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4005" w:rsidRDefault="004C4005">
      <w:pPr>
        <w:pStyle w:val="ConsPlusTitlePage"/>
      </w:pPr>
      <w:r>
        <w:t xml:space="preserve">Документ предоставлен </w:t>
      </w:r>
      <w:hyperlink r:id="rId5">
        <w:r>
          <w:rPr>
            <w:color w:val="0000FF"/>
          </w:rPr>
          <w:t>КонсультантПлюс</w:t>
        </w:r>
      </w:hyperlink>
      <w:r>
        <w:br/>
      </w:r>
    </w:p>
    <w:p w:rsidR="004C4005" w:rsidRDefault="004C4005">
      <w:pPr>
        <w:pStyle w:val="ConsPlusNormal"/>
        <w:jc w:val="both"/>
        <w:outlineLvl w:val="0"/>
      </w:pPr>
    </w:p>
    <w:p w:rsidR="004C4005" w:rsidRDefault="004C4005">
      <w:pPr>
        <w:pStyle w:val="ConsPlusNormal"/>
        <w:jc w:val="right"/>
        <w:outlineLvl w:val="0"/>
      </w:pPr>
      <w:r>
        <w:t>Утвержден и введен в действие</w:t>
      </w:r>
    </w:p>
    <w:p w:rsidR="004C4005" w:rsidRDefault="004C4005">
      <w:pPr>
        <w:pStyle w:val="ConsPlusNormal"/>
        <w:jc w:val="right"/>
      </w:pPr>
      <w:hyperlink r:id="rId6">
        <w:r>
          <w:rPr>
            <w:color w:val="0000FF"/>
          </w:rPr>
          <w:t>Приказом</w:t>
        </w:r>
      </w:hyperlink>
      <w:r>
        <w:t xml:space="preserve"> Министерства строительства</w:t>
      </w:r>
    </w:p>
    <w:p w:rsidR="004C4005" w:rsidRDefault="004C4005">
      <w:pPr>
        <w:pStyle w:val="ConsPlusNormal"/>
        <w:jc w:val="right"/>
      </w:pPr>
      <w:r>
        <w:t>и жилищно-коммунального хозяйства</w:t>
      </w:r>
    </w:p>
    <w:p w:rsidR="004C4005" w:rsidRDefault="004C4005">
      <w:pPr>
        <w:pStyle w:val="ConsPlusNormal"/>
        <w:jc w:val="right"/>
      </w:pPr>
      <w:r>
        <w:t>Российской Федерации</w:t>
      </w:r>
    </w:p>
    <w:p w:rsidR="004C4005" w:rsidRDefault="004C4005">
      <w:pPr>
        <w:pStyle w:val="ConsPlusNormal"/>
        <w:jc w:val="right"/>
      </w:pPr>
      <w:r>
        <w:t>от 10 июля 2017 г. N 983/пр</w:t>
      </w:r>
    </w:p>
    <w:p w:rsidR="004C4005" w:rsidRDefault="004C4005">
      <w:pPr>
        <w:pStyle w:val="ConsPlusNormal"/>
        <w:jc w:val="both"/>
      </w:pPr>
    </w:p>
    <w:p w:rsidR="004C4005" w:rsidRDefault="004C4005">
      <w:pPr>
        <w:pStyle w:val="ConsPlusTitle"/>
        <w:jc w:val="center"/>
      </w:pPr>
      <w:r>
        <w:t>СВОД ПРАВИЛ</w:t>
      </w:r>
    </w:p>
    <w:p w:rsidR="004C4005" w:rsidRDefault="004C4005">
      <w:pPr>
        <w:pStyle w:val="ConsPlusTitle"/>
        <w:jc w:val="center"/>
      </w:pPr>
    </w:p>
    <w:p w:rsidR="004C4005" w:rsidRDefault="004C4005">
      <w:pPr>
        <w:pStyle w:val="ConsPlusTitle"/>
        <w:jc w:val="center"/>
      </w:pPr>
      <w:r>
        <w:t>СИСТЕМЫ ВЕНТИЛЯЦИИ ТОННЕЛЕЙ АВТОДОРОЖНЫХ</w:t>
      </w:r>
    </w:p>
    <w:p w:rsidR="004C4005" w:rsidRDefault="004C4005">
      <w:pPr>
        <w:pStyle w:val="ConsPlusTitle"/>
        <w:jc w:val="center"/>
      </w:pPr>
    </w:p>
    <w:p w:rsidR="004C4005" w:rsidRPr="004C4005" w:rsidRDefault="004C4005">
      <w:pPr>
        <w:pStyle w:val="ConsPlusTitle"/>
        <w:jc w:val="center"/>
        <w:rPr>
          <w:lang w:val="en-US"/>
        </w:rPr>
      </w:pPr>
      <w:r>
        <w:t>ПРАВИЛА</w:t>
      </w:r>
      <w:r w:rsidRPr="004C4005">
        <w:rPr>
          <w:lang w:val="en-US"/>
        </w:rPr>
        <w:t xml:space="preserve"> </w:t>
      </w:r>
      <w:r>
        <w:t>ПРОЕКТИРОВАНИЯ</w:t>
      </w:r>
    </w:p>
    <w:p w:rsidR="004C4005" w:rsidRPr="004C4005" w:rsidRDefault="004C4005">
      <w:pPr>
        <w:pStyle w:val="ConsPlusTitle"/>
        <w:jc w:val="center"/>
        <w:rPr>
          <w:lang w:val="en-US"/>
        </w:rPr>
      </w:pPr>
    </w:p>
    <w:p w:rsidR="004C4005" w:rsidRDefault="004C4005">
      <w:pPr>
        <w:pStyle w:val="ConsPlusTitle"/>
        <w:jc w:val="center"/>
      </w:pPr>
      <w:r w:rsidRPr="004C4005">
        <w:rPr>
          <w:lang w:val="en-US"/>
        </w:rPr>
        <w:t xml:space="preserve">Ventilation systems of highway tunnels. </w:t>
      </w:r>
      <w:r>
        <w:t>Design rules</w:t>
      </w:r>
    </w:p>
    <w:p w:rsidR="004C4005" w:rsidRDefault="004C4005">
      <w:pPr>
        <w:pStyle w:val="ConsPlusTitle"/>
        <w:jc w:val="center"/>
      </w:pPr>
    </w:p>
    <w:p w:rsidR="004C4005" w:rsidRDefault="004C4005">
      <w:pPr>
        <w:pStyle w:val="ConsPlusTitle"/>
        <w:jc w:val="center"/>
      </w:pPr>
      <w:r>
        <w:t>СП 298.1325800.2017</w:t>
      </w:r>
    </w:p>
    <w:p w:rsidR="004C4005" w:rsidRDefault="004C40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C40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C4005" w:rsidRDefault="004C40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C4005" w:rsidRDefault="004C40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C4005" w:rsidRDefault="004C4005">
            <w:pPr>
              <w:pStyle w:val="ConsPlusNormal"/>
              <w:jc w:val="center"/>
            </w:pPr>
            <w:r>
              <w:rPr>
                <w:color w:val="392C69"/>
              </w:rPr>
              <w:t>Список изменяющих документов</w:t>
            </w:r>
          </w:p>
          <w:p w:rsidR="004C4005" w:rsidRDefault="004C4005">
            <w:pPr>
              <w:pStyle w:val="ConsPlusNormal"/>
              <w:jc w:val="center"/>
            </w:pPr>
            <w:r>
              <w:rPr>
                <w:color w:val="392C69"/>
              </w:rPr>
              <w:t xml:space="preserve">(в ред. </w:t>
            </w:r>
            <w:hyperlink r:id="rId7">
              <w:r>
                <w:rPr>
                  <w:color w:val="0000FF"/>
                </w:rPr>
                <w:t>Изменения N 1</w:t>
              </w:r>
            </w:hyperlink>
            <w:r>
              <w:rPr>
                <w:color w:val="392C69"/>
              </w:rPr>
              <w:t xml:space="preserve">, утв. </w:t>
            </w:r>
            <w:hyperlink r:id="rId8">
              <w:r>
                <w:rPr>
                  <w:color w:val="0000FF"/>
                </w:rPr>
                <w:t>Приказом</w:t>
              </w:r>
            </w:hyperlink>
          </w:p>
          <w:p w:rsidR="004C4005" w:rsidRDefault="004C4005">
            <w:pPr>
              <w:pStyle w:val="ConsPlusNormal"/>
              <w:jc w:val="center"/>
            </w:pPr>
            <w:r>
              <w:rPr>
                <w:color w:val="392C69"/>
              </w:rPr>
              <w:t>Минстроя России от 17.05.2019 N 285/пр)</w:t>
            </w:r>
          </w:p>
        </w:tc>
        <w:tc>
          <w:tcPr>
            <w:tcW w:w="113" w:type="dxa"/>
            <w:tcBorders>
              <w:top w:val="nil"/>
              <w:left w:val="nil"/>
              <w:bottom w:val="nil"/>
              <w:right w:val="nil"/>
            </w:tcBorders>
            <w:shd w:val="clear" w:color="auto" w:fill="F4F3F8"/>
            <w:tcMar>
              <w:top w:w="0" w:type="dxa"/>
              <w:left w:w="0" w:type="dxa"/>
              <w:bottom w:w="0" w:type="dxa"/>
              <w:right w:w="0" w:type="dxa"/>
            </w:tcMar>
          </w:tcPr>
          <w:p w:rsidR="004C4005" w:rsidRDefault="004C4005">
            <w:pPr>
              <w:pStyle w:val="ConsPlusNormal"/>
            </w:pPr>
          </w:p>
        </w:tc>
      </w:tr>
    </w:tbl>
    <w:p w:rsidR="004C4005" w:rsidRDefault="004C4005">
      <w:pPr>
        <w:pStyle w:val="ConsPlusNormal"/>
        <w:jc w:val="both"/>
      </w:pPr>
    </w:p>
    <w:p w:rsidR="004C4005" w:rsidRDefault="004C4005">
      <w:pPr>
        <w:pStyle w:val="ConsPlusNormal"/>
        <w:jc w:val="right"/>
      </w:pPr>
      <w:r>
        <w:rPr>
          <w:b/>
        </w:rPr>
        <w:t>Дата введения</w:t>
      </w:r>
    </w:p>
    <w:p w:rsidR="004C4005" w:rsidRDefault="004C4005">
      <w:pPr>
        <w:pStyle w:val="ConsPlusNormal"/>
        <w:jc w:val="right"/>
      </w:pPr>
      <w:r>
        <w:rPr>
          <w:b/>
        </w:rPr>
        <w:t>11 января 2018 года</w:t>
      </w:r>
    </w:p>
    <w:p w:rsidR="004C4005" w:rsidRDefault="004C4005">
      <w:pPr>
        <w:pStyle w:val="ConsPlusNormal"/>
        <w:jc w:val="both"/>
      </w:pPr>
    </w:p>
    <w:p w:rsidR="004C4005" w:rsidRDefault="004C4005">
      <w:pPr>
        <w:pStyle w:val="ConsPlusTitle"/>
        <w:jc w:val="center"/>
        <w:outlineLvl w:val="1"/>
      </w:pPr>
      <w:r>
        <w:t>Предисловие</w:t>
      </w:r>
    </w:p>
    <w:p w:rsidR="004C4005" w:rsidRDefault="004C4005">
      <w:pPr>
        <w:pStyle w:val="ConsPlusNormal"/>
        <w:jc w:val="both"/>
      </w:pPr>
    </w:p>
    <w:p w:rsidR="004C4005" w:rsidRDefault="004C4005">
      <w:pPr>
        <w:pStyle w:val="ConsPlusNormal"/>
        <w:ind w:firstLine="540"/>
        <w:jc w:val="both"/>
      </w:pPr>
      <w:r>
        <w:t>Сведения о своде правил</w:t>
      </w:r>
    </w:p>
    <w:p w:rsidR="004C4005" w:rsidRDefault="004C4005">
      <w:pPr>
        <w:pStyle w:val="ConsPlusNormal"/>
        <w:jc w:val="both"/>
      </w:pPr>
    </w:p>
    <w:p w:rsidR="004C4005" w:rsidRDefault="004C4005">
      <w:pPr>
        <w:pStyle w:val="ConsPlusNormal"/>
        <w:ind w:firstLine="540"/>
        <w:jc w:val="both"/>
      </w:pPr>
      <w:r>
        <w:t>1 ИСПОЛНИТЕЛИ - ООО "СанТехПроект", АС "СЗ Центр АВОК"</w:t>
      </w:r>
    </w:p>
    <w:p w:rsidR="004C4005" w:rsidRDefault="004C4005">
      <w:pPr>
        <w:pStyle w:val="ConsPlusNormal"/>
        <w:spacing w:before="220"/>
        <w:ind w:firstLine="540"/>
        <w:jc w:val="both"/>
      </w:pPr>
      <w:r>
        <w:t>2 ВНЕСЕН Техническим комитетом по стандартизации ТК 465 "Строительство"</w:t>
      </w:r>
    </w:p>
    <w:p w:rsidR="004C4005" w:rsidRDefault="004C4005">
      <w:pPr>
        <w:pStyle w:val="ConsPlusNormal"/>
        <w:spacing w:before="220"/>
        <w:ind w:firstLine="540"/>
        <w:jc w:val="both"/>
      </w:pPr>
      <w:r>
        <w:t>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 (Минстрой России)</w:t>
      </w:r>
    </w:p>
    <w:p w:rsidR="004C4005" w:rsidRDefault="004C4005">
      <w:pPr>
        <w:pStyle w:val="ConsPlusNormal"/>
        <w:spacing w:before="220"/>
        <w:ind w:firstLine="540"/>
        <w:jc w:val="both"/>
      </w:pPr>
      <w:r>
        <w:t xml:space="preserve">4 УТВЕРЖДЕН </w:t>
      </w:r>
      <w:hyperlink r:id="rId9">
        <w:r>
          <w:rPr>
            <w:color w:val="0000FF"/>
          </w:rPr>
          <w:t>Приказом</w:t>
        </w:r>
      </w:hyperlink>
      <w:r>
        <w:t xml:space="preserve"> Министерства строительства и жилищно-коммунального хозяйства Российской Федерации от 10 июля 2017 г. N 983/пр и введен в действие с 11 января 2018 г.</w:t>
      </w:r>
    </w:p>
    <w:p w:rsidR="004C4005" w:rsidRDefault="004C4005">
      <w:pPr>
        <w:pStyle w:val="ConsPlusNormal"/>
        <w:spacing w:before="220"/>
        <w:ind w:firstLine="540"/>
        <w:jc w:val="both"/>
      </w:pPr>
      <w:r>
        <w:t>5 ЗАРЕГИСТРИРОВАН Федеральным агентством по техническому регулированию и метрологии (Росстандарт)</w:t>
      </w:r>
    </w:p>
    <w:p w:rsidR="004C4005" w:rsidRDefault="004C4005">
      <w:pPr>
        <w:pStyle w:val="ConsPlusNormal"/>
        <w:spacing w:before="220"/>
        <w:ind w:firstLine="540"/>
        <w:jc w:val="both"/>
      </w:pPr>
      <w:r>
        <w:t>6 ВВЕДЕН ВПЕРВЫЕ</w:t>
      </w:r>
    </w:p>
    <w:p w:rsidR="004C4005" w:rsidRDefault="004C4005">
      <w:pPr>
        <w:pStyle w:val="ConsPlusNormal"/>
        <w:jc w:val="both"/>
      </w:pPr>
    </w:p>
    <w:p w:rsidR="004C4005" w:rsidRDefault="004C4005">
      <w:pPr>
        <w:pStyle w:val="ConsPlusNormal"/>
        <w:ind w:firstLine="540"/>
        <w:jc w:val="both"/>
      </w:pPr>
      <w:r>
        <w:rPr>
          <w:i/>
        </w:rPr>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rsidR="004C4005" w:rsidRDefault="004C4005">
      <w:pPr>
        <w:pStyle w:val="ConsPlusNormal"/>
        <w:jc w:val="both"/>
      </w:pPr>
    </w:p>
    <w:p w:rsidR="004C4005" w:rsidRDefault="004C4005">
      <w:pPr>
        <w:pStyle w:val="ConsPlusTitle"/>
        <w:jc w:val="center"/>
        <w:outlineLvl w:val="1"/>
      </w:pPr>
      <w:r>
        <w:t>Введение</w:t>
      </w:r>
    </w:p>
    <w:p w:rsidR="004C4005" w:rsidRDefault="004C400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C40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C4005" w:rsidRDefault="004C40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C4005" w:rsidRDefault="004C400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C4005" w:rsidRDefault="004C4005">
            <w:pPr>
              <w:pStyle w:val="ConsPlusNormal"/>
              <w:jc w:val="both"/>
            </w:pPr>
            <w:r>
              <w:rPr>
                <w:color w:val="392C69"/>
              </w:rPr>
              <w:t>КонсультантПлюс: примечание.</w:t>
            </w:r>
          </w:p>
          <w:p w:rsidR="004C4005" w:rsidRDefault="004C4005">
            <w:pPr>
              <w:pStyle w:val="ConsPlusNormal"/>
              <w:jc w:val="both"/>
            </w:pPr>
            <w:r>
              <w:rPr>
                <w:color w:val="392C69"/>
              </w:rPr>
              <w:t>В официальном тексте документа, видимо, допущена опечатка: Федеральный закон N 190-ФЗ "Градостроительный кодекс Российской Федерации" имеет дату от 29 декабря 2004 г., а не от 29 декабря 2014 г.</w:t>
            </w:r>
          </w:p>
        </w:tc>
        <w:tc>
          <w:tcPr>
            <w:tcW w:w="113" w:type="dxa"/>
            <w:tcBorders>
              <w:top w:val="nil"/>
              <w:left w:val="nil"/>
              <w:bottom w:val="nil"/>
              <w:right w:val="nil"/>
            </w:tcBorders>
            <w:shd w:val="clear" w:color="auto" w:fill="F4F3F8"/>
            <w:tcMar>
              <w:top w:w="0" w:type="dxa"/>
              <w:left w:w="0" w:type="dxa"/>
              <w:bottom w:w="0" w:type="dxa"/>
              <w:right w:w="0" w:type="dxa"/>
            </w:tcMar>
          </w:tcPr>
          <w:p w:rsidR="004C4005" w:rsidRDefault="004C4005">
            <w:pPr>
              <w:pStyle w:val="ConsPlusNormal"/>
            </w:pPr>
          </w:p>
        </w:tc>
      </w:tr>
    </w:tbl>
    <w:p w:rsidR="004C4005" w:rsidRDefault="004C4005">
      <w:pPr>
        <w:pStyle w:val="ConsPlusNormal"/>
        <w:spacing w:before="280"/>
        <w:ind w:firstLine="540"/>
        <w:jc w:val="both"/>
      </w:pPr>
      <w:r>
        <w:t xml:space="preserve">Настоящий свод правил разработан с учетом требований федеральных законов от 29 декабря 2014 г. </w:t>
      </w:r>
      <w:hyperlink r:id="rId10">
        <w:r>
          <w:rPr>
            <w:color w:val="0000FF"/>
          </w:rPr>
          <w:t>N 190-ФЗ</w:t>
        </w:r>
      </w:hyperlink>
      <w:r>
        <w:t xml:space="preserve"> "Градостроительный кодекс Российской Федерации", от 27 декабря 2002 г. </w:t>
      </w:r>
      <w:hyperlink r:id="rId11">
        <w:r>
          <w:rPr>
            <w:color w:val="0000FF"/>
          </w:rPr>
          <w:t>N 184-ФЗ</w:t>
        </w:r>
      </w:hyperlink>
      <w:r>
        <w:t xml:space="preserve"> "О техническом регулировании", от 22 июля 2008 г. </w:t>
      </w:r>
      <w:hyperlink r:id="rId12">
        <w:r>
          <w:rPr>
            <w:color w:val="0000FF"/>
          </w:rPr>
          <w:t>N 123-ФЗ</w:t>
        </w:r>
      </w:hyperlink>
      <w:r>
        <w:t xml:space="preserve"> "Технический регламент о требованиях пожарной безопасности", от 30 декабря 2009 г. </w:t>
      </w:r>
      <w:hyperlink r:id="rId13">
        <w:r>
          <w:rPr>
            <w:color w:val="0000FF"/>
          </w:rPr>
          <w:t>N 384-ФЗ</w:t>
        </w:r>
      </w:hyperlink>
      <w:r>
        <w:t xml:space="preserve"> "Технический регламент о безопасности зданий и сооружений", </w:t>
      </w:r>
      <w:hyperlink r:id="rId14">
        <w:r>
          <w:rPr>
            <w:color w:val="0000FF"/>
          </w:rPr>
          <w:t>приказа</w:t>
        </w:r>
      </w:hyperlink>
      <w:r>
        <w:t xml:space="preserve"> Министерства регионального развития Российской Федерации от 30 декабря 2009 г. N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w:t>
      </w:r>
    </w:p>
    <w:p w:rsidR="004C4005" w:rsidRDefault="004C4005">
      <w:pPr>
        <w:pStyle w:val="ConsPlusNormal"/>
        <w:spacing w:before="220"/>
        <w:ind w:firstLine="540"/>
        <w:jc w:val="both"/>
      </w:pPr>
      <w:r>
        <w:t>В своде правил изложены общие требования и правила проектирования систем вентиляции автодорожных тоннелей для обеспечения их безопасной эксплуатации при различных транспортных ситуациях, а также при возникновении в тоннелях пожара.</w:t>
      </w:r>
    </w:p>
    <w:p w:rsidR="004C4005" w:rsidRDefault="004C4005">
      <w:pPr>
        <w:pStyle w:val="ConsPlusNormal"/>
        <w:spacing w:before="220"/>
        <w:ind w:firstLine="540"/>
        <w:jc w:val="both"/>
      </w:pPr>
      <w:r>
        <w:t>Настоящий свод правил разработан впервые с учетом европейского и передового отечественного опыта проектирования и последующей эксплуатации автодорожных тоннелей.</w:t>
      </w:r>
    </w:p>
    <w:p w:rsidR="004C4005" w:rsidRDefault="004C4005">
      <w:pPr>
        <w:pStyle w:val="ConsPlusNormal"/>
        <w:spacing w:before="220"/>
        <w:ind w:firstLine="540"/>
        <w:jc w:val="both"/>
      </w:pPr>
      <w:r>
        <w:t xml:space="preserve">Авторский коллектив: ООО "СанТехПроект" (канд. техн. наук </w:t>
      </w:r>
      <w:r>
        <w:rPr>
          <w:i/>
        </w:rPr>
        <w:t>А.Я. Шарипов</w:t>
      </w:r>
      <w:r>
        <w:t xml:space="preserve">), АС "СЗ Центр АВОК" (д-р техн. наук, проф. </w:t>
      </w:r>
      <w:r>
        <w:rPr>
          <w:i/>
        </w:rPr>
        <w:t>А.М. Гримитлин</w:t>
      </w:r>
      <w:r>
        <w:t xml:space="preserve">), Санкт-Петербургский горный университет (д-р техн. наук, проф. </w:t>
      </w:r>
      <w:r>
        <w:rPr>
          <w:i/>
        </w:rPr>
        <w:t>С.Г. Гендлер</w:t>
      </w:r>
      <w:r>
        <w:t xml:space="preserve">), ОАО НИПИИ "Ленметрогипротранс" (главный технолог </w:t>
      </w:r>
      <w:r>
        <w:rPr>
          <w:i/>
        </w:rPr>
        <w:t>В.А. Соколов</w:t>
      </w:r>
      <w:r>
        <w:t>).</w:t>
      </w:r>
    </w:p>
    <w:p w:rsidR="004C4005" w:rsidRDefault="004C4005">
      <w:pPr>
        <w:pStyle w:val="ConsPlusNormal"/>
        <w:spacing w:before="220"/>
        <w:ind w:firstLine="540"/>
        <w:jc w:val="both"/>
      </w:pPr>
      <w:r>
        <w:t xml:space="preserve">Авторы разработки изменения N 1 - ООО "СанТехПроект" (канд. техн. наук </w:t>
      </w:r>
      <w:r>
        <w:rPr>
          <w:i/>
        </w:rPr>
        <w:t>А.Я. Шарипов)</w:t>
      </w:r>
      <w:r>
        <w:t xml:space="preserve">, АС "СЗ центр АВОК" (д-р техн. наук </w:t>
      </w:r>
      <w:r>
        <w:rPr>
          <w:i/>
        </w:rPr>
        <w:t>А.М. Гримитлин)</w:t>
      </w:r>
      <w:r>
        <w:t xml:space="preserve">, Санкт-Петербургский горный университет (д-р техн. наук </w:t>
      </w:r>
      <w:r>
        <w:rPr>
          <w:i/>
        </w:rPr>
        <w:t>С.Г. Гендлер)</w:t>
      </w:r>
      <w:r>
        <w:t xml:space="preserve">, ОАО НИПИИ "Ленметрогипротранс" </w:t>
      </w:r>
      <w:r>
        <w:rPr>
          <w:i/>
        </w:rPr>
        <w:t>(В.А. Соколов).</w:t>
      </w:r>
    </w:p>
    <w:p w:rsidR="004C4005" w:rsidRDefault="004C4005">
      <w:pPr>
        <w:pStyle w:val="ConsPlusNormal"/>
        <w:jc w:val="both"/>
      </w:pPr>
      <w:r>
        <w:t xml:space="preserve">(абзац введен </w:t>
      </w:r>
      <w:hyperlink r:id="rId15">
        <w:r>
          <w:rPr>
            <w:color w:val="0000FF"/>
          </w:rPr>
          <w:t>Изменением N 1</w:t>
        </w:r>
      </w:hyperlink>
      <w:r>
        <w:t>, утв. Приказом Минстроя России от 17.05.2019 N 285/пр)</w:t>
      </w:r>
    </w:p>
    <w:p w:rsidR="004C4005" w:rsidRDefault="004C4005">
      <w:pPr>
        <w:pStyle w:val="ConsPlusNormal"/>
        <w:ind w:firstLine="540"/>
        <w:jc w:val="both"/>
      </w:pPr>
    </w:p>
    <w:p w:rsidR="004C4005" w:rsidRDefault="004C4005">
      <w:pPr>
        <w:pStyle w:val="ConsPlusNormal"/>
        <w:jc w:val="both"/>
      </w:pPr>
    </w:p>
    <w:p w:rsidR="004C4005" w:rsidRDefault="004C4005">
      <w:pPr>
        <w:pStyle w:val="ConsPlusTitle"/>
        <w:jc w:val="center"/>
        <w:outlineLvl w:val="1"/>
      </w:pPr>
      <w:r>
        <w:t>1. Область применения</w:t>
      </w:r>
    </w:p>
    <w:p w:rsidR="004C4005" w:rsidRDefault="004C4005">
      <w:pPr>
        <w:pStyle w:val="ConsPlusNormal"/>
        <w:jc w:val="both"/>
      </w:pPr>
    </w:p>
    <w:p w:rsidR="004C4005" w:rsidRDefault="004C4005">
      <w:pPr>
        <w:pStyle w:val="ConsPlusNormal"/>
        <w:ind w:firstLine="540"/>
        <w:jc w:val="both"/>
      </w:pPr>
      <w:r>
        <w:t>1.1 Настоящий свод правил распространяется на проектирование систем вентиляции автодорожных тоннелей всех типов, в том числе использующих струйные вентиляторы или их комбинацию с тоннельными вентиляторами.</w:t>
      </w:r>
    </w:p>
    <w:p w:rsidR="004C4005" w:rsidRDefault="004C4005">
      <w:pPr>
        <w:pStyle w:val="ConsPlusNormal"/>
        <w:jc w:val="both"/>
      </w:pPr>
    </w:p>
    <w:p w:rsidR="004C4005" w:rsidRDefault="004C4005">
      <w:pPr>
        <w:pStyle w:val="ConsPlusTitle"/>
        <w:jc w:val="center"/>
        <w:outlineLvl w:val="1"/>
      </w:pPr>
      <w:r>
        <w:t>2. Нормативные ссылки</w:t>
      </w:r>
    </w:p>
    <w:p w:rsidR="004C4005" w:rsidRDefault="004C4005">
      <w:pPr>
        <w:pStyle w:val="ConsPlusNormal"/>
        <w:jc w:val="both"/>
      </w:pPr>
    </w:p>
    <w:p w:rsidR="004C4005" w:rsidRDefault="004C4005">
      <w:pPr>
        <w:pStyle w:val="ConsPlusNormal"/>
        <w:ind w:firstLine="540"/>
        <w:jc w:val="both"/>
      </w:pPr>
      <w:r>
        <w:t>В настоящем своде правил использованы нормативные ссылки на следующие документы:</w:t>
      </w:r>
    </w:p>
    <w:p w:rsidR="004C4005" w:rsidRDefault="004C4005">
      <w:pPr>
        <w:pStyle w:val="ConsPlusNormal"/>
        <w:spacing w:before="220"/>
        <w:ind w:firstLine="540"/>
        <w:jc w:val="both"/>
      </w:pPr>
      <w:r>
        <w:t>ГОСТ ISO 5802-2012 Вентиляторы промышленные. Испытания в условиях эксплуатации</w:t>
      </w:r>
    </w:p>
    <w:p w:rsidR="004C4005" w:rsidRDefault="004C4005">
      <w:pPr>
        <w:pStyle w:val="ConsPlusNormal"/>
        <w:spacing w:before="220"/>
        <w:ind w:firstLine="540"/>
        <w:jc w:val="both"/>
      </w:pPr>
      <w:hyperlink r:id="rId16">
        <w:r>
          <w:rPr>
            <w:color w:val="0000FF"/>
          </w:rPr>
          <w:t>ГОСТ Р 56521-2015</w:t>
        </w:r>
      </w:hyperlink>
      <w:r>
        <w:t xml:space="preserve"> Тоннели автомобильные. Требования безопасности</w:t>
      </w:r>
    </w:p>
    <w:p w:rsidR="004C4005" w:rsidRDefault="004C4005">
      <w:pPr>
        <w:pStyle w:val="ConsPlusNormal"/>
        <w:spacing w:before="220"/>
        <w:ind w:firstLine="540"/>
        <w:jc w:val="both"/>
      </w:pPr>
      <w:hyperlink r:id="rId17">
        <w:r>
          <w:rPr>
            <w:color w:val="0000FF"/>
          </w:rPr>
          <w:t>СП 7.13130.2013</w:t>
        </w:r>
      </w:hyperlink>
      <w:r>
        <w:t xml:space="preserve"> Отопление, вентиляция и кондиционирование. Требования пожарной безопасности</w:t>
      </w:r>
    </w:p>
    <w:p w:rsidR="004C4005" w:rsidRDefault="004C4005">
      <w:pPr>
        <w:pStyle w:val="ConsPlusNormal"/>
        <w:jc w:val="both"/>
      </w:pPr>
      <w:r>
        <w:t xml:space="preserve">(ссылка введена </w:t>
      </w:r>
      <w:hyperlink r:id="rId18">
        <w:r>
          <w:rPr>
            <w:color w:val="0000FF"/>
          </w:rPr>
          <w:t>Изменением N 1</w:t>
        </w:r>
      </w:hyperlink>
      <w:r>
        <w:t>, утв. Приказом Минстроя России от 17.05.2019 N 285/пр)</w:t>
      </w:r>
    </w:p>
    <w:p w:rsidR="004C4005" w:rsidRDefault="004C4005">
      <w:pPr>
        <w:pStyle w:val="ConsPlusNormal"/>
        <w:spacing w:before="220"/>
        <w:ind w:firstLine="540"/>
        <w:jc w:val="both"/>
      </w:pPr>
      <w:hyperlink r:id="rId19">
        <w:r>
          <w:rPr>
            <w:color w:val="0000FF"/>
          </w:rPr>
          <w:t>СП 48.13330.2011</w:t>
        </w:r>
      </w:hyperlink>
      <w:r>
        <w:t xml:space="preserve"> "СНиП 12-01-2004 Организация строительства" (с изменением N 1)</w:t>
      </w:r>
    </w:p>
    <w:p w:rsidR="004C4005" w:rsidRDefault="004C4005">
      <w:pPr>
        <w:pStyle w:val="ConsPlusNormal"/>
        <w:spacing w:before="220"/>
        <w:ind w:firstLine="540"/>
        <w:jc w:val="both"/>
      </w:pPr>
      <w:hyperlink r:id="rId20">
        <w:r>
          <w:rPr>
            <w:color w:val="0000FF"/>
          </w:rPr>
          <w:t>СП 51.13330.2011</w:t>
        </w:r>
      </w:hyperlink>
      <w:r>
        <w:t xml:space="preserve"> "СНиП 23-03-2003 Защита от шума" (с изменением N 1)</w:t>
      </w:r>
    </w:p>
    <w:p w:rsidR="004C4005" w:rsidRDefault="004C4005">
      <w:pPr>
        <w:pStyle w:val="ConsPlusNormal"/>
        <w:jc w:val="both"/>
      </w:pPr>
      <w:r>
        <w:t xml:space="preserve">(в ред. </w:t>
      </w:r>
      <w:hyperlink r:id="rId21">
        <w:r>
          <w:rPr>
            <w:color w:val="0000FF"/>
          </w:rPr>
          <w:t>Изменения N 1</w:t>
        </w:r>
      </w:hyperlink>
      <w:r>
        <w:t>, утв. Приказом Минстроя России от 17.05.2019 N 285/пр)</w:t>
      </w:r>
    </w:p>
    <w:p w:rsidR="004C4005" w:rsidRDefault="004C4005">
      <w:pPr>
        <w:pStyle w:val="ConsPlusNormal"/>
        <w:spacing w:before="220"/>
        <w:ind w:firstLine="540"/>
        <w:jc w:val="both"/>
      </w:pPr>
      <w:hyperlink r:id="rId22">
        <w:r>
          <w:rPr>
            <w:color w:val="0000FF"/>
          </w:rPr>
          <w:t>СП 60.13330.2016</w:t>
        </w:r>
      </w:hyperlink>
      <w:r>
        <w:t xml:space="preserve"> СНиП 41-01-2003 Отопление, вентиляция и кондиционирование воздуха</w:t>
      </w:r>
    </w:p>
    <w:p w:rsidR="004C4005" w:rsidRDefault="004C4005">
      <w:pPr>
        <w:pStyle w:val="ConsPlusNormal"/>
        <w:jc w:val="both"/>
      </w:pPr>
      <w:r>
        <w:t xml:space="preserve">(ссылка введена </w:t>
      </w:r>
      <w:hyperlink r:id="rId23">
        <w:r>
          <w:rPr>
            <w:color w:val="0000FF"/>
          </w:rPr>
          <w:t>Изменением N 1</w:t>
        </w:r>
      </w:hyperlink>
      <w:r>
        <w:t>, утв. Приказом Минстроя России от 17.05.2019 N 285/пр)</w:t>
      </w:r>
    </w:p>
    <w:p w:rsidR="004C4005" w:rsidRDefault="004C4005">
      <w:pPr>
        <w:pStyle w:val="ConsPlusNormal"/>
        <w:spacing w:before="220"/>
        <w:ind w:firstLine="540"/>
        <w:jc w:val="both"/>
      </w:pPr>
      <w:hyperlink r:id="rId24">
        <w:r>
          <w:rPr>
            <w:color w:val="0000FF"/>
          </w:rPr>
          <w:t>СП 122.13330.2012</w:t>
        </w:r>
      </w:hyperlink>
      <w:r>
        <w:t xml:space="preserve"> "СНиП 32-04-97 Тоннели железнодорожные и автодорожные" (с изменением N 1)</w:t>
      </w:r>
    </w:p>
    <w:p w:rsidR="004C4005" w:rsidRDefault="004C4005">
      <w:pPr>
        <w:pStyle w:val="ConsPlusNormal"/>
        <w:spacing w:before="220"/>
        <w:ind w:firstLine="540"/>
        <w:jc w:val="both"/>
      </w:pPr>
      <w:hyperlink r:id="rId25">
        <w:r>
          <w:rPr>
            <w:color w:val="0000FF"/>
          </w:rPr>
          <w:t>ГН 2.2.5.3532-18</w:t>
        </w:r>
      </w:hyperlink>
      <w:r>
        <w:t xml:space="preserve"> Предельно допустимые концентрации (ПДК) вредных веществ в воздухе рабочей зоны</w:t>
      </w:r>
    </w:p>
    <w:p w:rsidR="004C4005" w:rsidRDefault="004C4005">
      <w:pPr>
        <w:pStyle w:val="ConsPlusNormal"/>
        <w:jc w:val="both"/>
      </w:pPr>
      <w:r>
        <w:t xml:space="preserve">(ссылка введена </w:t>
      </w:r>
      <w:hyperlink r:id="rId26">
        <w:r>
          <w:rPr>
            <w:color w:val="0000FF"/>
          </w:rPr>
          <w:t>Изменением N 1</w:t>
        </w:r>
      </w:hyperlink>
      <w:r>
        <w:t>, утв. Приказом Минстроя России от 17.05.2019 N 285/пр)</w:t>
      </w:r>
    </w:p>
    <w:p w:rsidR="004C4005" w:rsidRDefault="004C4005">
      <w:pPr>
        <w:pStyle w:val="ConsPlusNormal"/>
        <w:spacing w:before="220"/>
        <w:ind w:firstLine="540"/>
        <w:jc w:val="both"/>
      </w:pPr>
      <w:r>
        <w:t>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технических регламентов и стандартов.</w:t>
      </w:r>
    </w:p>
    <w:p w:rsidR="004C4005" w:rsidRDefault="004C4005">
      <w:pPr>
        <w:pStyle w:val="ConsPlusNormal"/>
        <w:jc w:val="both"/>
      </w:pPr>
    </w:p>
    <w:p w:rsidR="004C4005" w:rsidRDefault="004C4005">
      <w:pPr>
        <w:pStyle w:val="ConsPlusTitle"/>
        <w:jc w:val="center"/>
        <w:outlineLvl w:val="1"/>
      </w:pPr>
      <w:r>
        <w:t>3. Термины и определения</w:t>
      </w:r>
    </w:p>
    <w:p w:rsidR="004C4005" w:rsidRDefault="004C4005">
      <w:pPr>
        <w:pStyle w:val="ConsPlusNormal"/>
        <w:jc w:val="both"/>
      </w:pPr>
    </w:p>
    <w:p w:rsidR="004C4005" w:rsidRDefault="004C4005">
      <w:pPr>
        <w:pStyle w:val="ConsPlusNormal"/>
        <w:ind w:firstLine="540"/>
        <w:jc w:val="both"/>
      </w:pPr>
      <w:r>
        <w:t>В настоящем своде правил применены следующие термины с соответствующими определениями:</w:t>
      </w:r>
    </w:p>
    <w:p w:rsidR="004C4005" w:rsidRDefault="004C4005">
      <w:pPr>
        <w:pStyle w:val="ConsPlusNormal"/>
        <w:spacing w:before="220"/>
        <w:ind w:firstLine="540"/>
        <w:jc w:val="both"/>
      </w:pPr>
      <w:r>
        <w:t xml:space="preserve">3.1 </w:t>
      </w:r>
      <w:r>
        <w:rPr>
          <w:b/>
        </w:rPr>
        <w:t>аварийная ситуация в тоннеле</w:t>
      </w:r>
      <w:r>
        <w:t>: Опасное техногенное происшествие (пожар, прорыв воды, разрушение крепи, выброс ядовитых и взрывоопасных веществ и т.п.), создающее в тоннеле и прилегающей к нему территории угрозу жизни и здоровью людей, приводящее к разрушению конструкций тоннеля, нарушению движения транспорта, а также к нанесению ущерба окружающей природной среде.</w:t>
      </w:r>
    </w:p>
    <w:p w:rsidR="004C4005" w:rsidRDefault="004C4005">
      <w:pPr>
        <w:pStyle w:val="ConsPlusNormal"/>
        <w:spacing w:before="220"/>
        <w:ind w:firstLine="540"/>
        <w:jc w:val="both"/>
      </w:pPr>
      <w:r>
        <w:t xml:space="preserve">3.2 </w:t>
      </w:r>
      <w:r>
        <w:rPr>
          <w:b/>
        </w:rPr>
        <w:t>автодорожный тоннель</w:t>
      </w:r>
      <w:r>
        <w:t>: Подземное (или подводное) инженерное сооружение, предназначенное для пропуска (проезда) автотранспортных средств в целях преодоления высотных или контурных препятствий.</w:t>
      </w:r>
    </w:p>
    <w:p w:rsidR="004C4005" w:rsidRDefault="004C4005">
      <w:pPr>
        <w:pStyle w:val="ConsPlusNormal"/>
        <w:spacing w:before="220"/>
        <w:ind w:firstLine="540"/>
        <w:jc w:val="both"/>
      </w:pPr>
      <w:r>
        <w:t xml:space="preserve">3.3 </w:t>
      </w:r>
      <w:r>
        <w:rPr>
          <w:b/>
        </w:rPr>
        <w:t>вентилятор вытяжной системы противодымной вентиляции</w:t>
      </w:r>
      <w:r>
        <w:t>: Вентилятор высоконапорный, сохраняющий работоспособность при температуре перемещаемого воздуха 400 °C - 600 °C в течение 2 ч и предназначенный для удаления дымовых и пожарных газов из очага пожара.</w:t>
      </w:r>
    </w:p>
    <w:p w:rsidR="004C4005" w:rsidRDefault="004C4005">
      <w:pPr>
        <w:pStyle w:val="ConsPlusNormal"/>
        <w:jc w:val="both"/>
      </w:pPr>
      <w:r>
        <w:t xml:space="preserve">(в ред. </w:t>
      </w:r>
      <w:hyperlink r:id="rId27">
        <w:r>
          <w:rPr>
            <w:color w:val="0000FF"/>
          </w:rPr>
          <w:t>Изменения N 1</w:t>
        </w:r>
      </w:hyperlink>
      <w:r>
        <w:t>, утв. Приказом Минстроя России от 17.05.2019 N 285/пр)</w:t>
      </w:r>
    </w:p>
    <w:p w:rsidR="004C4005" w:rsidRDefault="004C4005">
      <w:pPr>
        <w:pStyle w:val="ConsPlusNormal"/>
        <w:spacing w:before="220"/>
        <w:ind w:firstLine="540"/>
        <w:jc w:val="both"/>
      </w:pPr>
      <w:r>
        <w:t xml:space="preserve">3.4 </w:t>
      </w:r>
      <w:r>
        <w:rPr>
          <w:b/>
        </w:rPr>
        <w:t>взвешенные частицы невыхлопного происхождения</w:t>
      </w:r>
      <w:r>
        <w:t>: Частицы пыли, как правило, диаметром 2,5 мм, образующиеся в результате разрушения дорожного полотна, тормозных колодок и т.п.</w:t>
      </w:r>
    </w:p>
    <w:p w:rsidR="004C4005" w:rsidRDefault="004C4005">
      <w:pPr>
        <w:pStyle w:val="ConsPlusNormal"/>
        <w:spacing w:before="220"/>
        <w:ind w:firstLine="540"/>
        <w:jc w:val="both"/>
      </w:pPr>
      <w:r>
        <w:t xml:space="preserve">3.5 </w:t>
      </w:r>
      <w:r>
        <w:rPr>
          <w:b/>
        </w:rPr>
        <w:t>видимость, м</w:t>
      </w:r>
      <w:r>
        <w:t>: Отношение светового потока, прошедшего в воздухе без изменения направления путь, равный 1 м, к световому потоку, вошедшему в воздух в виде параллельного пучка.</w:t>
      </w:r>
    </w:p>
    <w:p w:rsidR="004C4005" w:rsidRDefault="004C4005">
      <w:pPr>
        <w:pStyle w:val="ConsPlusNormal"/>
        <w:spacing w:before="220"/>
        <w:ind w:firstLine="540"/>
        <w:jc w:val="both"/>
      </w:pPr>
      <w:r>
        <w:lastRenderedPageBreak/>
        <w:t xml:space="preserve">3.6 </w:t>
      </w:r>
      <w:r>
        <w:rPr>
          <w:b/>
        </w:rPr>
        <w:t>выбросы загрязняющих веществ, г/ч (м</w:t>
      </w:r>
      <w:r>
        <w:rPr>
          <w:b/>
          <w:vertAlign w:val="superscript"/>
        </w:rPr>
        <w:t>2</w:t>
      </w:r>
      <w:r>
        <w:rPr>
          <w:b/>
        </w:rPr>
        <w:t>/ч)</w:t>
      </w:r>
      <w:r>
        <w:t>: Количество загрязняющих веществ различной химической и физической природы, выделяющихся в единицу времени при движении транспортных средств по тоннелю.</w:t>
      </w:r>
    </w:p>
    <w:p w:rsidR="004C4005" w:rsidRDefault="004C4005">
      <w:pPr>
        <w:pStyle w:val="ConsPlusNormal"/>
        <w:spacing w:before="220"/>
        <w:ind w:firstLine="540"/>
        <w:jc w:val="both"/>
      </w:pPr>
      <w:r>
        <w:t xml:space="preserve">3.7 </w:t>
      </w:r>
      <w:r>
        <w:rPr>
          <w:b/>
        </w:rPr>
        <w:t>габарит приближения строений и оборудования автодорожных тоннелей (габарит приближения)</w:t>
      </w:r>
      <w:r>
        <w:t>: Предельное поперечное (перпендикулярное оси проезжей части) очертание, внутрь которого не должны заходить никакие части сооружений и строительных конструкций, всех видов оборудования и устройств (устройства вентиляции, электроснабжения, освещения, сигнализации, связи, направляющие, дренажные, водоотводные, противопожарные и др.) с учетом нормируемых допусков на их изготовление и монтаж.</w:t>
      </w:r>
    </w:p>
    <w:p w:rsidR="004C4005" w:rsidRDefault="004C4005">
      <w:pPr>
        <w:pStyle w:val="ConsPlusNormal"/>
        <w:spacing w:before="220"/>
        <w:ind w:firstLine="540"/>
        <w:jc w:val="both"/>
      </w:pPr>
      <w:r>
        <w:t xml:space="preserve">3.8 </w:t>
      </w:r>
      <w:r>
        <w:rPr>
          <w:b/>
        </w:rPr>
        <w:t>дефлекторы</w:t>
      </w:r>
      <w:r>
        <w:t>: Пластины, устанавливаемые на выходе воздушного потока из струйного вентилятора и отклоняющие воздушный поток на заданный угол от линии, параллельной оси тоннеля.</w:t>
      </w:r>
    </w:p>
    <w:p w:rsidR="004C4005" w:rsidRDefault="004C4005">
      <w:pPr>
        <w:pStyle w:val="ConsPlusNormal"/>
        <w:spacing w:before="220"/>
        <w:ind w:firstLine="540"/>
        <w:jc w:val="both"/>
      </w:pPr>
      <w:r>
        <w:t xml:space="preserve">3.9 </w:t>
      </w:r>
      <w:r>
        <w:rPr>
          <w:b/>
        </w:rPr>
        <w:t>дорожный уклон тоннеля, %</w:t>
      </w:r>
      <w:r>
        <w:t>: Отношение разности высот начала и конца рассматриваемого участка тоннеля к проекции длины этого участка на горизонтальную плоскость.</w:t>
      </w:r>
    </w:p>
    <w:p w:rsidR="004C4005" w:rsidRDefault="004C4005">
      <w:pPr>
        <w:pStyle w:val="ConsPlusNormal"/>
        <w:spacing w:before="220"/>
        <w:ind w:firstLine="540"/>
        <w:jc w:val="both"/>
      </w:pPr>
      <w:r>
        <w:t xml:space="preserve">3.10 </w:t>
      </w:r>
      <w:r>
        <w:rPr>
          <w:b/>
        </w:rPr>
        <w:t>естественная тяга, Па</w:t>
      </w:r>
      <w:r>
        <w:t>: Перепад давлений (депрессия), создаваемый вследствие разности средней температуры воздуха в тоннеле и температуры атмосферного воздуха у портала с меньшей высотной отметкой относительно уровня моря; разности средних температур столбов атмосферного воздуха, имеющих высоту, соответствующую высоте приземного слоя атмосферы у порталов тоннеля; ветрового напора.</w:t>
      </w:r>
    </w:p>
    <w:p w:rsidR="004C4005" w:rsidRDefault="004C4005">
      <w:pPr>
        <w:pStyle w:val="ConsPlusNormal"/>
        <w:spacing w:before="220"/>
        <w:ind w:firstLine="540"/>
        <w:jc w:val="both"/>
      </w:pPr>
      <w:r>
        <w:t xml:space="preserve">3.11 </w:t>
      </w:r>
      <w:r>
        <w:rPr>
          <w:b/>
        </w:rPr>
        <w:t>импульс струйного вентилятора, Н</w:t>
      </w:r>
      <w:r>
        <w:t>: Реактивная сила, равная произведению массового расхода воздуха, подаваемого вентилятором, на среднюю скорость воздуха в его входном сечении.</w:t>
      </w:r>
    </w:p>
    <w:p w:rsidR="004C4005" w:rsidRDefault="004C4005">
      <w:pPr>
        <w:pStyle w:val="ConsPlusNormal"/>
        <w:spacing w:before="220"/>
        <w:ind w:firstLine="540"/>
        <w:jc w:val="both"/>
      </w:pPr>
      <w:r>
        <w:t xml:space="preserve">3.12 </w:t>
      </w:r>
      <w:r>
        <w:rPr>
          <w:b/>
        </w:rPr>
        <w:t>интенсивность движения транспортных средств</w:t>
      </w:r>
      <w:r>
        <w:t>: Количество транспортных средств различного типа, проходящих через тоннель в единицу времени (с, ч, сут).</w:t>
      </w:r>
    </w:p>
    <w:p w:rsidR="004C4005" w:rsidRDefault="004C4005">
      <w:pPr>
        <w:pStyle w:val="ConsPlusNormal"/>
        <w:spacing w:before="220"/>
        <w:ind w:firstLine="540"/>
        <w:jc w:val="both"/>
      </w:pPr>
      <w:r>
        <w:t xml:space="preserve">3.13 </w:t>
      </w:r>
      <w:r>
        <w:rPr>
          <w:b/>
        </w:rPr>
        <w:t>коэффициент ослабления, м</w:t>
      </w:r>
      <w:r>
        <w:rPr>
          <w:b/>
          <w:vertAlign w:val="superscript"/>
        </w:rPr>
        <w:t>-1</w:t>
      </w:r>
      <w:r>
        <w:t>: Потери интенсивности светового потока относительно начальной интенсивности светового потока у источника после прохождения им единичного расстояния через воздушную среду в тоннеле.</w:t>
      </w:r>
    </w:p>
    <w:p w:rsidR="004C4005" w:rsidRDefault="004C4005">
      <w:pPr>
        <w:pStyle w:val="ConsPlusNormal"/>
        <w:spacing w:before="220"/>
        <w:ind w:firstLine="540"/>
        <w:jc w:val="both"/>
      </w:pPr>
      <w:r>
        <w:t xml:space="preserve">3.14 </w:t>
      </w:r>
      <w:r>
        <w:rPr>
          <w:b/>
        </w:rPr>
        <w:t>количество движения (импульс), кг·м/с</w:t>
      </w:r>
      <w:r>
        <w:t>: Векторная физическая величина, равная произведению массы точки на ее скорость.</w:t>
      </w:r>
    </w:p>
    <w:p w:rsidR="004C4005" w:rsidRDefault="004C4005">
      <w:pPr>
        <w:pStyle w:val="ConsPlusNormal"/>
        <w:spacing w:before="220"/>
        <w:ind w:firstLine="540"/>
        <w:jc w:val="both"/>
      </w:pPr>
      <w:r>
        <w:t>Примечание - Количество движения является мерой механического движения.</w:t>
      </w:r>
    </w:p>
    <w:p w:rsidR="004C4005" w:rsidRDefault="004C4005">
      <w:pPr>
        <w:pStyle w:val="ConsPlusNormal"/>
        <w:jc w:val="both"/>
      </w:pPr>
    </w:p>
    <w:p w:rsidR="004C4005" w:rsidRDefault="004C4005">
      <w:pPr>
        <w:pStyle w:val="ConsPlusNormal"/>
        <w:ind w:firstLine="540"/>
        <w:jc w:val="both"/>
      </w:pPr>
      <w:r>
        <w:t xml:space="preserve">3.15 </w:t>
      </w:r>
      <w:r>
        <w:rPr>
          <w:b/>
        </w:rPr>
        <w:t>критическая скорость воздуха, м/с</w:t>
      </w:r>
      <w:r>
        <w:t>: Скорость воздушного потока, при которой в случае пожара исключается распространение дыма от очага пожара в сторону, противоположную направлению движения воздуха.</w:t>
      </w:r>
    </w:p>
    <w:p w:rsidR="004C4005" w:rsidRDefault="004C4005">
      <w:pPr>
        <w:pStyle w:val="ConsPlusNormal"/>
        <w:spacing w:before="220"/>
        <w:ind w:firstLine="540"/>
        <w:jc w:val="both"/>
      </w:pPr>
      <w:r>
        <w:t xml:space="preserve">3.16 </w:t>
      </w:r>
      <w:r>
        <w:rPr>
          <w:b/>
        </w:rPr>
        <w:t>механический КПД вентилятора</w:t>
      </w:r>
      <w:r>
        <w:t xml:space="preserve">: Отношение полезной мощности вентилятора </w:t>
      </w:r>
      <w:r>
        <w:rPr>
          <w:i/>
        </w:rPr>
        <w:t>N</w:t>
      </w:r>
      <w:r>
        <w:rPr>
          <w:i/>
          <w:vertAlign w:val="subscript"/>
        </w:rPr>
        <w:t>f</w:t>
      </w:r>
      <w:r>
        <w:t xml:space="preserve">, т.е. мощности воздушного потока, выходящего из вентилятора, к механической мощности </w:t>
      </w:r>
      <w:r>
        <w:rPr>
          <w:i/>
        </w:rPr>
        <w:t>N</w:t>
      </w:r>
      <w:r>
        <w:t xml:space="preserve"> на валу вентилятора.</w:t>
      </w:r>
    </w:p>
    <w:p w:rsidR="004C4005" w:rsidRDefault="004C4005">
      <w:pPr>
        <w:pStyle w:val="ConsPlusNormal"/>
        <w:spacing w:before="220"/>
        <w:ind w:firstLine="540"/>
        <w:jc w:val="both"/>
      </w:pPr>
      <w:r>
        <w:t xml:space="preserve">3.17 </w:t>
      </w:r>
      <w:r>
        <w:rPr>
          <w:b/>
        </w:rPr>
        <w:t>полный КПД вентилятора с электроприводом</w:t>
      </w:r>
      <w:r>
        <w:t xml:space="preserve">: Отношение полезной мощности вентилятора </w:t>
      </w:r>
      <w:r>
        <w:rPr>
          <w:i/>
        </w:rPr>
        <w:t>N</w:t>
      </w:r>
      <w:r>
        <w:rPr>
          <w:i/>
          <w:vertAlign w:val="subscript"/>
        </w:rPr>
        <w:t>f</w:t>
      </w:r>
      <w:r>
        <w:t xml:space="preserve"> (т.е. мощности воздушного потока, выходящего из вентилятора) к мощности </w:t>
      </w:r>
      <w:r>
        <w:rPr>
          <w:i/>
        </w:rPr>
        <w:t>N</w:t>
      </w:r>
      <w:r>
        <w:rPr>
          <w:vertAlign w:val="subscript"/>
        </w:rPr>
        <w:t>э</w:t>
      </w:r>
      <w:r>
        <w:t>, потребляемой электродвигателем.</w:t>
      </w:r>
    </w:p>
    <w:p w:rsidR="004C4005" w:rsidRDefault="004C4005">
      <w:pPr>
        <w:pStyle w:val="ConsPlusNormal"/>
        <w:spacing w:before="220"/>
        <w:ind w:firstLine="540"/>
        <w:jc w:val="both"/>
      </w:pPr>
      <w:r>
        <w:t xml:space="preserve">3.18 </w:t>
      </w:r>
      <w:r>
        <w:rPr>
          <w:b/>
        </w:rPr>
        <w:t>нереверсивный вентилятор</w:t>
      </w:r>
      <w:r>
        <w:t>: Вентилятор, сконструированный с возможностью подачи воздушной струи только в одном направлении.</w:t>
      </w:r>
    </w:p>
    <w:p w:rsidR="004C4005" w:rsidRDefault="004C4005">
      <w:pPr>
        <w:pStyle w:val="ConsPlusNormal"/>
        <w:spacing w:before="220"/>
        <w:ind w:firstLine="540"/>
        <w:jc w:val="both"/>
      </w:pPr>
      <w:r>
        <w:t xml:space="preserve">3.19 </w:t>
      </w:r>
      <w:r>
        <w:rPr>
          <w:b/>
        </w:rPr>
        <w:t>ниша</w:t>
      </w:r>
      <w:r>
        <w:t xml:space="preserve">: Выемка (или специально выгороженное пространство) в боковой части или своде </w:t>
      </w:r>
      <w:r>
        <w:lastRenderedPageBreak/>
        <w:t>автодорожного тоннеля, имеющая заданные размеры и форму и предназначенная для размещения струйных вентиляторов.</w:t>
      </w:r>
    </w:p>
    <w:p w:rsidR="004C4005" w:rsidRDefault="004C4005">
      <w:pPr>
        <w:pStyle w:val="ConsPlusNormal"/>
        <w:spacing w:before="220"/>
        <w:ind w:firstLine="540"/>
        <w:jc w:val="both"/>
      </w:pPr>
      <w:r>
        <w:t xml:space="preserve">3.20 </w:t>
      </w:r>
      <w:r>
        <w:rPr>
          <w:b/>
        </w:rPr>
        <w:t>подшивной потолок</w:t>
      </w:r>
      <w:r>
        <w:t>: Вентиляционный канал, по которому дымовые и пожарные газы удаляются из очага пожара.</w:t>
      </w:r>
    </w:p>
    <w:p w:rsidR="004C4005" w:rsidRDefault="004C4005">
      <w:pPr>
        <w:pStyle w:val="ConsPlusNormal"/>
        <w:spacing w:before="220"/>
        <w:ind w:firstLine="540"/>
        <w:jc w:val="both"/>
      </w:pPr>
      <w:r>
        <w:t>Примечание - Сооружают в сводовой части тоннеля путем установки продольной перегородки из негорючего материала, отделяющей подсводовое пространство от остальной части автодорожного тоннеля.</w:t>
      </w:r>
    </w:p>
    <w:p w:rsidR="004C4005" w:rsidRDefault="004C4005">
      <w:pPr>
        <w:pStyle w:val="ConsPlusNormal"/>
        <w:jc w:val="both"/>
      </w:pPr>
    </w:p>
    <w:p w:rsidR="004C4005" w:rsidRDefault="004C4005">
      <w:pPr>
        <w:pStyle w:val="ConsPlusNormal"/>
        <w:ind w:firstLine="540"/>
        <w:jc w:val="both"/>
      </w:pPr>
      <w:r>
        <w:t xml:space="preserve">3.21 </w:t>
      </w:r>
      <w:r>
        <w:rPr>
          <w:b/>
        </w:rPr>
        <w:t>пожар</w:t>
      </w:r>
      <w:r>
        <w:t>: Неконтролируемое горение, причиняющее материальный ущерб, вред жизни и здоровью людей, интересам общества и государства.</w:t>
      </w:r>
    </w:p>
    <w:p w:rsidR="004C4005" w:rsidRDefault="004C4005">
      <w:pPr>
        <w:pStyle w:val="ConsPlusNormal"/>
        <w:spacing w:before="220"/>
        <w:ind w:firstLine="540"/>
        <w:jc w:val="both"/>
      </w:pPr>
      <w:r>
        <w:t xml:space="preserve">3.22 </w:t>
      </w:r>
      <w:r>
        <w:rPr>
          <w:b/>
        </w:rPr>
        <w:t>пожарный отсек</w:t>
      </w:r>
      <w:r>
        <w:t>: Часть сооружения, отделенная от других его частей противопожарными преградами.</w:t>
      </w:r>
    </w:p>
    <w:p w:rsidR="004C4005" w:rsidRDefault="004C4005">
      <w:pPr>
        <w:pStyle w:val="ConsPlusNormal"/>
        <w:spacing w:before="220"/>
        <w:ind w:firstLine="540"/>
        <w:jc w:val="both"/>
      </w:pPr>
      <w:r>
        <w:t xml:space="preserve">3.23 </w:t>
      </w:r>
      <w:r>
        <w:rPr>
          <w:b/>
        </w:rPr>
        <w:t>полоса движения</w:t>
      </w:r>
      <w:r>
        <w:t>: Часть проезжей части автодорожного тоннеля, имеющая ширину, достаточную для движения транспортных средств в один ряд.</w:t>
      </w:r>
    </w:p>
    <w:p w:rsidR="004C4005" w:rsidRDefault="004C4005">
      <w:pPr>
        <w:pStyle w:val="ConsPlusNormal"/>
        <w:spacing w:before="220"/>
        <w:ind w:firstLine="540"/>
        <w:jc w:val="both"/>
      </w:pPr>
      <w:r>
        <w:t xml:space="preserve">3.24 </w:t>
      </w:r>
      <w:r>
        <w:rPr>
          <w:b/>
        </w:rPr>
        <w:t>полуограниченная струя (настилающаяся струя)</w:t>
      </w:r>
      <w:r>
        <w:t>: Воздушная струя, развивающаяся вдоль твердой поверхности.</w:t>
      </w:r>
    </w:p>
    <w:p w:rsidR="004C4005" w:rsidRDefault="004C4005">
      <w:pPr>
        <w:pStyle w:val="ConsPlusNormal"/>
        <w:spacing w:before="220"/>
        <w:ind w:firstLine="540"/>
        <w:jc w:val="both"/>
      </w:pPr>
      <w:r>
        <w:t xml:space="preserve">3.25 </w:t>
      </w:r>
      <w:r>
        <w:rPr>
          <w:b/>
        </w:rPr>
        <w:t>портал тоннеля</w:t>
      </w:r>
      <w:r>
        <w:t>: Архитектурно оформленный въезд или выезд из тоннеля.</w:t>
      </w:r>
    </w:p>
    <w:p w:rsidR="004C4005" w:rsidRDefault="004C4005">
      <w:pPr>
        <w:pStyle w:val="ConsPlusNormal"/>
        <w:spacing w:before="220"/>
        <w:ind w:firstLine="540"/>
        <w:jc w:val="both"/>
      </w:pPr>
      <w:r>
        <w:t xml:space="preserve">3.26 </w:t>
      </w:r>
      <w:r>
        <w:rPr>
          <w:b/>
        </w:rPr>
        <w:t>поршневой эффект транспортных средств, Па</w:t>
      </w:r>
      <w:r>
        <w:t>: Разность давлений (депрессия), возникающая в тоннеле вследствие движения по нему транспортных средств со скоростью, превышающей скорость перемещения воздушного потока.</w:t>
      </w:r>
    </w:p>
    <w:p w:rsidR="004C4005" w:rsidRDefault="004C4005">
      <w:pPr>
        <w:pStyle w:val="ConsPlusNormal"/>
        <w:spacing w:before="220"/>
        <w:ind w:firstLine="540"/>
        <w:jc w:val="both"/>
      </w:pPr>
      <w:r>
        <w:t xml:space="preserve">3.27 </w:t>
      </w:r>
      <w:r>
        <w:rPr>
          <w:b/>
        </w:rPr>
        <w:t>приведенная интенсивность движения транспортных средств при их нормальной или замедленной скоростях, усл. лег. авт./ч</w:t>
      </w:r>
      <w:r>
        <w:t>: Интенсивность движения транспортных средств различного типа (легковые и грузовые автомобили и автобусы), приведенная к интенсивности движения только легковых автомобилей.</w:t>
      </w:r>
    </w:p>
    <w:p w:rsidR="004C4005" w:rsidRDefault="004C4005">
      <w:pPr>
        <w:pStyle w:val="ConsPlusNormal"/>
        <w:spacing w:before="220"/>
        <w:ind w:firstLine="540"/>
        <w:jc w:val="both"/>
      </w:pPr>
      <w:r>
        <w:t xml:space="preserve">3.28 </w:t>
      </w:r>
      <w:r>
        <w:rPr>
          <w:b/>
        </w:rPr>
        <w:t>приведенное количество транспортных средств при полной остановке движения, усл. лег. авт./км.пол</w:t>
      </w:r>
      <w:r>
        <w:t>: Количество транспортных средств всех типов, находящихся в тоннеле на каждой полосе движения при полной остановке движения, приведенное к количеству только легковых автомобилей.</w:t>
      </w:r>
    </w:p>
    <w:p w:rsidR="004C4005" w:rsidRDefault="004C4005">
      <w:pPr>
        <w:pStyle w:val="ConsPlusNormal"/>
        <w:spacing w:before="220"/>
        <w:ind w:firstLine="540"/>
        <w:jc w:val="both"/>
      </w:pPr>
      <w:r>
        <w:t xml:space="preserve">3.29 </w:t>
      </w:r>
      <w:r>
        <w:rPr>
          <w:b/>
        </w:rPr>
        <w:t>притоннельное сооружение</w:t>
      </w:r>
      <w:r>
        <w:t>: Подземное или наземное сооружение, предназначенное для расположения технологических или эксплуатационных обустройств, обеспечивающих жизнедеятельность и обслуживание тоннеля.</w:t>
      </w:r>
    </w:p>
    <w:p w:rsidR="004C4005" w:rsidRDefault="004C4005">
      <w:pPr>
        <w:pStyle w:val="ConsPlusNormal"/>
        <w:spacing w:before="220"/>
        <w:ind w:firstLine="540"/>
        <w:jc w:val="both"/>
      </w:pPr>
      <w:r>
        <w:t xml:space="preserve">3.30 </w:t>
      </w:r>
      <w:r>
        <w:rPr>
          <w:b/>
        </w:rPr>
        <w:t>проезжая часть тоннеля</w:t>
      </w:r>
      <w:r>
        <w:t>: Элемент автодорожного тоннеля, предназначенный для движения транспортных средств.</w:t>
      </w:r>
    </w:p>
    <w:p w:rsidR="004C4005" w:rsidRDefault="004C4005">
      <w:pPr>
        <w:pStyle w:val="ConsPlusNormal"/>
        <w:spacing w:before="220"/>
        <w:ind w:firstLine="540"/>
        <w:jc w:val="both"/>
      </w:pPr>
      <w:r>
        <w:t xml:space="preserve">3.31 </w:t>
      </w:r>
      <w:r>
        <w:rPr>
          <w:b/>
        </w:rPr>
        <w:t>сервисный тоннель</w:t>
      </w:r>
      <w:r>
        <w:t>: Выработка, пройденная параллельно основному тоннелю и предназначенная для его обслуживания.</w:t>
      </w:r>
    </w:p>
    <w:p w:rsidR="004C4005" w:rsidRDefault="004C4005">
      <w:pPr>
        <w:pStyle w:val="ConsPlusNormal"/>
        <w:spacing w:before="220"/>
        <w:ind w:firstLine="540"/>
        <w:jc w:val="both"/>
      </w:pPr>
      <w:r>
        <w:t xml:space="preserve">3.31а </w:t>
      </w:r>
      <w:r>
        <w:rPr>
          <w:b/>
        </w:rPr>
        <w:t>система противодымной вентиляции тоннеля (аварийная вентиляция):</w:t>
      </w:r>
      <w:r>
        <w:t xml:space="preserve"> Комплекс устройств, обеспечивающий при возникновении пожара удаление продуктов горения из его очага и прилегающих к нему участков тоннеля, который может включать вентиляционное оборудование, используемое для общеобменной вентиляции и функционирующее в специальных режимах, которое, в случае необходимости, дополняется каналами и вентиляторами вытяжной системы противодымной вентиляции, или содержать самостоятельную систему каналов и вентиляторов вытяжной системы противодымной вентиляции.</w:t>
      </w:r>
    </w:p>
    <w:p w:rsidR="004C4005" w:rsidRDefault="004C4005">
      <w:pPr>
        <w:pStyle w:val="ConsPlusNormal"/>
        <w:jc w:val="both"/>
      </w:pPr>
      <w:r>
        <w:t xml:space="preserve">(п. 3.31а введен </w:t>
      </w:r>
      <w:hyperlink r:id="rId28">
        <w:r>
          <w:rPr>
            <w:color w:val="0000FF"/>
          </w:rPr>
          <w:t>Изменением N 1</w:t>
        </w:r>
      </w:hyperlink>
      <w:r>
        <w:t>, утв. Приказом Минстроя России от 17.05.2019 N 285/пр)</w:t>
      </w:r>
    </w:p>
    <w:p w:rsidR="004C4005" w:rsidRDefault="004C4005">
      <w:pPr>
        <w:pStyle w:val="ConsPlusNormal"/>
        <w:spacing w:before="220"/>
        <w:ind w:firstLine="540"/>
        <w:jc w:val="both"/>
      </w:pPr>
      <w:r>
        <w:lastRenderedPageBreak/>
        <w:t xml:space="preserve">3.32 </w:t>
      </w:r>
      <w:r>
        <w:rPr>
          <w:b/>
        </w:rPr>
        <w:t>струйный вентилятор</w:t>
      </w:r>
      <w:r>
        <w:t>: Вентилятор, реализующий принцип работы, основанный на передаче энергии от полуограниченной струи, исходящей из выходного отверстия вентилятора, к окружающему воздуху.</w:t>
      </w:r>
    </w:p>
    <w:p w:rsidR="004C4005" w:rsidRDefault="004C4005">
      <w:pPr>
        <w:pStyle w:val="ConsPlusNormal"/>
        <w:spacing w:before="220"/>
        <w:ind w:firstLine="540"/>
        <w:jc w:val="both"/>
      </w:pPr>
      <w:r>
        <w:t xml:space="preserve">3.33 </w:t>
      </w:r>
      <w:r>
        <w:rPr>
          <w:b/>
        </w:rPr>
        <w:t>струйный вентилятор реверсивный</w:t>
      </w:r>
      <w:r>
        <w:t>: Струйный вентилятор, сконструированный с возможностью подачи воздушной струи в противоположных направлениях при равных значениях импульса.</w:t>
      </w:r>
    </w:p>
    <w:p w:rsidR="004C4005" w:rsidRDefault="004C4005">
      <w:pPr>
        <w:pStyle w:val="ConsPlusNormal"/>
        <w:spacing w:before="220"/>
        <w:ind w:firstLine="540"/>
        <w:jc w:val="both"/>
      </w:pPr>
      <w:r>
        <w:t xml:space="preserve">3.34 </w:t>
      </w:r>
      <w:r>
        <w:rPr>
          <w:b/>
        </w:rPr>
        <w:t>схема вентиляции тоннеля:</w:t>
      </w:r>
      <w:r>
        <w:t xml:space="preserve"> Схема движения по тоннельным выработкам (транспортным и сервисным) и расположенным в них вентиляционным каналам поступающих (свежих) и исходящих (загрязненных) воздушных потоков с указанием направлений их перемещения и расходов воздуха. Схемы вентиляции тоннелей подразделяют на продольную, поперечную и продольно-поперечную.</w:t>
      </w:r>
    </w:p>
    <w:p w:rsidR="004C4005" w:rsidRDefault="004C4005">
      <w:pPr>
        <w:pStyle w:val="ConsPlusNormal"/>
        <w:jc w:val="both"/>
      </w:pPr>
      <w:r>
        <w:t xml:space="preserve">(п. 3.34 в ред. </w:t>
      </w:r>
      <w:hyperlink r:id="rId29">
        <w:r>
          <w:rPr>
            <w:color w:val="0000FF"/>
          </w:rPr>
          <w:t>Изменения N 1</w:t>
        </w:r>
      </w:hyperlink>
      <w:r>
        <w:t>, утв. Приказом Минстроя России от 17.05.2019 N 285/пр)</w:t>
      </w:r>
    </w:p>
    <w:p w:rsidR="004C4005" w:rsidRDefault="004C4005">
      <w:pPr>
        <w:pStyle w:val="ConsPlusNormal"/>
        <w:spacing w:before="220"/>
        <w:ind w:firstLine="540"/>
        <w:jc w:val="both"/>
      </w:pPr>
      <w:r>
        <w:t xml:space="preserve">3.34.1 </w:t>
      </w:r>
      <w:r>
        <w:rPr>
          <w:b/>
        </w:rPr>
        <w:t>продольная схема вентиляции:</w:t>
      </w:r>
      <w:r>
        <w:t xml:space="preserve"> Схема проветривания тоннелей, предполагающая использование в качестве вентиляционного канала для движения поступающих и исходящих воздушных струй собственно транспортную выработку при условии, что направления их перемещения по всей длине этой выработки параллельны ее продольной оси.</w:t>
      </w:r>
    </w:p>
    <w:p w:rsidR="004C4005" w:rsidRDefault="004C4005">
      <w:pPr>
        <w:pStyle w:val="ConsPlusNormal"/>
        <w:jc w:val="both"/>
      </w:pPr>
      <w:r>
        <w:t xml:space="preserve">(п. 3.34.1 в ред. </w:t>
      </w:r>
      <w:hyperlink r:id="rId30">
        <w:r>
          <w:rPr>
            <w:color w:val="0000FF"/>
          </w:rPr>
          <w:t>Изменения N 1</w:t>
        </w:r>
      </w:hyperlink>
      <w:r>
        <w:t>, утв. Приказом Минстроя России от 17.05.2019 N 285/пр)</w:t>
      </w:r>
    </w:p>
    <w:p w:rsidR="004C4005" w:rsidRDefault="004C4005">
      <w:pPr>
        <w:pStyle w:val="ConsPlusNormal"/>
        <w:spacing w:before="220"/>
        <w:ind w:firstLine="540"/>
        <w:jc w:val="both"/>
      </w:pPr>
      <w:r>
        <w:t xml:space="preserve">3.34.2 </w:t>
      </w:r>
      <w:r>
        <w:rPr>
          <w:b/>
        </w:rPr>
        <w:t>поперечная схема вентиляции</w:t>
      </w:r>
      <w:r>
        <w:t>: Схема проветривания тоннелей, основанная на поступлении свежего воздуха в транспортную выработку по одному вентиляционному каналу или выработке и удалении из нее исходящей струи через клапаны или сбойки по другому вентиляционному каналу или выработке, причем направления движения поступающей и исходящей струй перпендикулярны продольной оси транспортной выработки.</w:t>
      </w:r>
    </w:p>
    <w:p w:rsidR="004C4005" w:rsidRDefault="004C4005">
      <w:pPr>
        <w:pStyle w:val="ConsPlusNormal"/>
        <w:spacing w:before="220"/>
        <w:ind w:firstLine="540"/>
        <w:jc w:val="both"/>
      </w:pPr>
      <w:bookmarkStart w:id="0" w:name="P116"/>
      <w:bookmarkEnd w:id="0"/>
      <w:r>
        <w:t xml:space="preserve">3.34.3 </w:t>
      </w:r>
      <w:r>
        <w:rPr>
          <w:b/>
        </w:rPr>
        <w:t>продольно-поперечная схема вентиляции:</w:t>
      </w:r>
      <w:r>
        <w:t xml:space="preserve"> Схема проветривания тоннелей, предполагающая поступление свежего воздуха в транспортную выработку по одним вентиляционным каналам или выработкам и удаление из нее исходящей воздушной струи по другим вентиляционным каналам или выработкам, причем направления движения поступающей и исходящей струй по длине транспортной выработки могут быть как параллельны, так и перпендикулярны ее продольной оси.</w:t>
      </w:r>
    </w:p>
    <w:p w:rsidR="004C4005" w:rsidRDefault="004C4005">
      <w:pPr>
        <w:pStyle w:val="ConsPlusNormal"/>
        <w:spacing w:before="220"/>
        <w:ind w:firstLine="540"/>
        <w:jc w:val="both"/>
      </w:pPr>
      <w:r>
        <w:t>Примечание - Разновидностями продольно-поперечной схемы вентиляции автодорожных тоннелей являются:</w:t>
      </w:r>
    </w:p>
    <w:p w:rsidR="004C4005" w:rsidRDefault="004C4005">
      <w:pPr>
        <w:pStyle w:val="ConsPlusNormal"/>
        <w:spacing w:before="220"/>
        <w:ind w:firstLine="540"/>
        <w:jc w:val="both"/>
      </w:pPr>
      <w:r>
        <w:t>- схема вентиляции с полной или частичной заменой воздуха через выработки, пройденные перпендикулярно оси транспортной выработки;</w:t>
      </w:r>
    </w:p>
    <w:p w:rsidR="004C4005" w:rsidRDefault="004C4005">
      <w:pPr>
        <w:pStyle w:val="ConsPlusNormal"/>
        <w:spacing w:before="220"/>
        <w:ind w:firstLine="540"/>
        <w:jc w:val="both"/>
      </w:pPr>
      <w:r>
        <w:t>- схема вентиляции, основанная на подаче свежего воздуха или в вентиляционные каналы, расположенные по длине транспортной выработки, или в сервисную выработку, пройденную параллельно ей, поступлении воздуха в транспортную выработку через клапаны в вентиляционных каналах или сбойки между сервисной и транспортной выработками, удалении исходящей воздушной струи из транспортной выработки через порталы тоннеля;</w:t>
      </w:r>
    </w:p>
    <w:p w:rsidR="004C4005" w:rsidRDefault="004C4005">
      <w:pPr>
        <w:pStyle w:val="ConsPlusNormal"/>
        <w:spacing w:before="220"/>
        <w:ind w:firstLine="540"/>
        <w:jc w:val="both"/>
      </w:pPr>
      <w:r>
        <w:t>- блоковая схема вентиляции, предполагающая разделение тоннеля на обособленные участки, на каждом из которых воздух подается через порталы (стволы, штольни) или в вентиляционные каналы, расположенные по длине участка транспортной выработки, или в сервисную выработку, пройденную параллельно ей, поступление воздуха в транспортную выработку через клапаны в вентиляционных каналах или сбойки между сервисной и транспортной выработками и его удаление из транспортной выработки через вентиляционные стволы, штольни или порталы.</w:t>
      </w:r>
    </w:p>
    <w:p w:rsidR="004C4005" w:rsidRDefault="004C4005">
      <w:pPr>
        <w:pStyle w:val="ConsPlusNormal"/>
        <w:jc w:val="both"/>
      </w:pPr>
      <w:r>
        <w:t xml:space="preserve">(п. 3.34.3 в ред. </w:t>
      </w:r>
      <w:hyperlink r:id="rId31">
        <w:r>
          <w:rPr>
            <w:color w:val="0000FF"/>
          </w:rPr>
          <w:t>Изменения N 1</w:t>
        </w:r>
      </w:hyperlink>
      <w:r>
        <w:t>, утв. Приказом Минстроя России от 17.05.2019 N 285/пр)</w:t>
      </w:r>
    </w:p>
    <w:p w:rsidR="004C4005" w:rsidRDefault="004C4005">
      <w:pPr>
        <w:pStyle w:val="ConsPlusNormal"/>
        <w:jc w:val="both"/>
      </w:pPr>
    </w:p>
    <w:p w:rsidR="004C4005" w:rsidRDefault="004C4005">
      <w:pPr>
        <w:pStyle w:val="ConsPlusNormal"/>
        <w:ind w:firstLine="540"/>
        <w:jc w:val="both"/>
      </w:pPr>
      <w:r>
        <w:lastRenderedPageBreak/>
        <w:t xml:space="preserve">3.35 </w:t>
      </w:r>
      <w:r>
        <w:rPr>
          <w:b/>
        </w:rPr>
        <w:t>транспортная выработка</w:t>
      </w:r>
      <w:r>
        <w:t>: Основная часть объема тоннеля или часть комплексного подземного сооружения с расположенными в ней дорожным полотном, другими элементами строительных конструкций, а также с эксплуатационным оборудованием, необходимым для использования тоннеля в качестве транспортного сооружения.</w:t>
      </w:r>
    </w:p>
    <w:p w:rsidR="004C4005" w:rsidRDefault="004C4005">
      <w:pPr>
        <w:pStyle w:val="ConsPlusNormal"/>
        <w:spacing w:before="220"/>
        <w:ind w:firstLine="540"/>
        <w:jc w:val="both"/>
      </w:pPr>
      <w:r>
        <w:t xml:space="preserve">3.36 </w:t>
      </w:r>
      <w:r>
        <w:rPr>
          <w:b/>
        </w:rPr>
        <w:t>эвакуационная штольня (штольня безопасности)</w:t>
      </w:r>
      <w:r>
        <w:t>: Штольня, предназначенная для эвакуации людей из эксплуатируемых подземных сооружений в случае пожара или другой чрезвычайной ситуации.</w:t>
      </w:r>
    </w:p>
    <w:p w:rsidR="004C4005" w:rsidRDefault="004C4005">
      <w:pPr>
        <w:pStyle w:val="ConsPlusNormal"/>
        <w:spacing w:before="220"/>
        <w:ind w:firstLine="540"/>
        <w:jc w:val="both"/>
      </w:pPr>
      <w:r>
        <w:t xml:space="preserve">3.37 </w:t>
      </w:r>
      <w:r>
        <w:rPr>
          <w:b/>
        </w:rPr>
        <w:t>эжекция</w:t>
      </w:r>
      <w:r>
        <w:t>: Увлечение потоком с более высоким давлением, движущимся с большой скоростью, среды с низким давлением.</w:t>
      </w:r>
    </w:p>
    <w:p w:rsidR="004C4005" w:rsidRDefault="004C4005">
      <w:pPr>
        <w:pStyle w:val="ConsPlusNormal"/>
        <w:spacing w:before="220"/>
        <w:ind w:firstLine="540"/>
        <w:jc w:val="both"/>
      </w:pPr>
      <w:r>
        <w:t xml:space="preserve">3.38 </w:t>
      </w:r>
      <w:r>
        <w:rPr>
          <w:b/>
        </w:rPr>
        <w:t>эффективность работы вентилятора</w:t>
      </w:r>
      <w:r>
        <w:t xml:space="preserve">: Отношение импульса силы вентилятора к механической мощности </w:t>
      </w:r>
      <w:r>
        <w:rPr>
          <w:i/>
        </w:rPr>
        <w:t>N</w:t>
      </w:r>
      <w:r>
        <w:rPr>
          <w:i/>
          <w:vertAlign w:val="subscript"/>
        </w:rPr>
        <w:t>f</w:t>
      </w:r>
      <w:r>
        <w:t>, потребляемой вентилятором, Н/кВт.</w:t>
      </w:r>
    </w:p>
    <w:p w:rsidR="004C4005" w:rsidRDefault="004C4005">
      <w:pPr>
        <w:pStyle w:val="ConsPlusNormal"/>
        <w:jc w:val="both"/>
      </w:pPr>
    </w:p>
    <w:p w:rsidR="004C4005" w:rsidRDefault="004C4005">
      <w:pPr>
        <w:pStyle w:val="ConsPlusTitle"/>
        <w:jc w:val="center"/>
        <w:outlineLvl w:val="1"/>
      </w:pPr>
      <w:r>
        <w:t>4. Обозначения</w:t>
      </w:r>
    </w:p>
    <w:p w:rsidR="004C4005" w:rsidRDefault="004C4005">
      <w:pPr>
        <w:pStyle w:val="ConsPlusNormal"/>
        <w:jc w:val="both"/>
      </w:pPr>
    </w:p>
    <w:p w:rsidR="004C4005" w:rsidRDefault="004C4005">
      <w:pPr>
        <w:pStyle w:val="ConsPlusNormal"/>
        <w:ind w:firstLine="540"/>
        <w:jc w:val="both"/>
      </w:pPr>
      <w:r>
        <w:t>4.1 В настоящем своде правил применены следующие обозначения:</w:t>
      </w:r>
    </w:p>
    <w:p w:rsidR="004C4005" w:rsidRDefault="004C4005">
      <w:pPr>
        <w:pStyle w:val="ConsPlusNormal"/>
        <w:spacing w:before="220"/>
        <w:ind w:firstLine="540"/>
        <w:jc w:val="both"/>
      </w:pPr>
      <w:r>
        <w:t>А - интенсивность движения легковых автомобилей, л/ч;</w:t>
      </w:r>
    </w:p>
    <w:p w:rsidR="004C4005" w:rsidRDefault="004C4005">
      <w:pPr>
        <w:pStyle w:val="ConsPlusNormal"/>
        <w:spacing w:before="220"/>
        <w:ind w:firstLine="540"/>
        <w:jc w:val="both"/>
      </w:pPr>
      <w:r>
        <w:t>Б - интенсивность движения легких грузовых автомобилей, л.гр/ч;</w:t>
      </w:r>
    </w:p>
    <w:p w:rsidR="004C4005" w:rsidRDefault="004C4005">
      <w:pPr>
        <w:pStyle w:val="ConsPlusNormal"/>
        <w:spacing w:before="220"/>
        <w:ind w:firstLine="540"/>
        <w:jc w:val="both"/>
      </w:pPr>
      <w:r>
        <w:t>В - интенсивность движения тяжелых грузовых автомобилей, т.гр/ч;</w:t>
      </w:r>
    </w:p>
    <w:p w:rsidR="004C4005" w:rsidRDefault="004C4005">
      <w:pPr>
        <w:pStyle w:val="ConsPlusNormal"/>
        <w:spacing w:before="220"/>
        <w:ind w:firstLine="540"/>
        <w:jc w:val="both"/>
      </w:pPr>
      <w:r>
        <w:rPr>
          <w:i/>
        </w:rPr>
        <w:t>C</w:t>
      </w:r>
      <w:r>
        <w:t xml:space="preserve"> - концентрация, мг/м</w:t>
      </w:r>
      <w:r>
        <w:rPr>
          <w:vertAlign w:val="superscript"/>
        </w:rPr>
        <w:t>3</w:t>
      </w:r>
      <w:r>
        <w:t>;</w:t>
      </w:r>
    </w:p>
    <w:p w:rsidR="004C4005" w:rsidRDefault="004C4005">
      <w:pPr>
        <w:pStyle w:val="ConsPlusNormal"/>
        <w:spacing w:before="220"/>
        <w:ind w:firstLine="540"/>
        <w:jc w:val="both"/>
      </w:pPr>
      <w:r>
        <w:rPr>
          <w:i/>
        </w:rPr>
        <w:t>C</w:t>
      </w:r>
      <w:r>
        <w:rPr>
          <w:vertAlign w:val="subscript"/>
        </w:rPr>
        <w:t>л</w:t>
      </w:r>
      <w:r>
        <w:t xml:space="preserve"> - коэффициент лобового сопротивления автомобиля;</w:t>
      </w:r>
    </w:p>
    <w:p w:rsidR="004C4005" w:rsidRDefault="004C4005">
      <w:pPr>
        <w:pStyle w:val="ConsPlusNormal"/>
        <w:spacing w:before="220"/>
        <w:ind w:firstLine="540"/>
        <w:jc w:val="both"/>
      </w:pPr>
      <w:r>
        <w:rPr>
          <w:i/>
        </w:rPr>
        <w:t>F</w:t>
      </w:r>
      <w:r>
        <w:rPr>
          <w:vertAlign w:val="subscript"/>
        </w:rPr>
        <w:t>т</w:t>
      </w:r>
      <w:r>
        <w:t xml:space="preserve"> - площадь поперечного сечения тоннеля, м</w:t>
      </w:r>
      <w:r>
        <w:rPr>
          <w:vertAlign w:val="superscript"/>
        </w:rPr>
        <w:t>2</w:t>
      </w:r>
      <w:r>
        <w:t>;</w:t>
      </w:r>
    </w:p>
    <w:p w:rsidR="004C4005" w:rsidRDefault="004C4005">
      <w:pPr>
        <w:pStyle w:val="ConsPlusNormal"/>
        <w:spacing w:before="220"/>
        <w:ind w:firstLine="540"/>
        <w:jc w:val="both"/>
      </w:pPr>
      <w:r>
        <w:rPr>
          <w:i/>
        </w:rPr>
        <w:t>D</w:t>
      </w:r>
      <w:r>
        <w:rPr>
          <w:vertAlign w:val="subscript"/>
        </w:rPr>
        <w:t>т</w:t>
      </w:r>
      <w:r>
        <w:t xml:space="preserve"> - гидравлический диаметр тоннеля, м;</w:t>
      </w:r>
    </w:p>
    <w:p w:rsidR="004C4005" w:rsidRDefault="004C4005">
      <w:pPr>
        <w:pStyle w:val="ConsPlusNormal"/>
        <w:spacing w:before="220"/>
        <w:ind w:firstLine="540"/>
        <w:jc w:val="both"/>
      </w:pPr>
      <w:r>
        <w:rPr>
          <w:i/>
        </w:rPr>
        <w:t>f</w:t>
      </w:r>
      <w:r>
        <w:rPr>
          <w:i/>
          <w:vertAlign w:val="subscript"/>
        </w:rPr>
        <w:t>h</w:t>
      </w:r>
      <w:r>
        <w:t xml:space="preserve"> - поправочный коэффициент, учитывающий изменение значений выбросов загрязняющих веществ в зависимости от высоты расположения тоннеля над уровнем моря;</w:t>
      </w:r>
    </w:p>
    <w:p w:rsidR="004C4005" w:rsidRDefault="004C4005">
      <w:pPr>
        <w:pStyle w:val="ConsPlusNormal"/>
        <w:spacing w:before="220"/>
        <w:ind w:firstLine="540"/>
        <w:jc w:val="both"/>
      </w:pPr>
      <w:r>
        <w:rPr>
          <w:i/>
        </w:rPr>
        <w:t>f</w:t>
      </w:r>
      <w:r>
        <w:rPr>
          <w:i/>
          <w:vertAlign w:val="subscript"/>
        </w:rPr>
        <w:t>m</w:t>
      </w:r>
      <w:r>
        <w:t xml:space="preserve"> - поправочный коэффициент, учитывающий изменение значений выбросов загрязняющих веществ в зависимости от массы транспортных средств;</w:t>
      </w:r>
    </w:p>
    <w:p w:rsidR="004C4005" w:rsidRDefault="004C4005">
      <w:pPr>
        <w:pStyle w:val="ConsPlusNormal"/>
        <w:spacing w:before="220"/>
        <w:ind w:firstLine="540"/>
        <w:jc w:val="both"/>
      </w:pPr>
      <w:r>
        <w:rPr>
          <w:noProof/>
          <w:position w:val="-8"/>
        </w:rPr>
        <w:drawing>
          <wp:inline distT="0" distB="0" distL="0" distR="0">
            <wp:extent cx="18542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r>
        <w:t xml:space="preserve"> - поправочный коэффициент, учитывающий изменение значений выбросов загрязняющих веществ в период 2010 - 2030 гг. относительно 2010 г.;</w:t>
      </w:r>
    </w:p>
    <w:p w:rsidR="004C4005" w:rsidRDefault="004C4005">
      <w:pPr>
        <w:pStyle w:val="ConsPlusNormal"/>
        <w:spacing w:before="220"/>
        <w:ind w:firstLine="540"/>
        <w:jc w:val="both"/>
      </w:pPr>
      <w:r>
        <w:rPr>
          <w:i/>
        </w:rPr>
        <w:t>f</w:t>
      </w:r>
      <w:r>
        <w:rPr>
          <w:vertAlign w:val="subscript"/>
        </w:rPr>
        <w:t>ст</w:t>
      </w:r>
      <w:r>
        <w:t xml:space="preserve"> - поправочный коэффициент, учитывающий изменение значения выбросов загрязняющих веществ для технологических показателей Э2 и Э3 относительно показателя Э1;</w:t>
      </w:r>
    </w:p>
    <w:p w:rsidR="004C4005" w:rsidRDefault="004C4005">
      <w:pPr>
        <w:pStyle w:val="ConsPlusNormal"/>
        <w:spacing w:before="220"/>
        <w:ind w:firstLine="540"/>
        <w:jc w:val="both"/>
      </w:pPr>
      <w:r>
        <w:rPr>
          <w:i/>
        </w:rPr>
        <w:t>G</w:t>
      </w:r>
      <w:r>
        <w:t xml:space="preserve"> - объемный расход воздуха, м</w:t>
      </w:r>
      <w:r>
        <w:rPr>
          <w:vertAlign w:val="superscript"/>
        </w:rPr>
        <w:t>3</w:t>
      </w:r>
      <w:r>
        <w:t>/с;</w:t>
      </w:r>
    </w:p>
    <w:p w:rsidR="004C4005" w:rsidRDefault="004C4005">
      <w:pPr>
        <w:pStyle w:val="ConsPlusNormal"/>
        <w:spacing w:before="220"/>
        <w:ind w:firstLine="540"/>
        <w:jc w:val="both"/>
      </w:pPr>
      <w:r>
        <w:rPr>
          <w:i/>
        </w:rPr>
        <w:t>i</w:t>
      </w:r>
      <w:r>
        <w:t xml:space="preserve"> - дорожный уклон, %;</w:t>
      </w:r>
    </w:p>
    <w:p w:rsidR="004C4005" w:rsidRDefault="004C4005">
      <w:pPr>
        <w:pStyle w:val="ConsPlusNormal"/>
        <w:spacing w:before="220"/>
        <w:ind w:firstLine="540"/>
        <w:jc w:val="both"/>
      </w:pPr>
      <w:r>
        <w:rPr>
          <w:i/>
        </w:rPr>
        <w:t>k</w:t>
      </w:r>
      <w:r>
        <w:rPr>
          <w:vertAlign w:val="subscript"/>
        </w:rPr>
        <w:t>1</w:t>
      </w:r>
      <w:r>
        <w:t xml:space="preserve">, </w:t>
      </w:r>
      <w:r>
        <w:rPr>
          <w:i/>
        </w:rPr>
        <w:t>k</w:t>
      </w:r>
      <w:r>
        <w:rPr>
          <w:vertAlign w:val="subscript"/>
        </w:rPr>
        <w:t>2</w:t>
      </w:r>
      <w:r>
        <w:t xml:space="preserve">, </w:t>
      </w:r>
      <w:r>
        <w:rPr>
          <w:i/>
        </w:rPr>
        <w:t>k</w:t>
      </w:r>
      <w:r>
        <w:rPr>
          <w:vertAlign w:val="subscript"/>
        </w:rPr>
        <w:t>3</w:t>
      </w:r>
      <w:r>
        <w:t xml:space="preserve">, </w:t>
      </w:r>
      <w:r>
        <w:rPr>
          <w:i/>
        </w:rPr>
        <w:t>k</w:t>
      </w:r>
      <w:r>
        <w:rPr>
          <w:vertAlign w:val="subscript"/>
        </w:rPr>
        <w:t>4</w:t>
      </w:r>
      <w:r>
        <w:t xml:space="preserve">, </w:t>
      </w:r>
      <w:r>
        <w:rPr>
          <w:i/>
        </w:rPr>
        <w:t>k</w:t>
      </w:r>
      <w:r>
        <w:rPr>
          <w:vertAlign w:val="subscript"/>
        </w:rPr>
        <w:t>5</w:t>
      </w:r>
      <w:r>
        <w:t xml:space="preserve"> - поправочные коэффициенты к значению импульса силы, развиваемой струйным вентилятором;</w:t>
      </w:r>
    </w:p>
    <w:p w:rsidR="004C4005" w:rsidRDefault="004C4005">
      <w:pPr>
        <w:pStyle w:val="ConsPlusNormal"/>
        <w:spacing w:before="220"/>
        <w:ind w:firstLine="540"/>
        <w:jc w:val="both"/>
      </w:pPr>
      <w:r>
        <w:rPr>
          <w:i/>
        </w:rPr>
        <w:t>L</w:t>
      </w:r>
      <w:r>
        <w:t xml:space="preserve"> - длина, м;</w:t>
      </w:r>
    </w:p>
    <w:p w:rsidR="004C4005" w:rsidRDefault="004C4005">
      <w:pPr>
        <w:pStyle w:val="ConsPlusNormal"/>
        <w:spacing w:before="220"/>
        <w:ind w:firstLine="540"/>
        <w:jc w:val="both"/>
      </w:pPr>
      <w:r>
        <w:rPr>
          <w:i/>
        </w:rPr>
        <w:t>n</w:t>
      </w:r>
      <w:r>
        <w:rPr>
          <w:i/>
          <w:vertAlign w:val="subscript"/>
        </w:rPr>
        <w:t>f</w:t>
      </w:r>
      <w:r>
        <w:t xml:space="preserve"> - количество вентиляторов;</w:t>
      </w:r>
    </w:p>
    <w:p w:rsidR="004C4005" w:rsidRDefault="004C4005">
      <w:pPr>
        <w:pStyle w:val="ConsPlusNormal"/>
        <w:spacing w:before="220"/>
        <w:ind w:firstLine="540"/>
        <w:jc w:val="both"/>
      </w:pPr>
      <w:r>
        <w:rPr>
          <w:i/>
        </w:rPr>
        <w:t>n</w:t>
      </w:r>
      <w:r>
        <w:rPr>
          <w:vertAlign w:val="subscript"/>
        </w:rPr>
        <w:t>л</w:t>
      </w:r>
      <w:r>
        <w:t xml:space="preserve"> - количество легковых автомобилей в тоннеле;</w:t>
      </w:r>
    </w:p>
    <w:p w:rsidR="004C4005" w:rsidRDefault="004C4005">
      <w:pPr>
        <w:pStyle w:val="ConsPlusNormal"/>
        <w:spacing w:before="220"/>
        <w:ind w:firstLine="540"/>
        <w:jc w:val="both"/>
      </w:pPr>
      <w:r>
        <w:rPr>
          <w:i/>
        </w:rPr>
        <w:lastRenderedPageBreak/>
        <w:t>n</w:t>
      </w:r>
      <w:r>
        <w:rPr>
          <w:vertAlign w:val="subscript"/>
        </w:rPr>
        <w:t>л.гр</w:t>
      </w:r>
      <w:r>
        <w:t xml:space="preserve"> - количество легких грузовых автомобилей в тоннеле;</w:t>
      </w:r>
    </w:p>
    <w:p w:rsidR="004C4005" w:rsidRDefault="004C4005">
      <w:pPr>
        <w:pStyle w:val="ConsPlusNormal"/>
        <w:spacing w:before="220"/>
        <w:ind w:firstLine="540"/>
        <w:jc w:val="both"/>
      </w:pPr>
      <w:r>
        <w:rPr>
          <w:i/>
        </w:rPr>
        <w:t>n</w:t>
      </w:r>
      <w:r>
        <w:rPr>
          <w:vertAlign w:val="subscript"/>
        </w:rPr>
        <w:t>гр</w:t>
      </w:r>
      <w:r>
        <w:t xml:space="preserve"> - количество тяжелых грузовых транспортных средств и автобусов в тоннеле;</w:t>
      </w:r>
    </w:p>
    <w:p w:rsidR="004C4005" w:rsidRDefault="004C4005">
      <w:pPr>
        <w:pStyle w:val="ConsPlusNormal"/>
        <w:spacing w:before="220"/>
        <w:ind w:firstLine="540"/>
        <w:jc w:val="both"/>
      </w:pPr>
      <w:r>
        <w:rPr>
          <w:i/>
        </w:rPr>
        <w:t>n</w:t>
      </w:r>
      <w:r>
        <w:rPr>
          <w:vertAlign w:val="subscript"/>
        </w:rPr>
        <w:t>пол</w:t>
      </w:r>
      <w:r>
        <w:t xml:space="preserve"> - количество дорожных полос в тоннеле;</w:t>
      </w:r>
    </w:p>
    <w:p w:rsidR="004C4005" w:rsidRDefault="004C4005">
      <w:pPr>
        <w:pStyle w:val="ConsPlusNormal"/>
        <w:spacing w:before="220"/>
        <w:ind w:firstLine="540"/>
        <w:jc w:val="both"/>
      </w:pPr>
      <w:r>
        <w:rPr>
          <w:i/>
        </w:rPr>
        <w:t>Q</w:t>
      </w:r>
      <w:r>
        <w:t xml:space="preserve"> - выбросы загрязняющих веществ, м</w:t>
      </w:r>
      <w:r>
        <w:rPr>
          <w:vertAlign w:val="superscript"/>
        </w:rPr>
        <w:t>3</w:t>
      </w:r>
      <w:r>
        <w:t>/с (м</w:t>
      </w:r>
      <w:r>
        <w:rPr>
          <w:vertAlign w:val="superscript"/>
        </w:rPr>
        <w:t>3</w:t>
      </w:r>
      <w:r>
        <w:t>/ч);</w:t>
      </w:r>
    </w:p>
    <w:p w:rsidR="004C4005" w:rsidRDefault="004C4005">
      <w:pPr>
        <w:pStyle w:val="ConsPlusNormal"/>
        <w:spacing w:before="220"/>
        <w:ind w:firstLine="540"/>
        <w:jc w:val="both"/>
      </w:pPr>
      <w:r>
        <w:rPr>
          <w:i/>
        </w:rPr>
        <w:t>Q</w:t>
      </w:r>
      <w:r>
        <w:rPr>
          <w:vertAlign w:val="subscript"/>
        </w:rPr>
        <w:t>п</w:t>
      </w:r>
      <w:r>
        <w:t xml:space="preserve"> - расчетная мощность пожара, кВт;</w:t>
      </w:r>
    </w:p>
    <w:p w:rsidR="004C4005" w:rsidRDefault="004C4005">
      <w:pPr>
        <w:pStyle w:val="ConsPlusNormal"/>
        <w:spacing w:before="220"/>
        <w:ind w:firstLine="540"/>
        <w:jc w:val="both"/>
      </w:pPr>
      <w:r>
        <w:rPr>
          <w:i/>
        </w:rPr>
        <w:t>q</w:t>
      </w:r>
      <w:r>
        <w:rPr>
          <w:vertAlign w:val="subscript"/>
        </w:rPr>
        <w:t>баз</w:t>
      </w:r>
      <w:r>
        <w:t xml:space="preserve"> - выделение загрязнений одним автомобилем, г/(ч·тр.ср), м</w:t>
      </w:r>
      <w:r>
        <w:rPr>
          <w:vertAlign w:val="superscript"/>
        </w:rPr>
        <w:t>2</w:t>
      </w:r>
      <w:r>
        <w:t>/(ч. ср);</w:t>
      </w:r>
    </w:p>
    <w:p w:rsidR="004C4005" w:rsidRDefault="004C4005">
      <w:pPr>
        <w:pStyle w:val="ConsPlusNormal"/>
        <w:spacing w:before="220"/>
        <w:ind w:firstLine="540"/>
        <w:jc w:val="both"/>
      </w:pPr>
      <w:r>
        <w:rPr>
          <w:i/>
        </w:rPr>
        <w:t>S</w:t>
      </w:r>
      <w:r>
        <w:rPr>
          <w:vertAlign w:val="subscript"/>
        </w:rPr>
        <w:t>м</w:t>
      </w:r>
      <w:r>
        <w:t xml:space="preserve"> - площадь лобового сопротивления автомобиля, м</w:t>
      </w:r>
      <w:r>
        <w:rPr>
          <w:vertAlign w:val="superscript"/>
        </w:rPr>
        <w:t>2</w:t>
      </w:r>
      <w:r>
        <w:t>;</w:t>
      </w:r>
    </w:p>
    <w:p w:rsidR="004C4005" w:rsidRDefault="004C4005">
      <w:pPr>
        <w:pStyle w:val="ConsPlusNormal"/>
        <w:spacing w:before="220"/>
        <w:ind w:firstLine="540"/>
        <w:jc w:val="both"/>
      </w:pPr>
      <w:r>
        <w:rPr>
          <w:i/>
        </w:rPr>
        <w:t>T</w:t>
      </w:r>
      <w:r>
        <w:t xml:space="preserve"> - абсолютная температура, К;</w:t>
      </w:r>
    </w:p>
    <w:p w:rsidR="004C4005" w:rsidRDefault="004C4005">
      <w:pPr>
        <w:pStyle w:val="ConsPlusNormal"/>
        <w:spacing w:before="220"/>
        <w:ind w:firstLine="540"/>
        <w:jc w:val="both"/>
      </w:pPr>
      <w:r>
        <w:rPr>
          <w:i/>
        </w:rPr>
        <w:t>V</w:t>
      </w:r>
      <w:r>
        <w:t xml:space="preserve"> - скорость, м/с (км/ч);</w:t>
      </w:r>
    </w:p>
    <w:p w:rsidR="004C4005" w:rsidRDefault="004C4005">
      <w:pPr>
        <w:pStyle w:val="ConsPlusNormal"/>
        <w:spacing w:before="220"/>
        <w:ind w:firstLine="540"/>
        <w:jc w:val="both"/>
      </w:pPr>
      <w:r>
        <w:rPr>
          <w:noProof/>
          <w:position w:val="-3"/>
        </w:rPr>
        <w:drawing>
          <wp:inline distT="0" distB="0" distL="0" distR="0">
            <wp:extent cx="293370" cy="18542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3370" cy="185420"/>
                    </a:xfrm>
                    <a:prstGeom prst="rect">
                      <a:avLst/>
                    </a:prstGeom>
                    <a:noFill/>
                    <a:ln>
                      <a:noFill/>
                    </a:ln>
                  </pic:spPr>
                </pic:pic>
              </a:graphicData>
            </a:graphic>
          </wp:inline>
        </w:drawing>
      </w:r>
      <w:r>
        <w:t xml:space="preserve"> - разница высот между порталами тоннеля, м;</w:t>
      </w:r>
    </w:p>
    <w:p w:rsidR="004C4005" w:rsidRDefault="004C4005">
      <w:pPr>
        <w:pStyle w:val="ConsPlusNormal"/>
        <w:spacing w:before="220"/>
        <w:ind w:firstLine="540"/>
        <w:jc w:val="both"/>
      </w:pPr>
      <w:r>
        <w:rPr>
          <w:noProof/>
          <w:position w:val="-10"/>
        </w:rPr>
        <w:drawing>
          <wp:inline distT="0" distB="0" distL="0" distR="0">
            <wp:extent cx="241935" cy="26797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1935" cy="267970"/>
                    </a:xfrm>
                    <a:prstGeom prst="rect">
                      <a:avLst/>
                    </a:prstGeom>
                    <a:noFill/>
                    <a:ln>
                      <a:noFill/>
                    </a:ln>
                  </pic:spPr>
                </pic:pic>
              </a:graphicData>
            </a:graphic>
          </wp:inline>
        </w:drawing>
      </w:r>
      <w:r>
        <w:t xml:space="preserve"> - коэффициент сопротивления трения о стены;</w:t>
      </w:r>
    </w:p>
    <w:p w:rsidR="004C4005" w:rsidRDefault="004C4005">
      <w:pPr>
        <w:pStyle w:val="ConsPlusNormal"/>
        <w:spacing w:before="220"/>
        <w:ind w:firstLine="540"/>
        <w:jc w:val="both"/>
      </w:pPr>
      <w:r>
        <w:rPr>
          <w:noProof/>
          <w:position w:val="-6"/>
        </w:rPr>
        <w:drawing>
          <wp:inline distT="0" distB="0" distL="0" distR="0">
            <wp:extent cx="142240" cy="21907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2240" cy="219075"/>
                    </a:xfrm>
                    <a:prstGeom prst="rect">
                      <a:avLst/>
                    </a:prstGeom>
                    <a:noFill/>
                    <a:ln>
                      <a:noFill/>
                    </a:ln>
                  </pic:spPr>
                </pic:pic>
              </a:graphicData>
            </a:graphic>
          </wp:inline>
        </w:drawing>
      </w:r>
      <w:r>
        <w:t xml:space="preserve"> - коэффициент местного сопротивления;</w:t>
      </w:r>
    </w:p>
    <w:p w:rsidR="004C4005" w:rsidRDefault="004C4005">
      <w:pPr>
        <w:pStyle w:val="ConsPlusNormal"/>
        <w:spacing w:before="220"/>
        <w:ind w:firstLine="540"/>
        <w:jc w:val="both"/>
      </w:pPr>
      <w:r>
        <w:rPr>
          <w:noProof/>
          <w:position w:val="-3"/>
        </w:rPr>
        <w:drawing>
          <wp:inline distT="0" distB="0" distL="0" distR="0">
            <wp:extent cx="167640" cy="18542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 плотность, кг/м</w:t>
      </w:r>
      <w:r>
        <w:rPr>
          <w:vertAlign w:val="superscript"/>
        </w:rPr>
        <w:t>3</w:t>
      </w:r>
      <w:r>
        <w:t>, г/м</w:t>
      </w:r>
      <w:r>
        <w:rPr>
          <w:vertAlign w:val="superscript"/>
        </w:rPr>
        <w:t>3</w:t>
      </w:r>
      <w:r>
        <w:t>, г/см</w:t>
      </w:r>
      <w:r>
        <w:rPr>
          <w:vertAlign w:val="superscript"/>
        </w:rPr>
        <w:t>3</w:t>
      </w:r>
      <w:r>
        <w:t>.</w:t>
      </w:r>
    </w:p>
    <w:p w:rsidR="004C4005" w:rsidRDefault="004C4005">
      <w:pPr>
        <w:pStyle w:val="ConsPlusNormal"/>
        <w:spacing w:before="220"/>
        <w:ind w:firstLine="540"/>
        <w:jc w:val="both"/>
      </w:pPr>
      <w:r>
        <w:t>4.2 В настоящем своде правил применены следующие обозначения индексов:</w:t>
      </w:r>
    </w:p>
    <w:p w:rsidR="004C4005" w:rsidRDefault="004C4005">
      <w:pPr>
        <w:pStyle w:val="ConsPlusNormal"/>
        <w:spacing w:before="220"/>
        <w:ind w:firstLine="540"/>
        <w:jc w:val="both"/>
      </w:pPr>
      <w:r>
        <w:t>л - легковой автомобиль;</w:t>
      </w:r>
    </w:p>
    <w:p w:rsidR="004C4005" w:rsidRDefault="004C4005">
      <w:pPr>
        <w:pStyle w:val="ConsPlusNormal"/>
        <w:spacing w:before="220"/>
        <w:ind w:firstLine="540"/>
        <w:jc w:val="both"/>
      </w:pPr>
      <w:r>
        <w:t>л.б - легковой автомобиль с бензиновым двигателем;</w:t>
      </w:r>
    </w:p>
    <w:p w:rsidR="004C4005" w:rsidRDefault="004C4005">
      <w:pPr>
        <w:pStyle w:val="ConsPlusNormal"/>
        <w:spacing w:before="220"/>
        <w:ind w:firstLine="540"/>
        <w:jc w:val="both"/>
      </w:pPr>
      <w:r>
        <w:t>л.д - легковой автомобиль с дизельным двигателем;</w:t>
      </w:r>
    </w:p>
    <w:p w:rsidR="004C4005" w:rsidRDefault="004C4005">
      <w:pPr>
        <w:pStyle w:val="ConsPlusNormal"/>
        <w:spacing w:before="220"/>
        <w:ind w:firstLine="540"/>
        <w:jc w:val="both"/>
      </w:pPr>
      <w:r>
        <w:t>л.гр - легкий грузовой автомобиль;</w:t>
      </w:r>
    </w:p>
    <w:p w:rsidR="004C4005" w:rsidRDefault="004C4005">
      <w:pPr>
        <w:pStyle w:val="ConsPlusNormal"/>
        <w:spacing w:before="220"/>
        <w:ind w:firstLine="540"/>
        <w:jc w:val="both"/>
      </w:pPr>
      <w:r>
        <w:t>л.гр.б - легкий грузовой автомобиль с бензиновым двигателем;</w:t>
      </w:r>
    </w:p>
    <w:p w:rsidR="004C4005" w:rsidRDefault="004C4005">
      <w:pPr>
        <w:pStyle w:val="ConsPlusNormal"/>
        <w:spacing w:before="220"/>
        <w:ind w:firstLine="540"/>
        <w:jc w:val="both"/>
      </w:pPr>
      <w:r>
        <w:t>л.гр.д - легкий грузовой автомобиль с дизельным двигателем;</w:t>
      </w:r>
    </w:p>
    <w:p w:rsidR="004C4005" w:rsidRDefault="004C4005">
      <w:pPr>
        <w:pStyle w:val="ConsPlusNormal"/>
        <w:spacing w:before="220"/>
        <w:ind w:firstLine="540"/>
        <w:jc w:val="both"/>
      </w:pPr>
      <w:r>
        <w:t>л.эл - легковые и легкие грузовые автомобили с электрическим двигателем;</w:t>
      </w:r>
    </w:p>
    <w:p w:rsidR="004C4005" w:rsidRDefault="004C4005">
      <w:pPr>
        <w:pStyle w:val="ConsPlusNormal"/>
        <w:jc w:val="both"/>
      </w:pPr>
      <w:r>
        <w:t xml:space="preserve">(введено </w:t>
      </w:r>
      <w:hyperlink r:id="rId37">
        <w:r>
          <w:rPr>
            <w:color w:val="0000FF"/>
          </w:rPr>
          <w:t>Изменением N 1</w:t>
        </w:r>
      </w:hyperlink>
      <w:r>
        <w:t>, утв. Приказом Минстроя России от 17.05.2019 N 285/пр)</w:t>
      </w:r>
    </w:p>
    <w:p w:rsidR="004C4005" w:rsidRDefault="004C4005">
      <w:pPr>
        <w:pStyle w:val="ConsPlusNormal"/>
        <w:spacing w:before="220"/>
        <w:ind w:firstLine="540"/>
        <w:jc w:val="both"/>
      </w:pPr>
      <w:r>
        <w:t>л.гр.эл - легкие грузовые автомобили с электрическим двигателем;</w:t>
      </w:r>
    </w:p>
    <w:p w:rsidR="004C4005" w:rsidRDefault="004C4005">
      <w:pPr>
        <w:pStyle w:val="ConsPlusNormal"/>
        <w:jc w:val="both"/>
      </w:pPr>
      <w:r>
        <w:t xml:space="preserve">(введено </w:t>
      </w:r>
      <w:hyperlink r:id="rId38">
        <w:r>
          <w:rPr>
            <w:color w:val="0000FF"/>
          </w:rPr>
          <w:t>Изменением N 1</w:t>
        </w:r>
      </w:hyperlink>
      <w:r>
        <w:t>, утв. Приказом Минстроя России от 17.05.2019 N 285/пр)</w:t>
      </w:r>
    </w:p>
    <w:p w:rsidR="004C4005" w:rsidRDefault="004C4005">
      <w:pPr>
        <w:pStyle w:val="ConsPlusNormal"/>
        <w:spacing w:before="220"/>
        <w:ind w:firstLine="540"/>
        <w:jc w:val="both"/>
      </w:pPr>
      <w:r>
        <w:t>авт.эл - автобусы с электрическим двигателем;</w:t>
      </w:r>
    </w:p>
    <w:p w:rsidR="004C4005" w:rsidRDefault="004C4005">
      <w:pPr>
        <w:pStyle w:val="ConsPlusNormal"/>
        <w:jc w:val="both"/>
      </w:pPr>
      <w:r>
        <w:t xml:space="preserve">(введено </w:t>
      </w:r>
      <w:hyperlink r:id="rId39">
        <w:r>
          <w:rPr>
            <w:color w:val="0000FF"/>
          </w:rPr>
          <w:t>Изменением N 1</w:t>
        </w:r>
      </w:hyperlink>
      <w:r>
        <w:t>, утв. Приказом Минстроя России от 17.05.2019 N 285/пр)</w:t>
      </w:r>
    </w:p>
    <w:p w:rsidR="004C4005" w:rsidRDefault="004C4005">
      <w:pPr>
        <w:pStyle w:val="ConsPlusNormal"/>
        <w:spacing w:before="220"/>
        <w:ind w:firstLine="540"/>
        <w:jc w:val="both"/>
      </w:pPr>
      <w:r>
        <w:t>гр - тяжелый грузовой автотранспорт (с дизельным двигателем);</w:t>
      </w:r>
    </w:p>
    <w:p w:rsidR="004C4005" w:rsidRDefault="004C4005">
      <w:pPr>
        <w:pStyle w:val="ConsPlusNormal"/>
        <w:spacing w:before="220"/>
        <w:ind w:firstLine="540"/>
        <w:jc w:val="both"/>
      </w:pPr>
      <w:r>
        <w:t>гр1 - тяжелые грузовые автомобили массой до 15 т и автобусы;</w:t>
      </w:r>
    </w:p>
    <w:p w:rsidR="004C4005" w:rsidRDefault="004C4005">
      <w:pPr>
        <w:pStyle w:val="ConsPlusNormal"/>
        <w:spacing w:before="220"/>
        <w:ind w:firstLine="540"/>
        <w:jc w:val="both"/>
      </w:pPr>
      <w:r>
        <w:t>гр2 - тяжелые грузовые автомобили с прицепом и полуприцепом массой до 32 т.</w:t>
      </w:r>
    </w:p>
    <w:p w:rsidR="004C4005" w:rsidRDefault="004C4005">
      <w:pPr>
        <w:pStyle w:val="ConsPlusNormal"/>
        <w:jc w:val="both"/>
      </w:pPr>
    </w:p>
    <w:p w:rsidR="004C4005" w:rsidRDefault="004C4005">
      <w:pPr>
        <w:pStyle w:val="ConsPlusTitle"/>
        <w:jc w:val="center"/>
        <w:outlineLvl w:val="1"/>
      </w:pPr>
      <w:r>
        <w:t>5. Общие положения</w:t>
      </w:r>
    </w:p>
    <w:p w:rsidR="004C4005" w:rsidRDefault="004C4005">
      <w:pPr>
        <w:pStyle w:val="ConsPlusNormal"/>
        <w:jc w:val="both"/>
      </w:pPr>
    </w:p>
    <w:p w:rsidR="004C4005" w:rsidRDefault="004C4005">
      <w:pPr>
        <w:pStyle w:val="ConsPlusNormal"/>
        <w:ind w:firstLine="540"/>
        <w:jc w:val="both"/>
      </w:pPr>
      <w:r>
        <w:lastRenderedPageBreak/>
        <w:t>5.1 Автодорожные тоннели по особенностям организации вентиляции подразделяют в зависимости от места расположения - на городские и находящиеся вне города; от количества полос движения - на однополосные, двухполосные, трехполосные, четырехполосные; от направления движения транспортных средств - с односторонним, двухсторонним движением транспорта.</w:t>
      </w:r>
    </w:p>
    <w:p w:rsidR="004C4005" w:rsidRDefault="004C4005">
      <w:pPr>
        <w:pStyle w:val="ConsPlusNormal"/>
        <w:spacing w:before="220"/>
        <w:ind w:firstLine="540"/>
        <w:jc w:val="both"/>
      </w:pPr>
      <w:r>
        <w:t>5.2 Система вентиляции автодорожных тоннелей представляет собой комплекс объемно-планировочных и инженерно-технических решений, направленных на обеспечение:</w:t>
      </w:r>
    </w:p>
    <w:p w:rsidR="004C4005" w:rsidRDefault="004C4005">
      <w:pPr>
        <w:pStyle w:val="ConsPlusNormal"/>
        <w:spacing w:before="220"/>
        <w:ind w:firstLine="540"/>
        <w:jc w:val="both"/>
      </w:pPr>
      <w:r>
        <w:t>- нормативных параметров воздушной среды (концентрация загрязняющих веществ, температура, относительная влажность) при любых режимах эксплуатации тоннелей: движение транспорта с установленной скоростью, в том числе в час пик (режим "А"); ежедневное замедленное движение транспорта со скоростью менее 20 км/ч (режим "Б"); исключительное замедленное движение транспорта (прерывистое движение) со скоростью менее 10 км/ч (режим "В"), транспортная пробка (режим "Г"), проведение в тоннеле плановых ремонтных работ;</w:t>
      </w:r>
    </w:p>
    <w:p w:rsidR="004C4005" w:rsidRDefault="004C4005">
      <w:pPr>
        <w:pStyle w:val="ConsPlusNormal"/>
        <w:spacing w:before="220"/>
        <w:ind w:firstLine="540"/>
        <w:jc w:val="both"/>
      </w:pPr>
      <w:r>
        <w:t>- безопасной эвакуации людей в случае возникновения пожара по выработкам, свободным от пожарных и дымовых газов, с одновременным удалением по другим выработкам продуктов горения;</w:t>
      </w:r>
    </w:p>
    <w:p w:rsidR="004C4005" w:rsidRDefault="004C4005">
      <w:pPr>
        <w:pStyle w:val="ConsPlusNormal"/>
        <w:spacing w:before="220"/>
        <w:ind w:firstLine="540"/>
        <w:jc w:val="both"/>
      </w:pPr>
      <w:r>
        <w:t>- благоприятных условий для тушения пожара.</w:t>
      </w:r>
    </w:p>
    <w:p w:rsidR="004C4005" w:rsidRDefault="004C4005">
      <w:pPr>
        <w:pStyle w:val="ConsPlusNormal"/>
        <w:spacing w:before="220"/>
        <w:ind w:firstLine="540"/>
        <w:jc w:val="both"/>
      </w:pPr>
      <w:r>
        <w:t>5.3 Для проветривания тоннеля могут использоваться: естественная тяга, поршневой эффект транспортных средств, а также принудительная (механическая) вентиляция на основе вентиляторов различного типа и конструкций: струйные вентиляторы, высоконапорные осевые или центробежные вентиляторы.</w:t>
      </w:r>
    </w:p>
    <w:p w:rsidR="004C4005" w:rsidRDefault="004C4005">
      <w:pPr>
        <w:pStyle w:val="ConsPlusNormal"/>
        <w:spacing w:before="220"/>
        <w:ind w:firstLine="540"/>
        <w:jc w:val="both"/>
      </w:pPr>
      <w:r>
        <w:t>5.4 Использование естественной вентиляции допускается в тоннелях с длиной, не превышающей 350 м при однонаправленном движении транспортных средств. В случае движения транспорта в противоположных направлениях положительное решение вопроса об использовании естественной вентиляции следует применять после дополнительного обоснования, выполненного на основе анализа данных натурных измерений.</w:t>
      </w:r>
    </w:p>
    <w:p w:rsidR="004C4005" w:rsidRDefault="004C4005">
      <w:pPr>
        <w:pStyle w:val="ConsPlusNormal"/>
        <w:spacing w:before="220"/>
        <w:ind w:firstLine="540"/>
        <w:jc w:val="both"/>
      </w:pPr>
      <w:r>
        <w:t>5.5 Для механической вентиляции допускается использовать нагнетательный, всасывающий или нагнетательно-всасывающий способы, реализуемые с помощью продольной, поперечной или продольно-поперечной схем проветривания.</w:t>
      </w:r>
    </w:p>
    <w:p w:rsidR="004C4005" w:rsidRDefault="004C4005">
      <w:pPr>
        <w:pStyle w:val="ConsPlusNormal"/>
        <w:jc w:val="both"/>
      </w:pPr>
      <w:r>
        <w:t xml:space="preserve">(в ред. </w:t>
      </w:r>
      <w:hyperlink r:id="rId40">
        <w:r>
          <w:rPr>
            <w:color w:val="0000FF"/>
          </w:rPr>
          <w:t>Изменения N 1</w:t>
        </w:r>
      </w:hyperlink>
      <w:r>
        <w:t>, утв. Приказом Минстроя России от 17.05.2019 N 285/пр)</w:t>
      </w:r>
    </w:p>
    <w:p w:rsidR="004C4005" w:rsidRDefault="004C4005">
      <w:pPr>
        <w:pStyle w:val="ConsPlusNormal"/>
        <w:spacing w:before="220"/>
        <w:ind w:firstLine="540"/>
        <w:jc w:val="both"/>
      </w:pPr>
      <w:r>
        <w:t>Вентиляцию площадок для остановки аварийного транспорта следует осуществлять воздухом, обеспечиваемым принятой схемой проветривания тоннеля.</w:t>
      </w:r>
    </w:p>
    <w:p w:rsidR="004C4005" w:rsidRDefault="004C4005">
      <w:pPr>
        <w:pStyle w:val="ConsPlusNormal"/>
        <w:spacing w:before="220"/>
        <w:ind w:firstLine="540"/>
        <w:jc w:val="both"/>
      </w:pPr>
      <w:r>
        <w:t>5.6 Продольную схему вентиляции с подачей или вытяжкой воздуха только через порталы рекомендуется использовать в тоннелях длиной до 0,5 (1,0) км; поперечную схему вентиляции, использующую только вентиляционные каналы (например, подшивной потолок), - до 2,0 (3,0) км.</w:t>
      </w:r>
    </w:p>
    <w:p w:rsidR="004C4005" w:rsidRDefault="004C4005">
      <w:pPr>
        <w:pStyle w:val="ConsPlusNormal"/>
        <w:spacing w:before="220"/>
        <w:ind w:firstLine="540"/>
        <w:jc w:val="both"/>
      </w:pPr>
      <w:r>
        <w:t>Примечание - Значения, приведенные в скобках, относятся к тоннелям с однонаправленным движением транспорта.</w:t>
      </w:r>
    </w:p>
    <w:p w:rsidR="004C4005" w:rsidRDefault="004C4005">
      <w:pPr>
        <w:pStyle w:val="ConsPlusNormal"/>
        <w:jc w:val="both"/>
      </w:pPr>
    </w:p>
    <w:p w:rsidR="004C4005" w:rsidRDefault="004C4005">
      <w:pPr>
        <w:pStyle w:val="ConsPlusNormal"/>
        <w:ind w:firstLine="540"/>
        <w:jc w:val="both"/>
      </w:pPr>
      <w:r>
        <w:t>5.7 Для механического проветривания тоннелей длиной более 2 - 3 км необходимо дополнительное устройство вентиляционных стволов или штолен для подачи свежего и удаления загрязненного воздуха (поперечная или продольно-поперечная система вентиляции).</w:t>
      </w:r>
    </w:p>
    <w:p w:rsidR="004C4005" w:rsidRDefault="004C4005">
      <w:pPr>
        <w:pStyle w:val="ConsPlusNormal"/>
        <w:jc w:val="both"/>
      </w:pPr>
      <w:r>
        <w:t xml:space="preserve">(в ред. </w:t>
      </w:r>
      <w:hyperlink r:id="rId41">
        <w:r>
          <w:rPr>
            <w:color w:val="0000FF"/>
          </w:rPr>
          <w:t>Изменения N 1</w:t>
        </w:r>
      </w:hyperlink>
      <w:r>
        <w:t>, утв. Приказом Минстроя России от 17.05.2019 N 285/пр)</w:t>
      </w:r>
    </w:p>
    <w:p w:rsidR="004C4005" w:rsidRDefault="004C4005">
      <w:pPr>
        <w:pStyle w:val="ConsPlusNormal"/>
        <w:spacing w:before="220"/>
        <w:ind w:firstLine="540"/>
        <w:jc w:val="both"/>
      </w:pPr>
      <w:r>
        <w:t>Примечание - Выбор наиболее эффективной системы вентиляции следует выполнять на основании технико-экономического сравнения вариантов, предполагающих использование разных систем вентиляции, а в наиболее сложных случаях и на базе специальных исследований.</w:t>
      </w:r>
    </w:p>
    <w:p w:rsidR="004C4005" w:rsidRDefault="004C4005">
      <w:pPr>
        <w:pStyle w:val="ConsPlusNormal"/>
        <w:jc w:val="both"/>
      </w:pPr>
    </w:p>
    <w:p w:rsidR="004C4005" w:rsidRDefault="004C4005">
      <w:pPr>
        <w:pStyle w:val="ConsPlusNormal"/>
        <w:ind w:firstLine="540"/>
        <w:jc w:val="both"/>
      </w:pPr>
      <w:r>
        <w:t>5.8 Для проветривания одного и того же тоннеля при эксплуатационных режимах допускается использовать продольную схему вентиляции, а в случае возникновения пожара - продольную схему с массовой вытяжкой пожарных газов и дыма или реверсивную продольно-поперечную схему.</w:t>
      </w:r>
    </w:p>
    <w:p w:rsidR="004C4005" w:rsidRDefault="004C4005">
      <w:pPr>
        <w:pStyle w:val="ConsPlusNormal"/>
        <w:spacing w:before="220"/>
        <w:ind w:firstLine="540"/>
        <w:jc w:val="both"/>
      </w:pPr>
      <w:r>
        <w:t>5.9 Аэродинамические параметры вентиляторов (производительность, депрессия, реактивный импульс) для проветривания тоннеля следует выбирать с возможностью обеспечения в тоннеле для всех режимов эксплуатации нормативных параметров воздушной среды, эффективного удаления из тоннеля пожарных газов и дыма в случае пожара, а также отсутствия дыма на путях эвакуации.</w:t>
      </w:r>
    </w:p>
    <w:p w:rsidR="004C4005" w:rsidRDefault="004C4005">
      <w:pPr>
        <w:pStyle w:val="ConsPlusNormal"/>
        <w:spacing w:before="220"/>
        <w:ind w:firstLine="540"/>
        <w:jc w:val="both"/>
      </w:pPr>
      <w:r>
        <w:t>5.10 Расход воздуха, подаваемый вентиляторами, в эксплуатационных режимах "А", "Б", "В", "Г" рассчитывают из условия разбавления выделяемых при движении автотранспорта оксида углерода (CO) и оксидов азота (в пересчете на NO</w:t>
      </w:r>
      <w:r>
        <w:rPr>
          <w:vertAlign w:val="subscript"/>
        </w:rPr>
        <w:t>2</w:t>
      </w:r>
      <w:r>
        <w:t xml:space="preserve">) до средних значений по сечению тоннеля, определяемых предельно допустимыми концентрациями (ПДК), а также обеспечения предельного значения коэффициента ослабления светового потока в соответствии с </w:t>
      </w:r>
      <w:hyperlink r:id="rId42">
        <w:r>
          <w:rPr>
            <w:color w:val="0000FF"/>
          </w:rPr>
          <w:t>СП 122.13330</w:t>
        </w:r>
      </w:hyperlink>
      <w:r>
        <w:t>. При специальном обосновании для вычисления расхода воздуха допускается применять другие технологические требования.</w:t>
      </w:r>
    </w:p>
    <w:p w:rsidR="004C4005" w:rsidRDefault="004C4005">
      <w:pPr>
        <w:pStyle w:val="ConsPlusNormal"/>
        <w:spacing w:before="220"/>
        <w:ind w:firstLine="540"/>
        <w:jc w:val="both"/>
      </w:pPr>
      <w:r>
        <w:t xml:space="preserve">5.11 Предельно допустимые концентрации оксида углерода и коэффициент ослабления светового потока </w:t>
      </w:r>
      <w:r>
        <w:rPr>
          <w:i/>
        </w:rPr>
        <w:t>k</w:t>
      </w:r>
      <w:r>
        <w:rPr>
          <w:vertAlign w:val="subscript"/>
        </w:rPr>
        <w:t>осл</w:t>
      </w:r>
      <w:r>
        <w:t xml:space="preserve"> следует принимать по таблице 5.1 и по </w:t>
      </w:r>
      <w:hyperlink r:id="rId43">
        <w:r>
          <w:rPr>
            <w:color w:val="0000FF"/>
          </w:rPr>
          <w:t>СП 122.13330</w:t>
        </w:r>
      </w:hyperlink>
      <w:r>
        <w:t>.</w:t>
      </w:r>
    </w:p>
    <w:p w:rsidR="004C4005" w:rsidRDefault="004C4005">
      <w:pPr>
        <w:pStyle w:val="ConsPlusNormal"/>
        <w:jc w:val="both"/>
      </w:pPr>
    </w:p>
    <w:p w:rsidR="004C4005" w:rsidRDefault="004C4005">
      <w:pPr>
        <w:pStyle w:val="ConsPlusNormal"/>
        <w:jc w:val="right"/>
      </w:pPr>
      <w:r>
        <w:t>Таблица 5.1</w:t>
      </w:r>
    </w:p>
    <w:p w:rsidR="004C4005" w:rsidRDefault="004C4005">
      <w:pPr>
        <w:pStyle w:val="ConsPlusNormal"/>
        <w:jc w:val="both"/>
      </w:pPr>
    </w:p>
    <w:p w:rsidR="004C4005" w:rsidRDefault="004C4005">
      <w:pPr>
        <w:pStyle w:val="ConsPlusNormal"/>
        <w:jc w:val="center"/>
      </w:pPr>
      <w:bookmarkStart w:id="1" w:name="P204"/>
      <w:bookmarkEnd w:id="1"/>
      <w:r>
        <w:rPr>
          <w:b/>
        </w:rPr>
        <w:t>Предельно допустимые концентрации</w:t>
      </w:r>
    </w:p>
    <w:p w:rsidR="004C4005" w:rsidRDefault="004C4005">
      <w:pPr>
        <w:pStyle w:val="ConsPlusNormal"/>
        <w:jc w:val="center"/>
      </w:pPr>
      <w:r>
        <w:rPr>
          <w:b/>
        </w:rPr>
        <w:t>вредных веществ в автодорожных тоннелях</w:t>
      </w:r>
    </w:p>
    <w:p w:rsidR="004C4005" w:rsidRDefault="004C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18"/>
        <w:gridCol w:w="3149"/>
        <w:gridCol w:w="1853"/>
        <w:gridCol w:w="1840"/>
      </w:tblGrid>
      <w:tr w:rsidR="004C4005">
        <w:tc>
          <w:tcPr>
            <w:tcW w:w="2218" w:type="dxa"/>
            <w:vAlign w:val="center"/>
          </w:tcPr>
          <w:p w:rsidR="004C4005" w:rsidRDefault="004C4005">
            <w:pPr>
              <w:pStyle w:val="ConsPlusNormal"/>
              <w:jc w:val="center"/>
            </w:pPr>
            <w:r>
              <w:t>Эксплуатационный режим</w:t>
            </w:r>
          </w:p>
        </w:tc>
        <w:tc>
          <w:tcPr>
            <w:tcW w:w="3149" w:type="dxa"/>
            <w:vAlign w:val="center"/>
          </w:tcPr>
          <w:p w:rsidR="004C4005" w:rsidRDefault="004C4005">
            <w:pPr>
              <w:pStyle w:val="ConsPlusNormal"/>
              <w:jc w:val="center"/>
            </w:pPr>
            <w:r>
              <w:t>Характеристика транспортной ситуации</w:t>
            </w:r>
          </w:p>
        </w:tc>
        <w:tc>
          <w:tcPr>
            <w:tcW w:w="1853" w:type="dxa"/>
            <w:vAlign w:val="center"/>
          </w:tcPr>
          <w:p w:rsidR="004C4005" w:rsidRDefault="004C4005">
            <w:pPr>
              <w:pStyle w:val="ConsPlusNormal"/>
              <w:jc w:val="center"/>
            </w:pPr>
            <w:r>
              <w:t>Концентрация оксида углерода, мг/м</w:t>
            </w:r>
            <w:r>
              <w:rPr>
                <w:vertAlign w:val="superscript"/>
              </w:rPr>
              <w:t>3</w:t>
            </w:r>
          </w:p>
        </w:tc>
        <w:tc>
          <w:tcPr>
            <w:tcW w:w="1840" w:type="dxa"/>
            <w:vAlign w:val="center"/>
          </w:tcPr>
          <w:p w:rsidR="004C4005" w:rsidRDefault="004C4005">
            <w:pPr>
              <w:pStyle w:val="ConsPlusNormal"/>
              <w:jc w:val="center"/>
            </w:pPr>
            <w:r>
              <w:t xml:space="preserve">Коэффициент ослабления (затухания) </w:t>
            </w:r>
            <w:r>
              <w:rPr>
                <w:i/>
              </w:rPr>
              <w:t>k</w:t>
            </w:r>
            <w:r>
              <w:rPr>
                <w:vertAlign w:val="subscript"/>
              </w:rPr>
              <w:t>осл</w:t>
            </w:r>
          </w:p>
        </w:tc>
      </w:tr>
      <w:tr w:rsidR="004C4005">
        <w:tc>
          <w:tcPr>
            <w:tcW w:w="2218" w:type="dxa"/>
          </w:tcPr>
          <w:p w:rsidR="004C4005" w:rsidRDefault="004C4005">
            <w:pPr>
              <w:pStyle w:val="ConsPlusNormal"/>
            </w:pPr>
            <w:r>
              <w:t>"А"</w:t>
            </w:r>
          </w:p>
        </w:tc>
        <w:tc>
          <w:tcPr>
            <w:tcW w:w="3149" w:type="dxa"/>
          </w:tcPr>
          <w:p w:rsidR="004C4005" w:rsidRDefault="004C4005">
            <w:pPr>
              <w:pStyle w:val="ConsPlusNormal"/>
            </w:pPr>
            <w:r>
              <w:t>Движение с установленной скоростью 50 - 100 км/ч, в т.ч. в час пик</w:t>
            </w:r>
          </w:p>
        </w:tc>
        <w:tc>
          <w:tcPr>
            <w:tcW w:w="1853" w:type="dxa"/>
            <w:vAlign w:val="center"/>
          </w:tcPr>
          <w:p w:rsidR="004C4005" w:rsidRDefault="004C4005">
            <w:pPr>
              <w:pStyle w:val="ConsPlusNormal"/>
              <w:jc w:val="center"/>
            </w:pPr>
            <w:r>
              <w:rPr>
                <w:noProof/>
                <w:position w:val="-4"/>
              </w:rPr>
              <w:drawing>
                <wp:inline distT="0" distB="0" distL="0" distR="0">
                  <wp:extent cx="351790" cy="20066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1790" cy="200660"/>
                          </a:xfrm>
                          <a:prstGeom prst="rect">
                            <a:avLst/>
                          </a:prstGeom>
                          <a:noFill/>
                          <a:ln>
                            <a:noFill/>
                          </a:ln>
                        </pic:spPr>
                      </pic:pic>
                    </a:graphicData>
                  </a:graphic>
                </wp:inline>
              </w:drawing>
            </w:r>
          </w:p>
        </w:tc>
        <w:tc>
          <w:tcPr>
            <w:tcW w:w="1840" w:type="dxa"/>
            <w:vAlign w:val="center"/>
          </w:tcPr>
          <w:p w:rsidR="004C4005" w:rsidRDefault="004C4005">
            <w:pPr>
              <w:pStyle w:val="ConsPlusNormal"/>
              <w:jc w:val="center"/>
            </w:pPr>
            <w:r>
              <w:t>0,005</w:t>
            </w:r>
          </w:p>
        </w:tc>
      </w:tr>
      <w:tr w:rsidR="004C4005">
        <w:tc>
          <w:tcPr>
            <w:tcW w:w="2218" w:type="dxa"/>
          </w:tcPr>
          <w:p w:rsidR="004C4005" w:rsidRDefault="004C4005">
            <w:pPr>
              <w:pStyle w:val="ConsPlusNormal"/>
            </w:pPr>
            <w:r>
              <w:t>"Б"</w:t>
            </w:r>
          </w:p>
        </w:tc>
        <w:tc>
          <w:tcPr>
            <w:tcW w:w="3149" w:type="dxa"/>
          </w:tcPr>
          <w:p w:rsidR="004C4005" w:rsidRDefault="004C4005">
            <w:pPr>
              <w:pStyle w:val="ConsPlusNormal"/>
            </w:pPr>
            <w:r>
              <w:t>Ежедневное замедленное движение транспорта со скоростью менее 20 км/ч</w:t>
            </w:r>
          </w:p>
        </w:tc>
        <w:tc>
          <w:tcPr>
            <w:tcW w:w="1853" w:type="dxa"/>
            <w:vAlign w:val="center"/>
          </w:tcPr>
          <w:p w:rsidR="004C4005" w:rsidRDefault="004C4005">
            <w:pPr>
              <w:pStyle w:val="ConsPlusNormal"/>
              <w:jc w:val="center"/>
            </w:pPr>
            <w:r>
              <w:rPr>
                <w:noProof/>
                <w:position w:val="-4"/>
              </w:rPr>
              <w:drawing>
                <wp:inline distT="0" distB="0" distL="0" distR="0">
                  <wp:extent cx="351790" cy="20066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1790" cy="200660"/>
                          </a:xfrm>
                          <a:prstGeom prst="rect">
                            <a:avLst/>
                          </a:prstGeom>
                          <a:noFill/>
                          <a:ln>
                            <a:noFill/>
                          </a:ln>
                        </pic:spPr>
                      </pic:pic>
                    </a:graphicData>
                  </a:graphic>
                </wp:inline>
              </w:drawing>
            </w:r>
          </w:p>
        </w:tc>
        <w:tc>
          <w:tcPr>
            <w:tcW w:w="1840" w:type="dxa"/>
            <w:vAlign w:val="center"/>
          </w:tcPr>
          <w:p w:rsidR="004C4005" w:rsidRDefault="004C4005">
            <w:pPr>
              <w:pStyle w:val="ConsPlusNormal"/>
              <w:jc w:val="center"/>
            </w:pPr>
            <w:r>
              <w:t>0,007</w:t>
            </w:r>
          </w:p>
        </w:tc>
      </w:tr>
      <w:tr w:rsidR="004C4005">
        <w:tc>
          <w:tcPr>
            <w:tcW w:w="2218" w:type="dxa"/>
          </w:tcPr>
          <w:p w:rsidR="004C4005" w:rsidRDefault="004C4005">
            <w:pPr>
              <w:pStyle w:val="ConsPlusNormal"/>
            </w:pPr>
            <w:r>
              <w:t>"В", "Г"</w:t>
            </w:r>
          </w:p>
        </w:tc>
        <w:tc>
          <w:tcPr>
            <w:tcW w:w="3149" w:type="dxa"/>
          </w:tcPr>
          <w:p w:rsidR="004C4005" w:rsidRDefault="004C4005">
            <w:pPr>
              <w:pStyle w:val="ConsPlusNormal"/>
            </w:pPr>
            <w:r>
              <w:t>Исключительное замедленное движение транспорта (прерывистое движение) со скоростью менее 10 км/ч, транспортная пробка</w:t>
            </w:r>
          </w:p>
        </w:tc>
        <w:tc>
          <w:tcPr>
            <w:tcW w:w="1853" w:type="dxa"/>
            <w:vAlign w:val="center"/>
          </w:tcPr>
          <w:p w:rsidR="004C4005" w:rsidRDefault="004C4005">
            <w:pPr>
              <w:pStyle w:val="ConsPlusNormal"/>
              <w:jc w:val="center"/>
            </w:pPr>
            <w:r>
              <w:rPr>
                <w:noProof/>
                <w:position w:val="-4"/>
              </w:rPr>
              <w:drawing>
                <wp:inline distT="0" distB="0" distL="0" distR="0">
                  <wp:extent cx="418465" cy="20066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8465" cy="200660"/>
                          </a:xfrm>
                          <a:prstGeom prst="rect">
                            <a:avLst/>
                          </a:prstGeom>
                          <a:noFill/>
                          <a:ln>
                            <a:noFill/>
                          </a:ln>
                        </pic:spPr>
                      </pic:pic>
                    </a:graphicData>
                  </a:graphic>
                </wp:inline>
              </w:drawing>
            </w:r>
          </w:p>
        </w:tc>
        <w:tc>
          <w:tcPr>
            <w:tcW w:w="1840" w:type="dxa"/>
            <w:vAlign w:val="center"/>
          </w:tcPr>
          <w:p w:rsidR="004C4005" w:rsidRDefault="004C4005">
            <w:pPr>
              <w:pStyle w:val="ConsPlusNormal"/>
              <w:jc w:val="center"/>
            </w:pPr>
            <w:r>
              <w:t>0,009</w:t>
            </w:r>
          </w:p>
        </w:tc>
      </w:tr>
      <w:tr w:rsidR="004C4005">
        <w:tc>
          <w:tcPr>
            <w:tcW w:w="2218" w:type="dxa"/>
          </w:tcPr>
          <w:p w:rsidR="004C4005" w:rsidRDefault="004C4005">
            <w:pPr>
              <w:pStyle w:val="ConsPlusNormal"/>
              <w:jc w:val="center"/>
            </w:pPr>
            <w:r>
              <w:t>-</w:t>
            </w:r>
          </w:p>
        </w:tc>
        <w:tc>
          <w:tcPr>
            <w:tcW w:w="3149" w:type="dxa"/>
          </w:tcPr>
          <w:p w:rsidR="004C4005" w:rsidRDefault="004C4005">
            <w:pPr>
              <w:pStyle w:val="ConsPlusNormal"/>
            </w:pPr>
            <w:r>
              <w:t>Проведение в тоннеле плановых ремонтных работ</w:t>
            </w:r>
          </w:p>
        </w:tc>
        <w:tc>
          <w:tcPr>
            <w:tcW w:w="1853" w:type="dxa"/>
            <w:vAlign w:val="center"/>
          </w:tcPr>
          <w:p w:rsidR="004C4005" w:rsidRDefault="004C4005">
            <w:pPr>
              <w:pStyle w:val="ConsPlusNormal"/>
              <w:jc w:val="center"/>
            </w:pPr>
            <w:r>
              <w:t>20</w:t>
            </w:r>
          </w:p>
        </w:tc>
        <w:tc>
          <w:tcPr>
            <w:tcW w:w="1840" w:type="dxa"/>
            <w:vAlign w:val="center"/>
          </w:tcPr>
          <w:p w:rsidR="004C4005" w:rsidRDefault="004C4005">
            <w:pPr>
              <w:pStyle w:val="ConsPlusNormal"/>
              <w:jc w:val="center"/>
            </w:pPr>
            <w:r>
              <w:t>0,003</w:t>
            </w:r>
          </w:p>
        </w:tc>
      </w:tr>
      <w:tr w:rsidR="004C4005">
        <w:tc>
          <w:tcPr>
            <w:tcW w:w="2218" w:type="dxa"/>
          </w:tcPr>
          <w:p w:rsidR="004C4005" w:rsidRDefault="004C4005">
            <w:pPr>
              <w:pStyle w:val="ConsPlusNormal"/>
              <w:jc w:val="center"/>
            </w:pPr>
            <w:r>
              <w:t>-</w:t>
            </w:r>
          </w:p>
        </w:tc>
        <w:tc>
          <w:tcPr>
            <w:tcW w:w="3149" w:type="dxa"/>
          </w:tcPr>
          <w:p w:rsidR="004C4005" w:rsidRDefault="004C4005">
            <w:pPr>
              <w:pStyle w:val="ConsPlusNormal"/>
            </w:pPr>
            <w:r>
              <w:t>Закрытие тоннеля</w:t>
            </w:r>
          </w:p>
        </w:tc>
        <w:tc>
          <w:tcPr>
            <w:tcW w:w="1853" w:type="dxa"/>
            <w:vAlign w:val="center"/>
          </w:tcPr>
          <w:p w:rsidR="004C4005" w:rsidRDefault="004C4005">
            <w:pPr>
              <w:pStyle w:val="ConsPlusNormal"/>
              <w:jc w:val="center"/>
            </w:pPr>
            <w:r>
              <w:t>200</w:t>
            </w:r>
          </w:p>
        </w:tc>
        <w:tc>
          <w:tcPr>
            <w:tcW w:w="1840" w:type="dxa"/>
            <w:vAlign w:val="center"/>
          </w:tcPr>
          <w:p w:rsidR="004C4005" w:rsidRDefault="004C4005">
            <w:pPr>
              <w:pStyle w:val="ConsPlusNormal"/>
              <w:jc w:val="center"/>
            </w:pPr>
            <w:r>
              <w:t>0,012</w:t>
            </w:r>
          </w:p>
        </w:tc>
      </w:tr>
    </w:tbl>
    <w:p w:rsidR="004C4005" w:rsidRDefault="004C4005">
      <w:pPr>
        <w:pStyle w:val="ConsPlusNormal"/>
        <w:jc w:val="both"/>
      </w:pPr>
    </w:p>
    <w:p w:rsidR="004C4005" w:rsidRDefault="004C4005">
      <w:pPr>
        <w:pStyle w:val="ConsPlusNormal"/>
        <w:ind w:firstLine="540"/>
        <w:jc w:val="both"/>
      </w:pPr>
      <w:r>
        <w:t>Среднее значение ПДК азота оксидов (в пересчете на азота окислы) для всех транспортных ситуаций не должно превышать 5 мг/м</w:t>
      </w:r>
      <w:r>
        <w:rPr>
          <w:vertAlign w:val="superscript"/>
        </w:rPr>
        <w:t>3</w:t>
      </w:r>
      <w:r>
        <w:t xml:space="preserve"> в соответствии с </w:t>
      </w:r>
      <w:hyperlink r:id="rId46">
        <w:r>
          <w:rPr>
            <w:color w:val="0000FF"/>
          </w:rPr>
          <w:t>ГН 2.2.5.3532</w:t>
        </w:r>
      </w:hyperlink>
      <w:r>
        <w:t>.</w:t>
      </w:r>
    </w:p>
    <w:p w:rsidR="004C4005" w:rsidRDefault="004C4005">
      <w:pPr>
        <w:pStyle w:val="ConsPlusNormal"/>
        <w:jc w:val="both"/>
      </w:pPr>
      <w:r>
        <w:t xml:space="preserve">(в ред. </w:t>
      </w:r>
      <w:hyperlink r:id="rId47">
        <w:r>
          <w:rPr>
            <w:color w:val="0000FF"/>
          </w:rPr>
          <w:t>Изменения N 1</w:t>
        </w:r>
      </w:hyperlink>
      <w:r>
        <w:t>, утв. Приказом Минстроя России от 17.05.2019 N 285/пр)</w:t>
      </w:r>
    </w:p>
    <w:p w:rsidR="004C4005" w:rsidRDefault="004C4005">
      <w:pPr>
        <w:pStyle w:val="ConsPlusNormal"/>
        <w:spacing w:before="220"/>
        <w:ind w:firstLine="540"/>
        <w:jc w:val="both"/>
      </w:pPr>
      <w:r>
        <w:lastRenderedPageBreak/>
        <w:t xml:space="preserve">Длительность каждого из режимов "Б", "В", "Г" или их суммарное время при указанных значениях ПДК не должно превышать 15 мин по </w:t>
      </w:r>
      <w:hyperlink r:id="rId48">
        <w:r>
          <w:rPr>
            <w:color w:val="0000FF"/>
          </w:rPr>
          <w:t>СП 122.13330</w:t>
        </w:r>
      </w:hyperlink>
      <w:r>
        <w:t>.</w:t>
      </w:r>
    </w:p>
    <w:p w:rsidR="004C4005" w:rsidRDefault="004C4005">
      <w:pPr>
        <w:pStyle w:val="ConsPlusNormal"/>
        <w:spacing w:before="220"/>
        <w:ind w:firstLine="540"/>
        <w:jc w:val="both"/>
      </w:pPr>
      <w:r>
        <w:t>Примечание - В случае более длительного действия режимов "Б", "В", "Г" или превышения пороговых значений ПДК должны быть предусмотрены организационно-технические мероприятия по выключению двигателей транспортных средств, находящихся в тоннелях, гарантированному предотвращению въезда автомобилей в тоннель и контролю выполнения соответствующих команд.</w:t>
      </w:r>
    </w:p>
    <w:p w:rsidR="004C4005" w:rsidRDefault="004C4005">
      <w:pPr>
        <w:pStyle w:val="ConsPlusNormal"/>
        <w:spacing w:before="220"/>
        <w:ind w:firstLine="540"/>
        <w:jc w:val="both"/>
      </w:pPr>
      <w:r>
        <w:t>Гарантированное предотвращение въезда в тоннель должно обеспечиваться автоматическим включением при превышении среднего значения ПДК CO (NO</w:t>
      </w:r>
      <w:r>
        <w:rPr>
          <w:vertAlign w:val="subscript"/>
        </w:rPr>
        <w:t>2</w:t>
      </w:r>
      <w:r>
        <w:t>) или снижению скорости движения в тоннеле, красного сигнала светофора, закрытием шлагбаума, подъемом автоматических барьеров с задержкой времени на 30 с для оценки диспетчером ситуации и выдачи разрешения на выполнение команды.</w:t>
      </w:r>
    </w:p>
    <w:p w:rsidR="004C4005" w:rsidRDefault="004C4005">
      <w:pPr>
        <w:pStyle w:val="ConsPlusNormal"/>
        <w:jc w:val="both"/>
      </w:pPr>
    </w:p>
    <w:p w:rsidR="004C4005" w:rsidRDefault="004C4005">
      <w:pPr>
        <w:pStyle w:val="ConsPlusNormal"/>
        <w:ind w:firstLine="540"/>
        <w:jc w:val="both"/>
      </w:pPr>
      <w:r>
        <w:t xml:space="preserve">5.12 Вычисление необходимого расхода воздуха в эксплуатационных режимах "А", "Б", "В", "Г" следует осуществлять с учетом расположения тоннеля (город или за чертой города); геометрических характеристик, профиля трассы тоннеля, определяющего дорожные уклоны различных участков тоннеля; интенсивности и скорости движения транспортных средств, показателей Э1, Э2 и Э3, зависящих от характеристики парка автомобилей в каждом регионе, где осуществляется сооружение тоннеля, использующих топливо с экологическими стандартами выбросов загрязняющих веществ К2, К3, К4, К5 (см. </w:t>
      </w:r>
      <w:hyperlink w:anchor="P1170">
        <w:r>
          <w:rPr>
            <w:color w:val="0000FF"/>
          </w:rPr>
          <w:t>приложения А</w:t>
        </w:r>
      </w:hyperlink>
      <w:r>
        <w:t xml:space="preserve"> - </w:t>
      </w:r>
      <w:hyperlink w:anchor="P2882">
        <w:r>
          <w:rPr>
            <w:color w:val="0000FF"/>
          </w:rPr>
          <w:t>Д</w:t>
        </w:r>
      </w:hyperlink>
      <w:r>
        <w:t xml:space="preserve">), фонового уровня загрязнения атмосферного воздуха (методика расчета необходимого количества воздуха приведена в </w:t>
      </w:r>
      <w:hyperlink w:anchor="P2976">
        <w:r>
          <w:rPr>
            <w:color w:val="0000FF"/>
          </w:rPr>
          <w:t>приложении Е</w:t>
        </w:r>
      </w:hyperlink>
      <w:r>
        <w:t>).</w:t>
      </w:r>
    </w:p>
    <w:p w:rsidR="004C4005" w:rsidRDefault="004C4005">
      <w:pPr>
        <w:pStyle w:val="ConsPlusNormal"/>
        <w:spacing w:before="220"/>
        <w:ind w:firstLine="540"/>
        <w:jc w:val="both"/>
      </w:pPr>
      <w:r>
        <w:t>Для эксплуатационного режима "А" количество воздуха рассчитывается по выбросам CO и взвешенных частиц; для режимов "Б" и "В" - по выбросам CO, NO</w:t>
      </w:r>
      <w:r>
        <w:rPr>
          <w:vertAlign w:val="subscript"/>
        </w:rPr>
        <w:t>2</w:t>
      </w:r>
      <w:r>
        <w:t>, сажи и взвешенных частиц; для режима "Г" - по выбросам CO, NO</w:t>
      </w:r>
      <w:r>
        <w:rPr>
          <w:vertAlign w:val="subscript"/>
        </w:rPr>
        <w:t>2</w:t>
      </w:r>
      <w:r>
        <w:t>, сажи.</w:t>
      </w:r>
    </w:p>
    <w:p w:rsidR="004C4005" w:rsidRDefault="004C4005">
      <w:pPr>
        <w:pStyle w:val="ConsPlusNormal"/>
        <w:spacing w:before="220"/>
        <w:ind w:firstLine="540"/>
        <w:jc w:val="both"/>
      </w:pPr>
      <w:r>
        <w:t>Для дальнейших вычислений принимают большее из вычисленных значений расхода воздуха.</w:t>
      </w:r>
    </w:p>
    <w:p w:rsidR="004C4005" w:rsidRDefault="004C4005">
      <w:pPr>
        <w:pStyle w:val="ConsPlusNormal"/>
        <w:spacing w:before="220"/>
        <w:ind w:firstLine="540"/>
        <w:jc w:val="both"/>
      </w:pPr>
      <w:r>
        <w:t>5.13 Производительность вентиляторов вытяжной системы противодымной вентиляции следует определять с учетом нормативного времени эвакуации людей и стратиграфии воздушного потока на путях эвакуации, гарантирующей высоту незадымленного пространства тоннеля не менее 2,5 м и зависящую от конвективной мощности пожара (см. таблицу 5.2).</w:t>
      </w:r>
    </w:p>
    <w:p w:rsidR="004C4005" w:rsidRDefault="004C4005">
      <w:pPr>
        <w:pStyle w:val="ConsPlusNormal"/>
        <w:spacing w:before="220"/>
        <w:jc w:val="right"/>
      </w:pPr>
      <w:r>
        <w:t>Таблица 5.2</w:t>
      </w:r>
    </w:p>
    <w:p w:rsidR="004C4005" w:rsidRDefault="004C4005">
      <w:pPr>
        <w:pStyle w:val="ConsPlusNormal"/>
        <w:jc w:val="both"/>
      </w:pPr>
    </w:p>
    <w:p w:rsidR="004C4005" w:rsidRDefault="004C4005">
      <w:pPr>
        <w:pStyle w:val="ConsPlusNormal"/>
        <w:jc w:val="center"/>
      </w:pPr>
      <w:r>
        <w:rPr>
          <w:b/>
        </w:rPr>
        <w:t>Данные, характеризующие мощность пожара в тоннеле</w:t>
      </w:r>
    </w:p>
    <w:p w:rsidR="004C4005" w:rsidRDefault="004C4005">
      <w:pPr>
        <w:pStyle w:val="ConsPlusNormal"/>
        <w:jc w:val="center"/>
      </w:pPr>
      <w:r>
        <w:rPr>
          <w:b/>
        </w:rPr>
        <w:t>при возгорании транспортных средств различного типа</w:t>
      </w:r>
    </w:p>
    <w:p w:rsidR="004C4005" w:rsidRDefault="004C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19"/>
        <w:gridCol w:w="1723"/>
        <w:gridCol w:w="2494"/>
      </w:tblGrid>
      <w:tr w:rsidR="004C4005">
        <w:tc>
          <w:tcPr>
            <w:tcW w:w="4819" w:type="dxa"/>
          </w:tcPr>
          <w:p w:rsidR="004C4005" w:rsidRDefault="004C4005">
            <w:pPr>
              <w:pStyle w:val="ConsPlusNormal"/>
              <w:jc w:val="center"/>
            </w:pPr>
            <w:r>
              <w:t>Тип транспортного средства</w:t>
            </w:r>
          </w:p>
        </w:tc>
        <w:tc>
          <w:tcPr>
            <w:tcW w:w="1723" w:type="dxa"/>
          </w:tcPr>
          <w:p w:rsidR="004C4005" w:rsidRDefault="004C4005">
            <w:pPr>
              <w:pStyle w:val="ConsPlusNormal"/>
              <w:jc w:val="center"/>
            </w:pPr>
            <w:r>
              <w:t>Максимальная мощность пожара, МВт</w:t>
            </w:r>
          </w:p>
        </w:tc>
        <w:tc>
          <w:tcPr>
            <w:tcW w:w="2494" w:type="dxa"/>
          </w:tcPr>
          <w:p w:rsidR="004C4005" w:rsidRDefault="004C4005">
            <w:pPr>
              <w:pStyle w:val="ConsPlusNormal"/>
              <w:jc w:val="center"/>
            </w:pPr>
            <w:r>
              <w:t>Время достижения максимальной мощности пожара, мин</w:t>
            </w:r>
          </w:p>
        </w:tc>
      </w:tr>
      <w:tr w:rsidR="004C4005">
        <w:tc>
          <w:tcPr>
            <w:tcW w:w="4819" w:type="dxa"/>
          </w:tcPr>
          <w:p w:rsidR="004C4005" w:rsidRDefault="004C4005">
            <w:pPr>
              <w:pStyle w:val="ConsPlusNormal"/>
            </w:pPr>
            <w:r>
              <w:t>Легковой автомобиль</w:t>
            </w:r>
          </w:p>
        </w:tc>
        <w:tc>
          <w:tcPr>
            <w:tcW w:w="1723" w:type="dxa"/>
            <w:vAlign w:val="bottom"/>
          </w:tcPr>
          <w:p w:rsidR="004C4005" w:rsidRDefault="004C4005">
            <w:pPr>
              <w:pStyle w:val="ConsPlusNormal"/>
              <w:jc w:val="center"/>
            </w:pPr>
            <w:r>
              <w:t>5</w:t>
            </w:r>
          </w:p>
        </w:tc>
        <w:tc>
          <w:tcPr>
            <w:tcW w:w="2494" w:type="dxa"/>
            <w:vAlign w:val="bottom"/>
          </w:tcPr>
          <w:p w:rsidR="004C4005" w:rsidRDefault="004C4005">
            <w:pPr>
              <w:pStyle w:val="ConsPlusNormal"/>
              <w:jc w:val="center"/>
            </w:pPr>
            <w:r>
              <w:t>10</w:t>
            </w:r>
          </w:p>
        </w:tc>
      </w:tr>
      <w:tr w:rsidR="004C4005">
        <w:tc>
          <w:tcPr>
            <w:tcW w:w="4819" w:type="dxa"/>
          </w:tcPr>
          <w:p w:rsidR="004C4005" w:rsidRDefault="004C4005">
            <w:pPr>
              <w:pStyle w:val="ConsPlusNormal"/>
            </w:pPr>
            <w:r>
              <w:t>Несколько легковых автомобилей</w:t>
            </w:r>
          </w:p>
        </w:tc>
        <w:tc>
          <w:tcPr>
            <w:tcW w:w="1723" w:type="dxa"/>
            <w:vAlign w:val="bottom"/>
          </w:tcPr>
          <w:p w:rsidR="004C4005" w:rsidRDefault="004C4005">
            <w:pPr>
              <w:pStyle w:val="ConsPlusNormal"/>
              <w:jc w:val="center"/>
            </w:pPr>
            <w:r>
              <w:t>15</w:t>
            </w:r>
          </w:p>
        </w:tc>
        <w:tc>
          <w:tcPr>
            <w:tcW w:w="2494" w:type="dxa"/>
            <w:vAlign w:val="bottom"/>
          </w:tcPr>
          <w:p w:rsidR="004C4005" w:rsidRDefault="004C4005">
            <w:pPr>
              <w:pStyle w:val="ConsPlusNormal"/>
              <w:jc w:val="center"/>
            </w:pPr>
            <w:r>
              <w:t>20</w:t>
            </w:r>
          </w:p>
        </w:tc>
      </w:tr>
      <w:tr w:rsidR="004C4005">
        <w:tc>
          <w:tcPr>
            <w:tcW w:w="4819" w:type="dxa"/>
          </w:tcPr>
          <w:p w:rsidR="004C4005" w:rsidRDefault="004C4005">
            <w:pPr>
              <w:pStyle w:val="ConsPlusNormal"/>
            </w:pPr>
            <w:r>
              <w:t>Автобус</w:t>
            </w:r>
          </w:p>
        </w:tc>
        <w:tc>
          <w:tcPr>
            <w:tcW w:w="1723" w:type="dxa"/>
            <w:vAlign w:val="bottom"/>
          </w:tcPr>
          <w:p w:rsidR="004C4005" w:rsidRDefault="004C4005">
            <w:pPr>
              <w:pStyle w:val="ConsPlusNormal"/>
              <w:jc w:val="center"/>
            </w:pPr>
            <w:r>
              <w:t>30</w:t>
            </w:r>
          </w:p>
        </w:tc>
        <w:tc>
          <w:tcPr>
            <w:tcW w:w="2494" w:type="dxa"/>
            <w:vAlign w:val="bottom"/>
          </w:tcPr>
          <w:p w:rsidR="004C4005" w:rsidRDefault="004C4005">
            <w:pPr>
              <w:pStyle w:val="ConsPlusNormal"/>
              <w:jc w:val="center"/>
            </w:pPr>
            <w:r>
              <w:t>15</w:t>
            </w:r>
          </w:p>
        </w:tc>
      </w:tr>
      <w:tr w:rsidR="004C4005">
        <w:tc>
          <w:tcPr>
            <w:tcW w:w="4819" w:type="dxa"/>
          </w:tcPr>
          <w:p w:rsidR="004C4005" w:rsidRDefault="004C4005">
            <w:pPr>
              <w:pStyle w:val="ConsPlusNormal"/>
            </w:pPr>
            <w:r>
              <w:t>Тяжелый грузовой автомобиль</w:t>
            </w:r>
          </w:p>
        </w:tc>
        <w:tc>
          <w:tcPr>
            <w:tcW w:w="1723" w:type="dxa"/>
            <w:vAlign w:val="bottom"/>
          </w:tcPr>
          <w:p w:rsidR="004C4005" w:rsidRDefault="004C4005">
            <w:pPr>
              <w:pStyle w:val="ConsPlusNormal"/>
              <w:jc w:val="center"/>
            </w:pPr>
            <w:r>
              <w:t>150</w:t>
            </w:r>
          </w:p>
        </w:tc>
        <w:tc>
          <w:tcPr>
            <w:tcW w:w="2494" w:type="dxa"/>
            <w:vAlign w:val="bottom"/>
          </w:tcPr>
          <w:p w:rsidR="004C4005" w:rsidRDefault="004C4005">
            <w:pPr>
              <w:pStyle w:val="ConsPlusNormal"/>
              <w:jc w:val="center"/>
            </w:pPr>
            <w:r>
              <w:t>15</w:t>
            </w:r>
          </w:p>
        </w:tc>
      </w:tr>
      <w:tr w:rsidR="004C4005">
        <w:tc>
          <w:tcPr>
            <w:tcW w:w="4819" w:type="dxa"/>
          </w:tcPr>
          <w:p w:rsidR="004C4005" w:rsidRDefault="004C4005">
            <w:pPr>
              <w:pStyle w:val="ConsPlusNormal"/>
            </w:pPr>
            <w:r>
              <w:t>Автомобиль-цистерна</w:t>
            </w:r>
          </w:p>
        </w:tc>
        <w:tc>
          <w:tcPr>
            <w:tcW w:w="1723" w:type="dxa"/>
            <w:vAlign w:val="bottom"/>
          </w:tcPr>
          <w:p w:rsidR="004C4005" w:rsidRDefault="004C4005">
            <w:pPr>
              <w:pStyle w:val="ConsPlusNormal"/>
              <w:jc w:val="center"/>
            </w:pPr>
            <w:r>
              <w:t xml:space="preserve">300 </w:t>
            </w:r>
            <w:hyperlink w:anchor="P274">
              <w:r>
                <w:rPr>
                  <w:color w:val="0000FF"/>
                </w:rPr>
                <w:t>&lt;1&gt;</w:t>
              </w:r>
            </w:hyperlink>
          </w:p>
        </w:tc>
        <w:tc>
          <w:tcPr>
            <w:tcW w:w="2494" w:type="dxa"/>
            <w:vAlign w:val="bottom"/>
          </w:tcPr>
          <w:p w:rsidR="004C4005" w:rsidRDefault="004C4005">
            <w:pPr>
              <w:pStyle w:val="ConsPlusNormal"/>
              <w:jc w:val="center"/>
            </w:pPr>
            <w:r>
              <w:t>-</w:t>
            </w:r>
          </w:p>
        </w:tc>
      </w:tr>
      <w:tr w:rsidR="004C4005">
        <w:tc>
          <w:tcPr>
            <w:tcW w:w="4819" w:type="dxa"/>
          </w:tcPr>
          <w:p w:rsidR="004C4005" w:rsidRDefault="004C4005">
            <w:pPr>
              <w:pStyle w:val="ConsPlusNormal"/>
            </w:pPr>
            <w:r>
              <w:lastRenderedPageBreak/>
              <w:t>Автомобили с электрическим приводом</w:t>
            </w:r>
          </w:p>
        </w:tc>
        <w:tc>
          <w:tcPr>
            <w:tcW w:w="1723" w:type="dxa"/>
            <w:vAlign w:val="bottom"/>
          </w:tcPr>
          <w:p w:rsidR="004C4005" w:rsidRDefault="004C4005">
            <w:pPr>
              <w:pStyle w:val="ConsPlusNormal"/>
              <w:jc w:val="center"/>
            </w:pPr>
            <w:r>
              <w:t xml:space="preserve">- </w:t>
            </w:r>
            <w:hyperlink w:anchor="P275">
              <w:r>
                <w:rPr>
                  <w:color w:val="0000FF"/>
                </w:rPr>
                <w:t>&lt;2&gt;</w:t>
              </w:r>
            </w:hyperlink>
          </w:p>
        </w:tc>
        <w:tc>
          <w:tcPr>
            <w:tcW w:w="2494" w:type="dxa"/>
            <w:vAlign w:val="bottom"/>
          </w:tcPr>
          <w:p w:rsidR="004C4005" w:rsidRDefault="004C4005">
            <w:pPr>
              <w:pStyle w:val="ConsPlusNormal"/>
              <w:jc w:val="center"/>
            </w:pPr>
            <w:r>
              <w:t>-</w:t>
            </w:r>
          </w:p>
        </w:tc>
      </w:tr>
      <w:tr w:rsidR="004C4005">
        <w:tc>
          <w:tcPr>
            <w:tcW w:w="4819" w:type="dxa"/>
          </w:tcPr>
          <w:p w:rsidR="004C4005" w:rsidRDefault="004C4005">
            <w:pPr>
              <w:pStyle w:val="ConsPlusNormal"/>
            </w:pPr>
            <w:r>
              <w:t>Легковой автомобиль с газобаллонным оборудованием</w:t>
            </w:r>
          </w:p>
        </w:tc>
        <w:tc>
          <w:tcPr>
            <w:tcW w:w="1723" w:type="dxa"/>
            <w:vAlign w:val="bottom"/>
          </w:tcPr>
          <w:p w:rsidR="004C4005" w:rsidRDefault="004C4005">
            <w:pPr>
              <w:pStyle w:val="ConsPlusNormal"/>
              <w:jc w:val="center"/>
            </w:pPr>
            <w:r>
              <w:t>6</w:t>
            </w:r>
          </w:p>
        </w:tc>
        <w:tc>
          <w:tcPr>
            <w:tcW w:w="2494" w:type="dxa"/>
            <w:vAlign w:val="bottom"/>
          </w:tcPr>
          <w:p w:rsidR="004C4005" w:rsidRDefault="004C4005">
            <w:pPr>
              <w:pStyle w:val="ConsPlusNormal"/>
              <w:jc w:val="center"/>
            </w:pPr>
            <w:r>
              <w:t>-</w:t>
            </w:r>
          </w:p>
        </w:tc>
      </w:tr>
      <w:tr w:rsidR="004C4005">
        <w:tc>
          <w:tcPr>
            <w:tcW w:w="4819" w:type="dxa"/>
          </w:tcPr>
          <w:p w:rsidR="004C4005" w:rsidRDefault="004C4005">
            <w:pPr>
              <w:pStyle w:val="ConsPlusNormal"/>
            </w:pPr>
            <w:r>
              <w:t>Автобус с газобаллонным оборудованием</w:t>
            </w:r>
          </w:p>
        </w:tc>
        <w:tc>
          <w:tcPr>
            <w:tcW w:w="1723" w:type="dxa"/>
            <w:vAlign w:val="bottom"/>
          </w:tcPr>
          <w:p w:rsidR="004C4005" w:rsidRDefault="004C4005">
            <w:pPr>
              <w:pStyle w:val="ConsPlusNormal"/>
              <w:jc w:val="center"/>
            </w:pPr>
            <w:r>
              <w:t>25</w:t>
            </w:r>
          </w:p>
        </w:tc>
        <w:tc>
          <w:tcPr>
            <w:tcW w:w="2494" w:type="dxa"/>
            <w:vAlign w:val="bottom"/>
          </w:tcPr>
          <w:p w:rsidR="004C4005" w:rsidRDefault="004C4005">
            <w:pPr>
              <w:pStyle w:val="ConsPlusNormal"/>
              <w:jc w:val="center"/>
            </w:pPr>
            <w:r>
              <w:t>-</w:t>
            </w:r>
          </w:p>
        </w:tc>
      </w:tr>
      <w:tr w:rsidR="004C4005">
        <w:tc>
          <w:tcPr>
            <w:tcW w:w="9036" w:type="dxa"/>
            <w:gridSpan w:val="3"/>
          </w:tcPr>
          <w:p w:rsidR="004C4005" w:rsidRDefault="004C4005">
            <w:pPr>
              <w:pStyle w:val="ConsPlusNormal"/>
              <w:ind w:firstLine="283"/>
              <w:jc w:val="both"/>
            </w:pPr>
            <w:bookmarkStart w:id="2" w:name="P274"/>
            <w:bookmarkEnd w:id="2"/>
            <w:r>
              <w:t>&lt;1&gt; Не допускается въезд в тоннели автомобилей, перевозящих легко воспламеняющиеся вещества с максимальной мощностью пожара, превышающей 100 МВт;</w:t>
            </w:r>
          </w:p>
          <w:p w:rsidR="004C4005" w:rsidRDefault="004C4005">
            <w:pPr>
              <w:pStyle w:val="ConsPlusNormal"/>
              <w:ind w:firstLine="283"/>
              <w:jc w:val="both"/>
            </w:pPr>
            <w:bookmarkStart w:id="3" w:name="P275"/>
            <w:bookmarkEnd w:id="3"/>
            <w:r>
              <w:t>&lt;2&gt; Максимальная мощность пожара от автомобилей на электрической тяге должна определяться на основании натурных испытаний.</w:t>
            </w:r>
          </w:p>
        </w:tc>
      </w:tr>
    </w:tbl>
    <w:p w:rsidR="004C4005" w:rsidRDefault="004C4005">
      <w:pPr>
        <w:pStyle w:val="ConsPlusNormal"/>
        <w:ind w:firstLine="540"/>
        <w:jc w:val="both"/>
      </w:pPr>
    </w:p>
    <w:p w:rsidR="004C4005" w:rsidRDefault="004C4005">
      <w:pPr>
        <w:pStyle w:val="ConsPlusNormal"/>
        <w:ind w:firstLine="540"/>
        <w:jc w:val="both"/>
      </w:pPr>
      <w:r>
        <w:t>Двигатели вентиляторов вытяжной системы противодымной вентиляции для удаления газовоздушной смеси с температурой 400 °C - 600 °C должны быть рассчитаны на безаварийную и эффективную работу в течение 2 ч в соответствии с ГОСТ ISO 5802.</w:t>
      </w:r>
    </w:p>
    <w:p w:rsidR="004C4005" w:rsidRDefault="004C4005">
      <w:pPr>
        <w:pStyle w:val="ConsPlusNormal"/>
        <w:jc w:val="both"/>
      </w:pPr>
      <w:r>
        <w:t xml:space="preserve">(п. 5.13 в ред. </w:t>
      </w:r>
      <w:hyperlink r:id="rId49">
        <w:r>
          <w:rPr>
            <w:color w:val="0000FF"/>
          </w:rPr>
          <w:t>Изменения N 1</w:t>
        </w:r>
      </w:hyperlink>
      <w:r>
        <w:t>, утв. Приказом Минстроя России от 17.05.2019 N 285/пр)</w:t>
      </w:r>
    </w:p>
    <w:p w:rsidR="004C4005" w:rsidRDefault="004C4005">
      <w:pPr>
        <w:pStyle w:val="ConsPlusNormal"/>
        <w:ind w:firstLine="540"/>
        <w:jc w:val="both"/>
      </w:pPr>
    </w:p>
    <w:p w:rsidR="004C4005" w:rsidRDefault="004C4005">
      <w:pPr>
        <w:pStyle w:val="ConsPlusNormal"/>
        <w:ind w:firstLine="540"/>
        <w:jc w:val="both"/>
      </w:pPr>
      <w:r>
        <w:t>5.14 Производительность вентиляции тоннелей необходимо проверять на возможность обеспечения расчетной средней температуры воздуха по длине тоннелей, которая при температуре наружного воздуха, равной средней температуре самого жаркого месяца, не должна превышать 35 °C. Минимальная температура воздуха в тоннеле не регламентируется.</w:t>
      </w:r>
    </w:p>
    <w:p w:rsidR="004C4005" w:rsidRDefault="004C4005">
      <w:pPr>
        <w:pStyle w:val="ConsPlusNormal"/>
        <w:spacing w:before="220"/>
        <w:ind w:firstLine="540"/>
        <w:jc w:val="both"/>
      </w:pPr>
      <w:r>
        <w:t>5.15 Установки тоннельной вентиляции должны иметь необходимый резерв производительности вентиляционных систем по разбавлению вредных веществ не менее 50%.</w:t>
      </w:r>
    </w:p>
    <w:p w:rsidR="004C4005" w:rsidRDefault="004C4005">
      <w:pPr>
        <w:pStyle w:val="ConsPlusNormal"/>
        <w:spacing w:before="220"/>
        <w:ind w:firstLine="540"/>
        <w:jc w:val="both"/>
      </w:pPr>
      <w:r>
        <w:t>5.16 Максимальную допустимую скорость движения воздуха следует принимать:</w:t>
      </w:r>
    </w:p>
    <w:p w:rsidR="004C4005" w:rsidRDefault="004C4005">
      <w:pPr>
        <w:pStyle w:val="ConsPlusNormal"/>
        <w:spacing w:before="220"/>
        <w:ind w:firstLine="540"/>
        <w:jc w:val="both"/>
      </w:pPr>
      <w:r>
        <w:t>- 6 м/с без учета движения транспортных средств (при специальном обосновании - 10 м/с) - в транспортной зоне тоннеля;</w:t>
      </w:r>
    </w:p>
    <w:p w:rsidR="004C4005" w:rsidRDefault="004C4005">
      <w:pPr>
        <w:pStyle w:val="ConsPlusNormal"/>
        <w:spacing w:before="220"/>
        <w:ind w:firstLine="540"/>
        <w:jc w:val="both"/>
      </w:pPr>
      <w:r>
        <w:t>- 20 м/с (при обосновании - 25 м/с) - в продольных вентиляционных каналах;</w:t>
      </w:r>
    </w:p>
    <w:p w:rsidR="004C4005" w:rsidRDefault="004C4005">
      <w:pPr>
        <w:pStyle w:val="ConsPlusNormal"/>
        <w:spacing w:before="220"/>
        <w:ind w:firstLine="540"/>
        <w:jc w:val="both"/>
      </w:pPr>
      <w:r>
        <w:t>- 10 м/с - в поперечных вентиляционных каналах.</w:t>
      </w:r>
    </w:p>
    <w:p w:rsidR="004C4005" w:rsidRDefault="004C4005">
      <w:pPr>
        <w:pStyle w:val="ConsPlusNormal"/>
        <w:spacing w:before="220"/>
        <w:ind w:firstLine="540"/>
        <w:jc w:val="both"/>
      </w:pPr>
      <w:r>
        <w:t>5.17 Минимальную скорость воздуха следует определять из расчета трехкратного часового объема проветривания транспортной зоны или обеспечения средней скорости воздуха не менее 1,5 м/с.</w:t>
      </w:r>
    </w:p>
    <w:p w:rsidR="004C4005" w:rsidRDefault="004C4005">
      <w:pPr>
        <w:pStyle w:val="ConsPlusNormal"/>
        <w:spacing w:before="220"/>
        <w:ind w:firstLine="540"/>
        <w:jc w:val="both"/>
      </w:pPr>
      <w:r>
        <w:t xml:space="preserve">5.18 Депрессию вентиляторов (реактивный импульс) для обеспечения подачи в тоннель необходимого количества воздуха следует определять с учетом аэродинамических характеристик вентиляторов и потерь давления при движении воздуха по вентиляционной сети (собственно транспортная выработка, сервисный тоннель, сбойки, вентиляционные каналы и т.п.). При этом необходимо принимать во внимание геометрические и аэродинамические параметры тоннеля и выработок вентиляционной сети, характеристику транспортного потока, аэродинамические параметры транспортных средств, термодинамические параметры атмосферного воздуха у порталов и внутри тоннеля, орографическую характеристику района расположения тоннеля. Методика расчета потерь давления приведена в </w:t>
      </w:r>
      <w:hyperlink w:anchor="P3069">
        <w:r>
          <w:rPr>
            <w:color w:val="0000FF"/>
          </w:rPr>
          <w:t>приложении Ж</w:t>
        </w:r>
      </w:hyperlink>
      <w:r>
        <w:t>.</w:t>
      </w:r>
    </w:p>
    <w:p w:rsidR="004C4005" w:rsidRDefault="004C4005">
      <w:pPr>
        <w:pStyle w:val="ConsPlusNormal"/>
        <w:spacing w:before="220"/>
        <w:ind w:firstLine="540"/>
        <w:jc w:val="both"/>
      </w:pPr>
      <w:r>
        <w:t xml:space="preserve">5.19 При продольной схеме вентиляции струйные вентиляторы следует размещать непосредственно в тоннеле, но не более чем на расстоянии 50 м от порталов, а вентиляционные установки при поперечной и продольно-поперечной схемах проветривания - или в отдельных помещениях непосредственно у порталов, или в местах расположения эксплуатационно-технических блоков, или у вентиляционных стволов, или в подземных камерах в зависимости от местных градостроительных условий и объемно-планировочных решений. Воздухозаборные вентиляционные киоски следует располагать в местах наименьшего загрязнения атмосферного </w:t>
      </w:r>
      <w:r>
        <w:lastRenderedPageBreak/>
        <w:t>воздуха. Приточные жалюзи устанавливают на высоте не менее 2 м от поверхности земли (низ решетки).</w:t>
      </w:r>
    </w:p>
    <w:p w:rsidR="004C4005" w:rsidRDefault="004C4005">
      <w:pPr>
        <w:pStyle w:val="ConsPlusNormal"/>
        <w:jc w:val="both"/>
      </w:pPr>
      <w:r>
        <w:t xml:space="preserve">(в ред. </w:t>
      </w:r>
      <w:hyperlink r:id="rId50">
        <w:r>
          <w:rPr>
            <w:color w:val="0000FF"/>
          </w:rPr>
          <w:t>Изменения N 1</w:t>
        </w:r>
      </w:hyperlink>
      <w:r>
        <w:t>, утв. Приказом Минстроя России от 17.05.2019 N 285/пр)</w:t>
      </w:r>
    </w:p>
    <w:p w:rsidR="004C4005" w:rsidRDefault="004C4005">
      <w:pPr>
        <w:pStyle w:val="ConsPlusNormal"/>
        <w:spacing w:before="220"/>
        <w:ind w:firstLine="540"/>
        <w:jc w:val="both"/>
      </w:pPr>
      <w:r>
        <w:t xml:space="preserve">5.20 Для предотвращения рециркуляции воздуха между параллельными тоннелями при различном направлении движения транспортных средств следует разносить рядом расположенные входной и выходной порталы по длине трассы либо сооружать на въездах у порталов разделительную стену между полосами движения встречного направления высотой, равной максимальной высоте поперечного сечения тоннеля, на длину, равную половине дальнобойности воздушной струи выездного портала по </w:t>
      </w:r>
      <w:hyperlink r:id="rId51">
        <w:r>
          <w:rPr>
            <w:color w:val="0000FF"/>
          </w:rPr>
          <w:t>СП 122.13330</w:t>
        </w:r>
      </w:hyperlink>
      <w:r>
        <w:t>.</w:t>
      </w:r>
    </w:p>
    <w:p w:rsidR="004C4005" w:rsidRDefault="004C4005">
      <w:pPr>
        <w:pStyle w:val="ConsPlusNormal"/>
        <w:spacing w:before="220"/>
        <w:ind w:firstLine="540"/>
        <w:jc w:val="both"/>
      </w:pPr>
      <w:r>
        <w:t xml:space="preserve">5.21 В каналах, со стороны всасывающих и вытяжных вентиляционных устройств, а при обосновании расчетом и со стороны тоннелей, необходимо предусматривать установку глушителей шума, обеспечивающих снижение шума от работы вентиляторов на прилегающих селитебных территориях до значений, указанных в таблице 5.3 и в соответствии с </w:t>
      </w:r>
      <w:hyperlink r:id="rId52">
        <w:r>
          <w:rPr>
            <w:color w:val="0000FF"/>
          </w:rPr>
          <w:t>СП 122.13330</w:t>
        </w:r>
      </w:hyperlink>
      <w:r>
        <w:t>.</w:t>
      </w:r>
    </w:p>
    <w:p w:rsidR="004C4005" w:rsidRDefault="004C4005">
      <w:pPr>
        <w:pStyle w:val="ConsPlusNormal"/>
        <w:jc w:val="both"/>
      </w:pPr>
    </w:p>
    <w:p w:rsidR="004C4005" w:rsidRDefault="004C4005">
      <w:pPr>
        <w:pStyle w:val="ConsPlusNormal"/>
        <w:jc w:val="right"/>
      </w:pPr>
      <w:r>
        <w:t>Таблица 5.3</w:t>
      </w:r>
    </w:p>
    <w:p w:rsidR="004C4005" w:rsidRDefault="004C4005">
      <w:pPr>
        <w:pStyle w:val="ConsPlusNormal"/>
        <w:jc w:val="both"/>
      </w:pPr>
    </w:p>
    <w:p w:rsidR="004C4005" w:rsidRDefault="004C4005">
      <w:pPr>
        <w:pStyle w:val="ConsPlusNormal"/>
        <w:jc w:val="center"/>
      </w:pPr>
      <w:r>
        <w:rPr>
          <w:b/>
        </w:rPr>
        <w:t>Регламентируемые значения уровней звукового давления</w:t>
      </w:r>
    </w:p>
    <w:p w:rsidR="004C4005" w:rsidRDefault="004C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20"/>
        <w:gridCol w:w="701"/>
        <w:gridCol w:w="677"/>
        <w:gridCol w:w="696"/>
        <w:gridCol w:w="715"/>
        <w:gridCol w:w="710"/>
        <w:gridCol w:w="696"/>
        <w:gridCol w:w="710"/>
        <w:gridCol w:w="730"/>
      </w:tblGrid>
      <w:tr w:rsidR="004C4005">
        <w:tc>
          <w:tcPr>
            <w:tcW w:w="3420" w:type="dxa"/>
          </w:tcPr>
          <w:p w:rsidR="004C4005" w:rsidRDefault="004C4005">
            <w:pPr>
              <w:pStyle w:val="ConsPlusNormal"/>
            </w:pPr>
            <w:r>
              <w:t>Среднегеометрические частоты октавных полос, Гц</w:t>
            </w:r>
          </w:p>
        </w:tc>
        <w:tc>
          <w:tcPr>
            <w:tcW w:w="701" w:type="dxa"/>
          </w:tcPr>
          <w:p w:rsidR="004C4005" w:rsidRDefault="004C4005">
            <w:pPr>
              <w:pStyle w:val="ConsPlusNormal"/>
              <w:jc w:val="center"/>
            </w:pPr>
            <w:r>
              <w:t>63</w:t>
            </w:r>
          </w:p>
        </w:tc>
        <w:tc>
          <w:tcPr>
            <w:tcW w:w="677" w:type="dxa"/>
          </w:tcPr>
          <w:p w:rsidR="004C4005" w:rsidRDefault="004C4005">
            <w:pPr>
              <w:pStyle w:val="ConsPlusNormal"/>
              <w:jc w:val="center"/>
            </w:pPr>
            <w:r>
              <w:t>125</w:t>
            </w:r>
          </w:p>
        </w:tc>
        <w:tc>
          <w:tcPr>
            <w:tcW w:w="696" w:type="dxa"/>
          </w:tcPr>
          <w:p w:rsidR="004C4005" w:rsidRDefault="004C4005">
            <w:pPr>
              <w:pStyle w:val="ConsPlusNormal"/>
              <w:jc w:val="center"/>
            </w:pPr>
            <w:r>
              <w:t>250</w:t>
            </w:r>
          </w:p>
        </w:tc>
        <w:tc>
          <w:tcPr>
            <w:tcW w:w="715" w:type="dxa"/>
          </w:tcPr>
          <w:p w:rsidR="004C4005" w:rsidRDefault="004C4005">
            <w:pPr>
              <w:pStyle w:val="ConsPlusNormal"/>
              <w:jc w:val="center"/>
            </w:pPr>
            <w:r>
              <w:t>500</w:t>
            </w:r>
          </w:p>
        </w:tc>
        <w:tc>
          <w:tcPr>
            <w:tcW w:w="710" w:type="dxa"/>
          </w:tcPr>
          <w:p w:rsidR="004C4005" w:rsidRDefault="004C4005">
            <w:pPr>
              <w:pStyle w:val="ConsPlusNormal"/>
              <w:jc w:val="center"/>
            </w:pPr>
            <w:r>
              <w:t>1000</w:t>
            </w:r>
          </w:p>
        </w:tc>
        <w:tc>
          <w:tcPr>
            <w:tcW w:w="696" w:type="dxa"/>
          </w:tcPr>
          <w:p w:rsidR="004C4005" w:rsidRDefault="004C4005">
            <w:pPr>
              <w:pStyle w:val="ConsPlusNormal"/>
              <w:jc w:val="center"/>
            </w:pPr>
            <w:r>
              <w:t>2000</w:t>
            </w:r>
          </w:p>
        </w:tc>
        <w:tc>
          <w:tcPr>
            <w:tcW w:w="710" w:type="dxa"/>
          </w:tcPr>
          <w:p w:rsidR="004C4005" w:rsidRDefault="004C4005">
            <w:pPr>
              <w:pStyle w:val="ConsPlusNormal"/>
              <w:jc w:val="center"/>
            </w:pPr>
            <w:r>
              <w:t>4000</w:t>
            </w:r>
          </w:p>
        </w:tc>
        <w:tc>
          <w:tcPr>
            <w:tcW w:w="730" w:type="dxa"/>
          </w:tcPr>
          <w:p w:rsidR="004C4005" w:rsidRDefault="004C4005">
            <w:pPr>
              <w:pStyle w:val="ConsPlusNormal"/>
              <w:jc w:val="center"/>
            </w:pPr>
            <w:r>
              <w:t>8000</w:t>
            </w:r>
          </w:p>
        </w:tc>
      </w:tr>
      <w:tr w:rsidR="004C4005">
        <w:tc>
          <w:tcPr>
            <w:tcW w:w="3420" w:type="dxa"/>
          </w:tcPr>
          <w:p w:rsidR="004C4005" w:rsidRDefault="004C4005">
            <w:pPr>
              <w:pStyle w:val="ConsPlusNormal"/>
            </w:pPr>
            <w:r>
              <w:t>Уровни звукового давления, дБ</w:t>
            </w:r>
          </w:p>
        </w:tc>
        <w:tc>
          <w:tcPr>
            <w:tcW w:w="701" w:type="dxa"/>
          </w:tcPr>
          <w:p w:rsidR="004C4005" w:rsidRDefault="004C4005">
            <w:pPr>
              <w:pStyle w:val="ConsPlusNormal"/>
              <w:jc w:val="center"/>
            </w:pPr>
            <w:r>
              <w:t>97</w:t>
            </w:r>
          </w:p>
        </w:tc>
        <w:tc>
          <w:tcPr>
            <w:tcW w:w="677" w:type="dxa"/>
          </w:tcPr>
          <w:p w:rsidR="004C4005" w:rsidRDefault="004C4005">
            <w:pPr>
              <w:pStyle w:val="ConsPlusNormal"/>
              <w:jc w:val="center"/>
            </w:pPr>
            <w:r>
              <w:t>88</w:t>
            </w:r>
          </w:p>
        </w:tc>
        <w:tc>
          <w:tcPr>
            <w:tcW w:w="696" w:type="dxa"/>
          </w:tcPr>
          <w:p w:rsidR="004C4005" w:rsidRDefault="004C4005">
            <w:pPr>
              <w:pStyle w:val="ConsPlusNormal"/>
              <w:jc w:val="center"/>
            </w:pPr>
            <w:r>
              <w:t>83</w:t>
            </w:r>
          </w:p>
        </w:tc>
        <w:tc>
          <w:tcPr>
            <w:tcW w:w="715" w:type="dxa"/>
          </w:tcPr>
          <w:p w:rsidR="004C4005" w:rsidRDefault="004C4005">
            <w:pPr>
              <w:pStyle w:val="ConsPlusNormal"/>
              <w:jc w:val="center"/>
            </w:pPr>
            <w:r>
              <w:t>76</w:t>
            </w:r>
          </w:p>
        </w:tc>
        <w:tc>
          <w:tcPr>
            <w:tcW w:w="710" w:type="dxa"/>
          </w:tcPr>
          <w:p w:rsidR="004C4005" w:rsidRDefault="004C4005">
            <w:pPr>
              <w:pStyle w:val="ConsPlusNormal"/>
              <w:jc w:val="center"/>
            </w:pPr>
            <w:r>
              <w:t>72</w:t>
            </w:r>
          </w:p>
        </w:tc>
        <w:tc>
          <w:tcPr>
            <w:tcW w:w="696" w:type="dxa"/>
          </w:tcPr>
          <w:p w:rsidR="004C4005" w:rsidRDefault="004C4005">
            <w:pPr>
              <w:pStyle w:val="ConsPlusNormal"/>
              <w:jc w:val="center"/>
            </w:pPr>
            <w:r>
              <w:t>62</w:t>
            </w:r>
          </w:p>
        </w:tc>
        <w:tc>
          <w:tcPr>
            <w:tcW w:w="710" w:type="dxa"/>
          </w:tcPr>
          <w:p w:rsidR="004C4005" w:rsidRDefault="004C4005">
            <w:pPr>
              <w:pStyle w:val="ConsPlusNormal"/>
              <w:jc w:val="center"/>
            </w:pPr>
            <w:r>
              <w:t>54</w:t>
            </w:r>
          </w:p>
        </w:tc>
        <w:tc>
          <w:tcPr>
            <w:tcW w:w="730" w:type="dxa"/>
          </w:tcPr>
          <w:p w:rsidR="004C4005" w:rsidRDefault="004C4005">
            <w:pPr>
              <w:pStyle w:val="ConsPlusNormal"/>
              <w:jc w:val="center"/>
            </w:pPr>
            <w:r>
              <w:t>47</w:t>
            </w:r>
          </w:p>
        </w:tc>
      </w:tr>
    </w:tbl>
    <w:p w:rsidR="004C4005" w:rsidRDefault="004C4005">
      <w:pPr>
        <w:pStyle w:val="ConsPlusNormal"/>
        <w:jc w:val="both"/>
      </w:pPr>
    </w:p>
    <w:p w:rsidR="004C4005" w:rsidRDefault="004C4005">
      <w:pPr>
        <w:pStyle w:val="ConsPlusNormal"/>
        <w:ind w:firstLine="540"/>
        <w:jc w:val="both"/>
      </w:pPr>
      <w:r>
        <w:t xml:space="preserve">Необходимость звукоизоляции наружных ограждений вентиляционных камер следует определять расчетом согласно </w:t>
      </w:r>
      <w:hyperlink r:id="rId53">
        <w:r>
          <w:rPr>
            <w:color w:val="0000FF"/>
          </w:rPr>
          <w:t>СП 51.13330</w:t>
        </w:r>
      </w:hyperlink>
      <w:r>
        <w:t>.</w:t>
      </w:r>
    </w:p>
    <w:p w:rsidR="004C4005" w:rsidRDefault="004C4005">
      <w:pPr>
        <w:pStyle w:val="ConsPlusNormal"/>
        <w:spacing w:before="220"/>
        <w:ind w:firstLine="540"/>
        <w:jc w:val="both"/>
      </w:pPr>
      <w:r>
        <w:t>5.22 Система управления установками тоннельной вентиляции должна включать комплекс средств, обеспечивающих постоянный контроль физических и химических параметров воздушной среды в транспортной зоне, включая припортальные участки и автоматическое регулирование расхода воздуха в зависимости от показаний датчиков контроля.</w:t>
      </w:r>
    </w:p>
    <w:p w:rsidR="004C4005" w:rsidRDefault="004C4005">
      <w:pPr>
        <w:pStyle w:val="ConsPlusNormal"/>
        <w:spacing w:before="220"/>
        <w:ind w:firstLine="540"/>
        <w:jc w:val="both"/>
      </w:pPr>
      <w:r>
        <w:t>Замерные станции следует устанавливать с шагом, обеспечивающим контроль воздушной среды на всем протяжении тоннеля с учетом профиля тоннеля и наличия кривых по трассе.</w:t>
      </w:r>
    </w:p>
    <w:p w:rsidR="004C4005" w:rsidRDefault="004C4005">
      <w:pPr>
        <w:pStyle w:val="ConsPlusNormal"/>
        <w:spacing w:before="220"/>
        <w:ind w:firstLine="540"/>
        <w:jc w:val="both"/>
      </w:pPr>
      <w:r>
        <w:t>5.23 При проектировании тоннельной вентиляции должна быть проверена возможность выброса воздуха из тоннеля без очистки. При необходимости очистки выбрасываемого из тоннелей воздуха ее вид следует определять по технико-экономическим расчетам. В случае применения мокрой очистки следует предусматривать места временного хранения, средства транспортирования и утилизации шлама.</w:t>
      </w:r>
    </w:p>
    <w:p w:rsidR="004C4005" w:rsidRDefault="004C4005">
      <w:pPr>
        <w:pStyle w:val="ConsPlusNormal"/>
        <w:spacing w:before="220"/>
        <w:ind w:firstLine="540"/>
        <w:jc w:val="both"/>
      </w:pPr>
      <w:r>
        <w:t>При выбросах без очистки допускается использовать рассредоточение выбросов или высокие выбросы через вертикальные вентиляционные трубы. Высота труб должна определяться расчетом и составлять не менее высоты ближайшего наиболее высокого здания в радиусе 20 м.</w:t>
      </w:r>
    </w:p>
    <w:p w:rsidR="004C4005" w:rsidRDefault="004C4005">
      <w:pPr>
        <w:pStyle w:val="ConsPlusNormal"/>
        <w:spacing w:before="220"/>
        <w:ind w:firstLine="540"/>
        <w:jc w:val="both"/>
      </w:pPr>
      <w:r>
        <w:t>5.24 В помещениях вентиляционных камер должны быть предусмотрены грузоподъемные и транспортные механизмы для монтажа и демонтажа вентиляционного оборудования при его обслуживании и ремонте.</w:t>
      </w:r>
    </w:p>
    <w:p w:rsidR="004C4005" w:rsidRDefault="004C4005">
      <w:pPr>
        <w:pStyle w:val="ConsPlusNormal"/>
        <w:spacing w:before="220"/>
        <w:ind w:firstLine="540"/>
        <w:jc w:val="both"/>
      </w:pPr>
      <w:r>
        <w:t>5.25 Коллекторы кабельных коммуникаций и помещения вытяжных вентиляционных камер должны иметь самостоятельные системы местной вентиляции.</w:t>
      </w:r>
    </w:p>
    <w:p w:rsidR="004C4005" w:rsidRDefault="004C4005">
      <w:pPr>
        <w:pStyle w:val="ConsPlusNormal"/>
        <w:spacing w:before="220"/>
        <w:ind w:firstLine="540"/>
        <w:jc w:val="both"/>
      </w:pPr>
      <w:r>
        <w:t>В технических помещениях с оборудованием, выделяющим в процессе работы вредные компоненты, следует предусматривать, при необходимости, местные отсосы.</w:t>
      </w:r>
    </w:p>
    <w:p w:rsidR="004C4005" w:rsidRDefault="004C4005">
      <w:pPr>
        <w:pStyle w:val="ConsPlusNormal"/>
        <w:spacing w:before="220"/>
        <w:ind w:firstLine="540"/>
        <w:jc w:val="both"/>
      </w:pPr>
      <w:r>
        <w:lastRenderedPageBreak/>
        <w:t>Воздуховоды систем вентиляции должны предусматривать их очистку и мойку без демонтажа.</w:t>
      </w:r>
    </w:p>
    <w:p w:rsidR="004C4005" w:rsidRDefault="004C4005">
      <w:pPr>
        <w:pStyle w:val="ConsPlusNormal"/>
        <w:spacing w:before="220"/>
        <w:ind w:firstLine="540"/>
        <w:jc w:val="both"/>
      </w:pPr>
      <w:r>
        <w:t xml:space="preserve">5.26 Помещения эксплуатационно-технического блока должны быть оборудованы самостоятельными системами вентиляции. Для этих систем вентиляции необходимо предусматривать шумоглушение в соответствии с </w:t>
      </w:r>
      <w:hyperlink r:id="rId54">
        <w:r>
          <w:rPr>
            <w:color w:val="0000FF"/>
          </w:rPr>
          <w:t>СП 51.13330</w:t>
        </w:r>
      </w:hyperlink>
      <w:r>
        <w:t>.</w:t>
      </w:r>
    </w:p>
    <w:p w:rsidR="004C4005" w:rsidRDefault="004C4005">
      <w:pPr>
        <w:pStyle w:val="ConsPlusNormal"/>
        <w:spacing w:before="220"/>
        <w:ind w:firstLine="540"/>
        <w:jc w:val="both"/>
      </w:pPr>
      <w:r>
        <w:t>5.27 На всех приточных системах вентиляции служебно-технических помещений в холодный период года должен быть обеспечен подогрев подаваемого воздуха до температуры, определяемой назначением помещения, но не ниже 5 °C. Приточные системы следует оснащать системой автоматики для поддержания заданной температуры воздуха.</w:t>
      </w:r>
    </w:p>
    <w:p w:rsidR="004C4005" w:rsidRDefault="004C4005">
      <w:pPr>
        <w:pStyle w:val="ConsPlusNormal"/>
        <w:spacing w:before="220"/>
        <w:ind w:firstLine="540"/>
        <w:jc w:val="both"/>
      </w:pPr>
      <w:r>
        <w:t>5.28 Для контроля за газовой средой в помещениях водоотливных установок в вытяжных камерах следует предусматривать установку газоанализаторов, реагирующих на повышение концентрации вредных веществ, а также на образование взрывоопасной газопаровоздушной среды.</w:t>
      </w:r>
    </w:p>
    <w:p w:rsidR="004C4005" w:rsidRDefault="004C4005">
      <w:pPr>
        <w:pStyle w:val="ConsPlusNormal"/>
        <w:spacing w:before="220"/>
        <w:ind w:firstLine="540"/>
        <w:jc w:val="both"/>
      </w:pPr>
      <w:r>
        <w:t>5.29 Обеспечение воздухообмена в притоннельных сооружениях следует осуществлять с забором и выбросом воздуха в транспортную зону тоннеля.</w:t>
      </w:r>
    </w:p>
    <w:p w:rsidR="004C4005" w:rsidRDefault="004C4005">
      <w:pPr>
        <w:pStyle w:val="ConsPlusNormal"/>
        <w:spacing w:before="220"/>
        <w:ind w:firstLine="540"/>
        <w:jc w:val="both"/>
      </w:pPr>
      <w:r>
        <w:t>5.30 Для защиты от дыма путей эвакуации (эвакуационных сбоек и сервисного тоннеля) следует использовать вентиляционные установки подпора воздуха, размещаемые в тамбур-шлюзах (сбойках).</w:t>
      </w:r>
    </w:p>
    <w:p w:rsidR="004C4005" w:rsidRDefault="004C4005">
      <w:pPr>
        <w:pStyle w:val="ConsPlusNormal"/>
        <w:spacing w:before="220"/>
        <w:ind w:firstLine="540"/>
        <w:jc w:val="both"/>
      </w:pPr>
      <w:r>
        <w:t>5.31 Вентиляционная установка, подающая воздух в объем сбойки, должна обеспечивать подпор воздуха не менее 20 Па (при закрытых дверях эвакуационных выходов). Значение подпора воздуха не должно превышать 150 Па. При открытой в тоннель двери скорость воздуха в проеме должна быть не менее 1,3 м/с</w:t>
      </w:r>
      <w:r>
        <w:rPr>
          <w:vertAlign w:val="superscript"/>
        </w:rPr>
        <w:t>-1</w:t>
      </w:r>
      <w:r>
        <w:t>.</w:t>
      </w:r>
    </w:p>
    <w:p w:rsidR="004C4005" w:rsidRDefault="004C4005">
      <w:pPr>
        <w:pStyle w:val="ConsPlusNormal"/>
        <w:spacing w:before="220"/>
        <w:ind w:firstLine="540"/>
        <w:jc w:val="both"/>
      </w:pPr>
      <w:r>
        <w:t>5.32 Включение подпорных вентиляторов должно проводиться по сигналам автоматической пожарной сигнализации (АПС) и дистанционно дежурным персоналом из помещения диспетчерской.</w:t>
      </w:r>
    </w:p>
    <w:p w:rsidR="004C4005" w:rsidRDefault="004C4005">
      <w:pPr>
        <w:pStyle w:val="ConsPlusNormal"/>
        <w:spacing w:before="220"/>
        <w:ind w:firstLine="540"/>
        <w:jc w:val="both"/>
      </w:pPr>
      <w:r>
        <w:t>5.33 Режимы работы вытяжных вентиляторов систем противодымной защиты тоннелей следует устанавливать по температуре удаляемых продуктов горения в зоне вентиляционной камеры, рассчитываемой в зависимости от мощности и места расположения очага пожара с учетом нестационарного теплообмена продуктов горения со строительными конструкциями тоннеля.</w:t>
      </w:r>
    </w:p>
    <w:p w:rsidR="004C4005" w:rsidRDefault="004C4005">
      <w:pPr>
        <w:pStyle w:val="ConsPlusNormal"/>
        <w:spacing w:before="220"/>
        <w:ind w:firstLine="540"/>
        <w:jc w:val="both"/>
      </w:pPr>
      <w:r>
        <w:t>5.34 Тип системы противодымной вентиляции следует выбирать в зависимости от схемы проветривания автодорожного тоннеля.</w:t>
      </w:r>
    </w:p>
    <w:p w:rsidR="004C4005" w:rsidRDefault="004C4005">
      <w:pPr>
        <w:pStyle w:val="ConsPlusNormal"/>
        <w:spacing w:before="220"/>
        <w:ind w:firstLine="540"/>
        <w:jc w:val="both"/>
      </w:pPr>
      <w:r>
        <w:t>5.34.1 Противодымная вентиляция при продольной схеме проветривания осуществляется за счет подачи воздуха в один портал тоннеля и вытеснении продуктов горения через другой портал.</w:t>
      </w:r>
    </w:p>
    <w:p w:rsidR="004C4005" w:rsidRDefault="004C4005">
      <w:pPr>
        <w:pStyle w:val="ConsPlusNormal"/>
        <w:spacing w:before="220"/>
        <w:ind w:firstLine="540"/>
        <w:jc w:val="both"/>
      </w:pPr>
      <w:r>
        <w:t>5.34.2 Противодымная вентиляция при поперечной схеме проветривания реализуется с помощью приточно-вытяжной схемы путем подачи воздуха к очагу пожара в транспортном отсеке через клапаны или сбойки по одним выработкам (каналам) и удалении (вытяжки) продуктов горения через огнезащитные клапаны (сбойки), соединяющие транспортный отсек с параллельными выработками (каналами).</w:t>
      </w:r>
    </w:p>
    <w:p w:rsidR="004C4005" w:rsidRDefault="004C4005">
      <w:pPr>
        <w:pStyle w:val="ConsPlusNormal"/>
        <w:spacing w:before="220"/>
        <w:ind w:firstLine="540"/>
        <w:jc w:val="both"/>
      </w:pPr>
      <w:r>
        <w:t>5.34.3 Противодымная вентиляция при продольно-поперечной схеме проветривания основана на использовании приточно-вытяжной системы, предполагающей подачу воздуха к очагу пожара в транспортном отсеке по одним выработкам и удалении продуктов горения по другим выработкам, которые могут быть как параллельны, так и перпендикулярны выработкам с поступающей вентиляционной струей.</w:t>
      </w:r>
    </w:p>
    <w:p w:rsidR="004C4005" w:rsidRDefault="004C4005">
      <w:pPr>
        <w:pStyle w:val="ConsPlusNormal"/>
        <w:jc w:val="both"/>
      </w:pPr>
      <w:r>
        <w:lastRenderedPageBreak/>
        <w:t xml:space="preserve">(подраздел 5.34 введен </w:t>
      </w:r>
      <w:hyperlink r:id="rId55">
        <w:r>
          <w:rPr>
            <w:color w:val="0000FF"/>
          </w:rPr>
          <w:t>Изменением N 1</w:t>
        </w:r>
      </w:hyperlink>
      <w:r>
        <w:t>, утв. Приказом Минстроя России от 17.05.2019 N 285/пр)</w:t>
      </w:r>
    </w:p>
    <w:p w:rsidR="004C4005" w:rsidRDefault="004C4005">
      <w:pPr>
        <w:pStyle w:val="ConsPlusNormal"/>
        <w:spacing w:before="220"/>
        <w:ind w:firstLine="540"/>
        <w:jc w:val="both"/>
      </w:pPr>
      <w:r>
        <w:t xml:space="preserve">5.35 Определение параметров противодымной вентиляции или совмещенных с ними систем общеобменной вентиляции автодорожного тоннеля должно выполняться с учетом требований </w:t>
      </w:r>
      <w:hyperlink r:id="rId56">
        <w:r>
          <w:rPr>
            <w:color w:val="0000FF"/>
          </w:rPr>
          <w:t>СП 7.13130</w:t>
        </w:r>
      </w:hyperlink>
      <w:r>
        <w:t>.</w:t>
      </w:r>
    </w:p>
    <w:p w:rsidR="004C4005" w:rsidRDefault="004C4005">
      <w:pPr>
        <w:pStyle w:val="ConsPlusNormal"/>
        <w:jc w:val="both"/>
      </w:pPr>
      <w:r>
        <w:t xml:space="preserve">(п. 5.35 введен </w:t>
      </w:r>
      <w:hyperlink r:id="rId57">
        <w:r>
          <w:rPr>
            <w:color w:val="0000FF"/>
          </w:rPr>
          <w:t>Изменением N 1</w:t>
        </w:r>
      </w:hyperlink>
      <w:r>
        <w:t>, утв. Приказом Минстроя России от 17.05.2019 N 285/пр)</w:t>
      </w:r>
    </w:p>
    <w:p w:rsidR="004C4005" w:rsidRDefault="004C4005">
      <w:pPr>
        <w:pStyle w:val="ConsPlusNormal"/>
        <w:jc w:val="both"/>
      </w:pPr>
    </w:p>
    <w:p w:rsidR="004C4005" w:rsidRDefault="004C4005">
      <w:pPr>
        <w:pStyle w:val="ConsPlusTitle"/>
        <w:jc w:val="center"/>
        <w:outlineLvl w:val="1"/>
      </w:pPr>
      <w:r>
        <w:t>6. Правила проектирования и методика расчета</w:t>
      </w:r>
    </w:p>
    <w:p w:rsidR="004C4005" w:rsidRDefault="004C4005">
      <w:pPr>
        <w:pStyle w:val="ConsPlusTitle"/>
        <w:jc w:val="center"/>
      </w:pPr>
      <w:r>
        <w:t>продольной схемы вентиляции</w:t>
      </w:r>
    </w:p>
    <w:p w:rsidR="004C4005" w:rsidRDefault="004C4005">
      <w:pPr>
        <w:pStyle w:val="ConsPlusNormal"/>
        <w:jc w:val="center"/>
      </w:pPr>
      <w:r>
        <w:t xml:space="preserve">(в ред. </w:t>
      </w:r>
      <w:hyperlink r:id="rId58">
        <w:r>
          <w:rPr>
            <w:color w:val="0000FF"/>
          </w:rPr>
          <w:t>Изменения N 1</w:t>
        </w:r>
      </w:hyperlink>
      <w:r>
        <w:t>, утв. Приказом</w:t>
      </w:r>
    </w:p>
    <w:p w:rsidR="004C4005" w:rsidRDefault="004C4005">
      <w:pPr>
        <w:pStyle w:val="ConsPlusNormal"/>
        <w:jc w:val="center"/>
      </w:pPr>
      <w:r>
        <w:t>Минстроя России от 17.05.2019 N 285/пр)</w:t>
      </w:r>
    </w:p>
    <w:p w:rsidR="004C4005" w:rsidRDefault="004C4005">
      <w:pPr>
        <w:pStyle w:val="ConsPlusNormal"/>
        <w:jc w:val="both"/>
      </w:pPr>
    </w:p>
    <w:p w:rsidR="004C4005" w:rsidRDefault="004C4005">
      <w:pPr>
        <w:pStyle w:val="ConsPlusNormal"/>
        <w:ind w:firstLine="540"/>
        <w:jc w:val="both"/>
      </w:pPr>
      <w:r>
        <w:t>6.1 Для реализации продольной схемы вентиляции автодорожных тоннелей допускается использовать систему портальной эжекторной вентиляции, систему "Сакардо" и струйные вентиляторы, размещенные определенным образом по длине тоннеля. Использование продольной вентиляции определяют возможностями обеспечения нормативных параметров воздушной среды при эксплуатационных режимах "А", "Б", "В" и "Г" при условии ограничения скорости воздуха в тоннеле, установленной предельно допустимым значением 6 м/с.</w:t>
      </w:r>
    </w:p>
    <w:p w:rsidR="004C4005" w:rsidRDefault="004C4005">
      <w:pPr>
        <w:pStyle w:val="ConsPlusNormal"/>
        <w:spacing w:before="220"/>
        <w:ind w:firstLine="540"/>
        <w:jc w:val="both"/>
      </w:pPr>
      <w:r>
        <w:t>6.2 Область применения портальной системы "Сакардо" ограничена автодорожными тоннелями с однонаправленным движением транспортных средств и отсутствием влияния на движение воздуха по тоннелю естественной тяги. Система "Сакардо" предполагает размещение на портале тоннеля, в который входят транспортные средства, установок эжекторного типа, создающих в тоннеле скоростное давление, достаточное для подачи в тоннель необходимого количества воздуха. Эжекторная установка, представляющая собой высоконапорный вентилятор осевого или центробежного типа, должна размещаться или в специальном канале, сопрягающемся с тоннелем (см. рисунок 6.1), или в вентиляционном здании, связанном с тоннелем кольцеобразным каналом. В последнем случае систему "Сакардо" вследствие ограниченной возможности подачи в тоннель значительного количества воздуха следует применять для тоннелей с невысокими интенсивностями движения транспортного потока.</w:t>
      </w:r>
    </w:p>
    <w:p w:rsidR="004C4005" w:rsidRDefault="004C4005">
      <w:pPr>
        <w:pStyle w:val="ConsPlusNormal"/>
        <w:jc w:val="both"/>
      </w:pPr>
    </w:p>
    <w:p w:rsidR="004C4005" w:rsidRDefault="004C4005">
      <w:pPr>
        <w:pStyle w:val="ConsPlusNormal"/>
        <w:jc w:val="center"/>
      </w:pPr>
      <w:r>
        <w:rPr>
          <w:noProof/>
          <w:position w:val="-136"/>
        </w:rPr>
        <w:drawing>
          <wp:inline distT="0" distB="0" distL="0" distR="0">
            <wp:extent cx="5448300" cy="186753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48300" cy="1867535"/>
                    </a:xfrm>
                    <a:prstGeom prst="rect">
                      <a:avLst/>
                    </a:prstGeom>
                    <a:noFill/>
                    <a:ln>
                      <a:noFill/>
                    </a:ln>
                  </pic:spPr>
                </pic:pic>
              </a:graphicData>
            </a:graphic>
          </wp:inline>
        </w:drawing>
      </w:r>
    </w:p>
    <w:p w:rsidR="004C4005" w:rsidRDefault="004C4005">
      <w:pPr>
        <w:pStyle w:val="ConsPlusNormal"/>
        <w:jc w:val="both"/>
      </w:pPr>
    </w:p>
    <w:p w:rsidR="004C4005" w:rsidRDefault="004C4005">
      <w:pPr>
        <w:pStyle w:val="ConsPlusNormal"/>
        <w:jc w:val="center"/>
      </w:pPr>
      <w:r>
        <w:rPr>
          <w:i/>
        </w:rPr>
        <w:t>1</w:t>
      </w:r>
      <w:r>
        <w:t xml:space="preserve"> - вентилятор; </w:t>
      </w:r>
      <w:r>
        <w:rPr>
          <w:i/>
        </w:rPr>
        <w:t>2</w:t>
      </w:r>
      <w:r>
        <w:t xml:space="preserve"> - вентиляционный канал; </w:t>
      </w:r>
      <w:r>
        <w:rPr>
          <w:i/>
        </w:rPr>
        <w:t>3</w:t>
      </w:r>
      <w:r>
        <w:t xml:space="preserve"> - тоннель</w:t>
      </w:r>
    </w:p>
    <w:p w:rsidR="004C4005" w:rsidRDefault="004C4005">
      <w:pPr>
        <w:pStyle w:val="ConsPlusNormal"/>
        <w:jc w:val="both"/>
      </w:pPr>
    </w:p>
    <w:p w:rsidR="004C4005" w:rsidRDefault="004C4005">
      <w:pPr>
        <w:pStyle w:val="ConsPlusNormal"/>
        <w:jc w:val="center"/>
      </w:pPr>
      <w:r>
        <w:rPr>
          <w:b/>
          <w:i/>
        </w:rPr>
        <w:t>Рисунок 6.1</w:t>
      </w:r>
      <w:r>
        <w:t xml:space="preserve"> </w:t>
      </w:r>
      <w:r>
        <w:rPr>
          <w:b/>
        </w:rPr>
        <w:t>- Продольная схема вентиляции,</w:t>
      </w:r>
    </w:p>
    <w:p w:rsidR="004C4005" w:rsidRDefault="004C4005">
      <w:pPr>
        <w:pStyle w:val="ConsPlusNormal"/>
        <w:jc w:val="center"/>
      </w:pPr>
      <w:r>
        <w:rPr>
          <w:b/>
        </w:rPr>
        <w:t>использующая портальные эжекторные установки</w:t>
      </w:r>
    </w:p>
    <w:p w:rsidR="004C4005" w:rsidRDefault="004C4005">
      <w:pPr>
        <w:pStyle w:val="ConsPlusNormal"/>
        <w:jc w:val="both"/>
      </w:pPr>
    </w:p>
    <w:p w:rsidR="004C4005" w:rsidRDefault="004C4005">
      <w:pPr>
        <w:pStyle w:val="ConsPlusNormal"/>
        <w:ind w:firstLine="540"/>
        <w:jc w:val="both"/>
      </w:pPr>
      <w:r>
        <w:t xml:space="preserve">Вентилятор, подающий через вентиляционный канал сечением </w:t>
      </w:r>
      <w:r>
        <w:rPr>
          <w:i/>
        </w:rPr>
        <w:t>S</w:t>
      </w:r>
      <w:r>
        <w:rPr>
          <w:i/>
          <w:vertAlign w:val="subscript"/>
        </w:rPr>
        <w:t>k</w:t>
      </w:r>
      <w:r>
        <w:t xml:space="preserve"> в тоннель с сечением </w:t>
      </w:r>
      <w:r>
        <w:rPr>
          <w:i/>
        </w:rPr>
        <w:t>S</w:t>
      </w:r>
      <w:r>
        <w:rPr>
          <w:vertAlign w:val="subscript"/>
        </w:rPr>
        <w:t>т</w:t>
      </w:r>
      <w:r>
        <w:t xml:space="preserve"> атмосферный воздух плотностью </w:t>
      </w:r>
      <w:r>
        <w:rPr>
          <w:noProof/>
          <w:position w:val="-8"/>
        </w:rPr>
        <w:drawing>
          <wp:inline distT="0" distB="0" distL="0" distR="0">
            <wp:extent cx="209550" cy="25146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с расходом </w:t>
      </w:r>
      <w:r>
        <w:rPr>
          <w:i/>
        </w:rPr>
        <w:t>Q</w:t>
      </w:r>
      <w:r>
        <w:rPr>
          <w:i/>
          <w:vertAlign w:val="subscript"/>
        </w:rPr>
        <w:t>j</w:t>
      </w:r>
      <w:r>
        <w:t xml:space="preserve"> при направлении выпуска воздуха к оси тоннеля под углом </w:t>
      </w:r>
      <w:r>
        <w:rPr>
          <w:noProof/>
          <w:position w:val="-6"/>
        </w:rPr>
        <w:drawing>
          <wp:inline distT="0" distB="0" distL="0" distR="0">
            <wp:extent cx="167640" cy="21907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7640" cy="219075"/>
                    </a:xfrm>
                    <a:prstGeom prst="rect">
                      <a:avLst/>
                    </a:prstGeom>
                    <a:noFill/>
                    <a:ln>
                      <a:noFill/>
                    </a:ln>
                  </pic:spPr>
                </pic:pic>
              </a:graphicData>
            </a:graphic>
          </wp:inline>
        </w:drawing>
      </w:r>
      <w:r>
        <w:t xml:space="preserve">, должен развивать давление </w:t>
      </w:r>
      <w:r>
        <w:rPr>
          <w:noProof/>
          <w:position w:val="-8"/>
        </w:rPr>
        <w:drawing>
          <wp:inline distT="0" distB="0" distL="0" distR="0">
            <wp:extent cx="293370" cy="25146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 вычисляемое по формуле</w:t>
      </w:r>
    </w:p>
    <w:p w:rsidR="004C4005" w:rsidRDefault="004C4005">
      <w:pPr>
        <w:pStyle w:val="ConsPlusNormal"/>
        <w:jc w:val="both"/>
      </w:pPr>
    </w:p>
    <w:p w:rsidR="004C4005" w:rsidRDefault="004C4005">
      <w:pPr>
        <w:pStyle w:val="ConsPlusNormal"/>
        <w:jc w:val="center"/>
      </w:pPr>
      <w:r>
        <w:rPr>
          <w:noProof/>
          <w:position w:val="-31"/>
        </w:rPr>
        <w:lastRenderedPageBreak/>
        <w:drawing>
          <wp:inline distT="0" distB="0" distL="0" distR="0">
            <wp:extent cx="2305050" cy="53594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05050" cy="535940"/>
                    </a:xfrm>
                    <a:prstGeom prst="rect">
                      <a:avLst/>
                    </a:prstGeom>
                    <a:noFill/>
                    <a:ln>
                      <a:noFill/>
                    </a:ln>
                  </pic:spPr>
                </pic:pic>
              </a:graphicData>
            </a:graphic>
          </wp:inline>
        </w:drawing>
      </w:r>
      <w:r>
        <w:t xml:space="preserve"> (6.1)</w:t>
      </w:r>
    </w:p>
    <w:p w:rsidR="004C4005" w:rsidRDefault="004C4005">
      <w:pPr>
        <w:pStyle w:val="ConsPlusNormal"/>
        <w:jc w:val="both"/>
      </w:pPr>
    </w:p>
    <w:p w:rsidR="004C4005" w:rsidRDefault="004C4005">
      <w:pPr>
        <w:pStyle w:val="ConsPlusNormal"/>
        <w:ind w:firstLine="540"/>
        <w:jc w:val="both"/>
      </w:pPr>
      <w:r>
        <w:t xml:space="preserve">6.3 В автодорожных тоннелях с однонаправленным транспортным потоком для осуществления продольной вентиляции наиболее целесообразно использовать струйные вентиляторы (см. </w:t>
      </w:r>
      <w:hyperlink w:anchor="P367">
        <w:r>
          <w:rPr>
            <w:color w:val="0000FF"/>
          </w:rPr>
          <w:t>рисунок 6.2</w:t>
        </w:r>
      </w:hyperlink>
      <w:r>
        <w:t>), обеспечивающие поступление в тоннель необходимого количества воздуха за счет эжекционного эффекта воздушной струи, исходящей из вентилятора со скоростью 15 - 30 м/с.</w:t>
      </w:r>
    </w:p>
    <w:p w:rsidR="004C4005" w:rsidRDefault="004C4005">
      <w:pPr>
        <w:pStyle w:val="ConsPlusNormal"/>
        <w:spacing w:before="220"/>
        <w:ind w:firstLine="540"/>
        <w:jc w:val="both"/>
      </w:pPr>
      <w:r>
        <w:t>Возможность использования струйных вентиляторов в тоннелях с движением транспортных средств в противоположных направлениях должна оцениваться дополнительно.</w:t>
      </w:r>
    </w:p>
    <w:p w:rsidR="004C4005" w:rsidRDefault="004C4005">
      <w:pPr>
        <w:pStyle w:val="ConsPlusNormal"/>
        <w:jc w:val="both"/>
      </w:pPr>
    </w:p>
    <w:p w:rsidR="004C4005" w:rsidRDefault="004C4005">
      <w:pPr>
        <w:pStyle w:val="ConsPlusNormal"/>
        <w:jc w:val="center"/>
      </w:pPr>
      <w:r>
        <w:rPr>
          <w:noProof/>
          <w:position w:val="-96"/>
        </w:rPr>
        <w:drawing>
          <wp:inline distT="0" distB="0" distL="0" distR="0">
            <wp:extent cx="5344160" cy="137096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344160" cy="1370965"/>
                    </a:xfrm>
                    <a:prstGeom prst="rect">
                      <a:avLst/>
                    </a:prstGeom>
                    <a:noFill/>
                    <a:ln>
                      <a:noFill/>
                    </a:ln>
                  </pic:spPr>
                </pic:pic>
              </a:graphicData>
            </a:graphic>
          </wp:inline>
        </w:drawing>
      </w:r>
    </w:p>
    <w:p w:rsidR="004C4005" w:rsidRDefault="004C4005">
      <w:pPr>
        <w:pStyle w:val="ConsPlusNormal"/>
        <w:jc w:val="both"/>
      </w:pPr>
    </w:p>
    <w:p w:rsidR="004C4005" w:rsidRDefault="004C4005">
      <w:pPr>
        <w:pStyle w:val="ConsPlusNormal"/>
        <w:jc w:val="center"/>
      </w:pPr>
      <w:r>
        <w:rPr>
          <w:i/>
        </w:rPr>
        <w:t>1</w:t>
      </w:r>
      <w:r>
        <w:t xml:space="preserve"> - тоннель; </w:t>
      </w:r>
      <w:r>
        <w:rPr>
          <w:i/>
        </w:rPr>
        <w:t>2</w:t>
      </w:r>
      <w:r>
        <w:t xml:space="preserve"> - автомобили; </w:t>
      </w:r>
      <w:r>
        <w:rPr>
          <w:i/>
        </w:rPr>
        <w:t>3</w:t>
      </w:r>
      <w:r>
        <w:t xml:space="preserve"> - струйные вентиляторы</w:t>
      </w:r>
    </w:p>
    <w:p w:rsidR="004C4005" w:rsidRDefault="004C4005">
      <w:pPr>
        <w:pStyle w:val="ConsPlusNormal"/>
        <w:jc w:val="both"/>
      </w:pPr>
    </w:p>
    <w:p w:rsidR="004C4005" w:rsidRDefault="004C4005">
      <w:pPr>
        <w:pStyle w:val="ConsPlusNormal"/>
        <w:jc w:val="center"/>
      </w:pPr>
      <w:bookmarkStart w:id="4" w:name="P367"/>
      <w:bookmarkEnd w:id="4"/>
      <w:r>
        <w:rPr>
          <w:b/>
          <w:i/>
        </w:rPr>
        <w:t>Рисунок 6.2</w:t>
      </w:r>
      <w:r>
        <w:t xml:space="preserve"> </w:t>
      </w:r>
      <w:r>
        <w:rPr>
          <w:b/>
        </w:rPr>
        <w:t>- Продольная схема вентиляции,</w:t>
      </w:r>
    </w:p>
    <w:p w:rsidR="004C4005" w:rsidRDefault="004C4005">
      <w:pPr>
        <w:pStyle w:val="ConsPlusNormal"/>
        <w:jc w:val="center"/>
      </w:pPr>
      <w:r>
        <w:rPr>
          <w:b/>
        </w:rPr>
        <w:t>использующая струйные вентиляторы</w:t>
      </w:r>
    </w:p>
    <w:p w:rsidR="004C4005" w:rsidRDefault="004C4005">
      <w:pPr>
        <w:pStyle w:val="ConsPlusNormal"/>
        <w:jc w:val="both"/>
      </w:pPr>
    </w:p>
    <w:p w:rsidR="004C4005" w:rsidRDefault="004C4005">
      <w:pPr>
        <w:pStyle w:val="ConsPlusNormal"/>
        <w:ind w:firstLine="540"/>
        <w:jc w:val="both"/>
      </w:pPr>
      <w:r>
        <w:t xml:space="preserve">6.4 Конструктивные и аэродинамические параметры струйных вентиляторов </w:t>
      </w:r>
      <w:hyperlink w:anchor="P387">
        <w:r>
          <w:rPr>
            <w:color w:val="0000FF"/>
          </w:rPr>
          <w:t>(рисунок 6.3)</w:t>
        </w:r>
      </w:hyperlink>
      <w:r>
        <w:t xml:space="preserve"> следует выбирать по ГОСТ ISO 5802 с учетом обеспечения возможности:</w:t>
      </w:r>
    </w:p>
    <w:p w:rsidR="004C4005" w:rsidRDefault="004C4005">
      <w:pPr>
        <w:pStyle w:val="ConsPlusNormal"/>
        <w:spacing w:before="220"/>
        <w:ind w:firstLine="540"/>
        <w:jc w:val="both"/>
      </w:pPr>
      <w:r>
        <w:t>- перемещения по тоннелю большого количества воздуха при небольших статических давлениях;</w:t>
      </w:r>
    </w:p>
    <w:p w:rsidR="004C4005" w:rsidRDefault="004C4005">
      <w:pPr>
        <w:pStyle w:val="ConsPlusNormal"/>
        <w:spacing w:before="220"/>
        <w:ind w:firstLine="540"/>
        <w:jc w:val="both"/>
      </w:pPr>
      <w:r>
        <w:t>- 100%-ного реверсирования воздушного потока при неизменном коэффициенте полезного действия;</w:t>
      </w:r>
    </w:p>
    <w:p w:rsidR="004C4005" w:rsidRDefault="004C4005">
      <w:pPr>
        <w:pStyle w:val="ConsPlusNormal"/>
        <w:spacing w:before="220"/>
        <w:ind w:firstLine="540"/>
        <w:jc w:val="both"/>
      </w:pPr>
      <w:r>
        <w:t>- совместной работы двух и более вентиляторов;</w:t>
      </w:r>
    </w:p>
    <w:p w:rsidR="004C4005" w:rsidRDefault="004C4005">
      <w:pPr>
        <w:pStyle w:val="ConsPlusNormal"/>
        <w:spacing w:before="220"/>
        <w:ind w:firstLine="540"/>
        <w:jc w:val="both"/>
      </w:pPr>
      <w:r>
        <w:t>- минимальных массовых и габаритных характеристик;</w:t>
      </w:r>
    </w:p>
    <w:p w:rsidR="004C4005" w:rsidRDefault="004C4005">
      <w:pPr>
        <w:pStyle w:val="ConsPlusNormal"/>
        <w:spacing w:before="220"/>
        <w:ind w:firstLine="540"/>
        <w:jc w:val="both"/>
      </w:pPr>
      <w:r>
        <w:t>- минимальных уровней шума и вибрации;</w:t>
      </w:r>
    </w:p>
    <w:p w:rsidR="004C4005" w:rsidRDefault="004C4005">
      <w:pPr>
        <w:pStyle w:val="ConsPlusNormal"/>
        <w:spacing w:before="220"/>
        <w:ind w:firstLine="540"/>
        <w:jc w:val="both"/>
      </w:pPr>
      <w:r>
        <w:t>- простоты и минимальной трудоемкости технического обслуживания;</w:t>
      </w:r>
    </w:p>
    <w:p w:rsidR="004C4005" w:rsidRDefault="004C4005">
      <w:pPr>
        <w:pStyle w:val="ConsPlusNormal"/>
        <w:spacing w:before="220"/>
        <w:ind w:firstLine="540"/>
        <w:jc w:val="both"/>
      </w:pPr>
      <w:r>
        <w:t>- высокой коррозионной устойчивости;</w:t>
      </w:r>
    </w:p>
    <w:p w:rsidR="004C4005" w:rsidRDefault="004C4005">
      <w:pPr>
        <w:pStyle w:val="ConsPlusNormal"/>
        <w:spacing w:before="220"/>
        <w:ind w:firstLine="540"/>
        <w:jc w:val="both"/>
      </w:pPr>
      <w:r>
        <w:t>- надежности, долговечности и продолжительности службы.</w:t>
      </w:r>
    </w:p>
    <w:p w:rsidR="004C4005" w:rsidRDefault="004C4005">
      <w:pPr>
        <w:pStyle w:val="ConsPlusNormal"/>
        <w:jc w:val="both"/>
      </w:pPr>
    </w:p>
    <w:p w:rsidR="004C4005" w:rsidRDefault="004C4005">
      <w:pPr>
        <w:pStyle w:val="ConsPlusNormal"/>
        <w:jc w:val="center"/>
      </w:pPr>
      <w:r>
        <w:rPr>
          <w:noProof/>
          <w:position w:val="-145"/>
        </w:rPr>
        <w:lastRenderedPageBreak/>
        <w:drawing>
          <wp:inline distT="0" distB="0" distL="0" distR="0">
            <wp:extent cx="5545455" cy="198501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545455" cy="1985010"/>
                    </a:xfrm>
                    <a:prstGeom prst="rect">
                      <a:avLst/>
                    </a:prstGeom>
                    <a:noFill/>
                    <a:ln>
                      <a:noFill/>
                    </a:ln>
                  </pic:spPr>
                </pic:pic>
              </a:graphicData>
            </a:graphic>
          </wp:inline>
        </w:drawing>
      </w:r>
    </w:p>
    <w:p w:rsidR="004C4005" w:rsidRDefault="004C4005">
      <w:pPr>
        <w:pStyle w:val="ConsPlusNormal"/>
        <w:jc w:val="both"/>
      </w:pPr>
    </w:p>
    <w:p w:rsidR="004C4005" w:rsidRDefault="004C4005">
      <w:pPr>
        <w:pStyle w:val="ConsPlusNormal"/>
        <w:jc w:val="center"/>
      </w:pPr>
      <w:r>
        <w:rPr>
          <w:i/>
        </w:rPr>
        <w:t>1</w:t>
      </w:r>
      <w:r>
        <w:t xml:space="preserve"> - двигатель; </w:t>
      </w:r>
      <w:r>
        <w:rPr>
          <w:i/>
        </w:rPr>
        <w:t>2</w:t>
      </w:r>
      <w:r>
        <w:t xml:space="preserve"> - лопатки; </w:t>
      </w:r>
      <w:r>
        <w:rPr>
          <w:i/>
        </w:rPr>
        <w:t>3</w:t>
      </w:r>
      <w:r>
        <w:t xml:space="preserve"> - глушители шума;</w:t>
      </w:r>
    </w:p>
    <w:p w:rsidR="004C4005" w:rsidRDefault="004C4005">
      <w:pPr>
        <w:pStyle w:val="ConsPlusNormal"/>
        <w:jc w:val="center"/>
      </w:pPr>
      <w:r>
        <w:rPr>
          <w:i/>
        </w:rPr>
        <w:t>L</w:t>
      </w:r>
      <w:r>
        <w:rPr>
          <w:vertAlign w:val="subscript"/>
        </w:rPr>
        <w:t>1</w:t>
      </w:r>
      <w:r>
        <w:t xml:space="preserve"> - длина вентилятора с двигателем и крыльчаткой;</w:t>
      </w:r>
    </w:p>
    <w:p w:rsidR="004C4005" w:rsidRDefault="004C4005">
      <w:pPr>
        <w:pStyle w:val="ConsPlusNormal"/>
        <w:jc w:val="center"/>
      </w:pPr>
      <w:r>
        <w:rPr>
          <w:i/>
        </w:rPr>
        <w:t>L</w:t>
      </w:r>
      <w:r>
        <w:rPr>
          <w:vertAlign w:val="subscript"/>
        </w:rPr>
        <w:t>2</w:t>
      </w:r>
      <w:r>
        <w:t xml:space="preserve"> - длина глушителя шума; </w:t>
      </w:r>
      <w:r>
        <w:rPr>
          <w:i/>
        </w:rPr>
        <w:t>L</w:t>
      </w:r>
      <w:r>
        <w:t xml:space="preserve"> - общая дина струйного</w:t>
      </w:r>
    </w:p>
    <w:p w:rsidR="004C4005" w:rsidRDefault="004C4005">
      <w:pPr>
        <w:pStyle w:val="ConsPlusNormal"/>
        <w:jc w:val="center"/>
      </w:pPr>
      <w:r>
        <w:t xml:space="preserve">вентилятора; </w:t>
      </w:r>
      <w:r>
        <w:rPr>
          <w:i/>
        </w:rPr>
        <w:t>D</w:t>
      </w:r>
      <w:r>
        <w:rPr>
          <w:i/>
          <w:vertAlign w:val="subscript"/>
        </w:rPr>
        <w:t>f</w:t>
      </w:r>
      <w:r>
        <w:t xml:space="preserve"> - диаметр выходного отверстия</w:t>
      </w:r>
    </w:p>
    <w:p w:rsidR="004C4005" w:rsidRDefault="004C4005">
      <w:pPr>
        <w:pStyle w:val="ConsPlusNormal"/>
        <w:jc w:val="both"/>
      </w:pPr>
    </w:p>
    <w:p w:rsidR="004C4005" w:rsidRDefault="004C4005">
      <w:pPr>
        <w:pStyle w:val="ConsPlusNormal"/>
        <w:jc w:val="center"/>
      </w:pPr>
      <w:bookmarkStart w:id="5" w:name="P387"/>
      <w:bookmarkEnd w:id="5"/>
      <w:r>
        <w:rPr>
          <w:b/>
          <w:i/>
        </w:rPr>
        <w:t>Рисунок 6.3</w:t>
      </w:r>
      <w:r>
        <w:t xml:space="preserve"> </w:t>
      </w:r>
      <w:r>
        <w:rPr>
          <w:b/>
        </w:rPr>
        <w:t>- Конструктивная схема</w:t>
      </w:r>
    </w:p>
    <w:p w:rsidR="004C4005" w:rsidRDefault="004C4005">
      <w:pPr>
        <w:pStyle w:val="ConsPlusNormal"/>
        <w:jc w:val="center"/>
      </w:pPr>
      <w:r>
        <w:rPr>
          <w:b/>
        </w:rPr>
        <w:t>реверсивного струйного вентилятора</w:t>
      </w:r>
    </w:p>
    <w:p w:rsidR="004C4005" w:rsidRDefault="004C4005">
      <w:pPr>
        <w:pStyle w:val="ConsPlusNormal"/>
        <w:jc w:val="both"/>
      </w:pPr>
    </w:p>
    <w:p w:rsidR="004C4005" w:rsidRDefault="004C4005">
      <w:pPr>
        <w:pStyle w:val="ConsPlusNormal"/>
        <w:ind w:firstLine="540"/>
        <w:jc w:val="both"/>
      </w:pPr>
      <w:r>
        <w:t xml:space="preserve">6.5 Выбор мест размещения струйных вентиляторов в автодорожных тоннелях определяют сечением тоннеля и его формой, габаритом приближения, зависящим от категории дороги, диаметром струйного вентилятора, протяженностью участков, занятых вентиляционными сооружениями, предназначенных для использования при авариях, возможностью сооружения специальных ниш в своде или боковой части тоннеля </w:t>
      </w:r>
      <w:hyperlink w:anchor="P404">
        <w:r>
          <w:rPr>
            <w:color w:val="0000FF"/>
          </w:rPr>
          <w:t>(рисунок 6.4)</w:t>
        </w:r>
      </w:hyperlink>
      <w:r>
        <w:t xml:space="preserve"> в соответствии с </w:t>
      </w:r>
      <w:hyperlink r:id="rId66">
        <w:r>
          <w:rPr>
            <w:color w:val="0000FF"/>
          </w:rPr>
          <w:t>СП 122.13330</w:t>
        </w:r>
      </w:hyperlink>
      <w:r>
        <w:t>.</w:t>
      </w:r>
    </w:p>
    <w:p w:rsidR="004C4005" w:rsidRDefault="004C4005">
      <w:pPr>
        <w:pStyle w:val="ConsPlusNormal"/>
        <w:jc w:val="both"/>
      </w:pPr>
    </w:p>
    <w:p w:rsidR="004C4005" w:rsidRDefault="004C4005">
      <w:pPr>
        <w:pStyle w:val="ConsPlusNormal"/>
        <w:jc w:val="center"/>
      </w:pPr>
      <w:r>
        <w:rPr>
          <w:noProof/>
          <w:position w:val="-127"/>
        </w:rPr>
        <w:drawing>
          <wp:inline distT="0" distB="0" distL="0" distR="0">
            <wp:extent cx="5545455" cy="176403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545455" cy="1764030"/>
                    </a:xfrm>
                    <a:prstGeom prst="rect">
                      <a:avLst/>
                    </a:prstGeom>
                    <a:noFill/>
                    <a:ln>
                      <a:noFill/>
                    </a:ln>
                  </pic:spPr>
                </pic:pic>
              </a:graphicData>
            </a:graphic>
          </wp:inline>
        </w:drawing>
      </w:r>
    </w:p>
    <w:p w:rsidR="004C4005" w:rsidRDefault="004C4005">
      <w:pPr>
        <w:pStyle w:val="ConsPlusNormal"/>
        <w:jc w:val="both"/>
      </w:pPr>
    </w:p>
    <w:p w:rsidR="004C4005" w:rsidRDefault="004C4005">
      <w:pPr>
        <w:pStyle w:val="ConsPlusNormal"/>
        <w:jc w:val="center"/>
      </w:pPr>
      <w:r>
        <w:t>а) Размещение вентиляторов у свода тоннеля</w:t>
      </w:r>
    </w:p>
    <w:p w:rsidR="004C4005" w:rsidRDefault="004C4005">
      <w:pPr>
        <w:pStyle w:val="ConsPlusNormal"/>
        <w:jc w:val="both"/>
      </w:pPr>
    </w:p>
    <w:p w:rsidR="004C4005" w:rsidRDefault="004C4005">
      <w:pPr>
        <w:pStyle w:val="ConsPlusNormal"/>
        <w:jc w:val="center"/>
      </w:pPr>
      <w:r>
        <w:rPr>
          <w:noProof/>
          <w:position w:val="-40"/>
        </w:rPr>
        <w:drawing>
          <wp:inline distT="0" distB="0" distL="0" distR="0">
            <wp:extent cx="5545455" cy="65405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545455" cy="654050"/>
                    </a:xfrm>
                    <a:prstGeom prst="rect">
                      <a:avLst/>
                    </a:prstGeom>
                    <a:noFill/>
                    <a:ln>
                      <a:noFill/>
                    </a:ln>
                  </pic:spPr>
                </pic:pic>
              </a:graphicData>
            </a:graphic>
          </wp:inline>
        </w:drawing>
      </w:r>
    </w:p>
    <w:p w:rsidR="004C4005" w:rsidRDefault="004C4005">
      <w:pPr>
        <w:pStyle w:val="ConsPlusNormal"/>
        <w:jc w:val="both"/>
      </w:pPr>
    </w:p>
    <w:p w:rsidR="004C4005" w:rsidRDefault="004C4005">
      <w:pPr>
        <w:pStyle w:val="ConsPlusNormal"/>
        <w:jc w:val="center"/>
      </w:pPr>
      <w:r>
        <w:t>б) Размещение вентиляторов на стенах тоннеля</w:t>
      </w:r>
    </w:p>
    <w:p w:rsidR="004C4005" w:rsidRDefault="004C4005">
      <w:pPr>
        <w:pStyle w:val="ConsPlusNormal"/>
        <w:jc w:val="both"/>
      </w:pPr>
    </w:p>
    <w:p w:rsidR="004C4005" w:rsidRDefault="004C4005">
      <w:pPr>
        <w:pStyle w:val="ConsPlusNormal"/>
        <w:jc w:val="center"/>
      </w:pPr>
      <w:r>
        <w:rPr>
          <w:noProof/>
          <w:position w:val="-51"/>
        </w:rPr>
        <w:drawing>
          <wp:inline distT="0" distB="0" distL="0" distR="0">
            <wp:extent cx="5545455" cy="78803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545455" cy="788035"/>
                    </a:xfrm>
                    <a:prstGeom prst="rect">
                      <a:avLst/>
                    </a:prstGeom>
                    <a:noFill/>
                    <a:ln>
                      <a:noFill/>
                    </a:ln>
                  </pic:spPr>
                </pic:pic>
              </a:graphicData>
            </a:graphic>
          </wp:inline>
        </w:drawing>
      </w:r>
    </w:p>
    <w:p w:rsidR="004C4005" w:rsidRDefault="004C4005">
      <w:pPr>
        <w:pStyle w:val="ConsPlusNormal"/>
        <w:jc w:val="both"/>
      </w:pPr>
    </w:p>
    <w:p w:rsidR="004C4005" w:rsidRDefault="004C4005">
      <w:pPr>
        <w:pStyle w:val="ConsPlusNormal"/>
        <w:jc w:val="center"/>
      </w:pPr>
      <w:r>
        <w:t>в) Размещение вентиляторов в потолочных нишах</w:t>
      </w:r>
    </w:p>
    <w:p w:rsidR="004C4005" w:rsidRDefault="004C4005">
      <w:pPr>
        <w:pStyle w:val="ConsPlusNormal"/>
        <w:jc w:val="both"/>
      </w:pPr>
    </w:p>
    <w:p w:rsidR="004C4005" w:rsidRDefault="004C4005">
      <w:pPr>
        <w:pStyle w:val="ConsPlusNormal"/>
        <w:jc w:val="center"/>
      </w:pPr>
      <w:bookmarkStart w:id="6" w:name="P404"/>
      <w:bookmarkEnd w:id="6"/>
      <w:r>
        <w:rPr>
          <w:b/>
          <w:i/>
        </w:rPr>
        <w:t>Рисунок 6.4</w:t>
      </w:r>
      <w:r>
        <w:t xml:space="preserve"> </w:t>
      </w:r>
      <w:r>
        <w:rPr>
          <w:b/>
        </w:rPr>
        <w:t>- Типичные варианты расположения</w:t>
      </w:r>
    </w:p>
    <w:p w:rsidR="004C4005" w:rsidRDefault="004C4005">
      <w:pPr>
        <w:pStyle w:val="ConsPlusNormal"/>
        <w:jc w:val="center"/>
      </w:pPr>
      <w:r>
        <w:rPr>
          <w:b/>
        </w:rPr>
        <w:t>струйных вентиляторов в тоннеле</w:t>
      </w:r>
    </w:p>
    <w:p w:rsidR="004C4005" w:rsidRDefault="004C4005">
      <w:pPr>
        <w:pStyle w:val="ConsPlusNormal"/>
        <w:jc w:val="both"/>
      </w:pPr>
    </w:p>
    <w:p w:rsidR="004C4005" w:rsidRDefault="004C4005">
      <w:pPr>
        <w:pStyle w:val="ConsPlusNormal"/>
        <w:ind w:firstLine="540"/>
        <w:jc w:val="both"/>
      </w:pPr>
      <w:r>
        <w:t>6.6 Струйные вентиляторы допускается устанавливать как параллельно оси тоннеля, так и под углом к горизонтальной оси, не превышающим 15°. В последнем случае струйные вентиляторы являются нереверсивными и их использование предполагает подачу воздуха только в одном направлении.</w:t>
      </w:r>
    </w:p>
    <w:p w:rsidR="004C4005" w:rsidRDefault="004C4005">
      <w:pPr>
        <w:pStyle w:val="ConsPlusNormal"/>
        <w:spacing w:before="220"/>
        <w:ind w:firstLine="540"/>
        <w:jc w:val="both"/>
      </w:pPr>
      <w:r>
        <w:t>6.7 При размещении струйных вентиляторов у свода тоннеля должны выполняться следующие условия:</w:t>
      </w:r>
    </w:p>
    <w:p w:rsidR="004C4005" w:rsidRDefault="004C4005">
      <w:pPr>
        <w:pStyle w:val="ConsPlusNormal"/>
        <w:spacing w:before="220"/>
        <w:ind w:firstLine="540"/>
        <w:jc w:val="both"/>
      </w:pPr>
      <w:r>
        <w:t xml:space="preserve">- расстояние между центрами струйных вентиляторов, размещаемых в сечении тоннеля </w:t>
      </w:r>
      <w:r>
        <w:rPr>
          <w:i/>
        </w:rPr>
        <w:t>l</w:t>
      </w:r>
      <w:r>
        <w:rPr>
          <w:vertAlign w:val="subscript"/>
        </w:rPr>
        <w:t>вент</w:t>
      </w:r>
      <w:r>
        <w:t xml:space="preserve">, не должно быть менее двух внутренних диаметров вентилятора </w:t>
      </w:r>
      <w:r>
        <w:rPr>
          <w:i/>
        </w:rPr>
        <w:t>D</w:t>
      </w:r>
      <w:r>
        <w:rPr>
          <w:i/>
          <w:vertAlign w:val="subscript"/>
        </w:rPr>
        <w:t>f</w:t>
      </w:r>
      <w:r>
        <w:t xml:space="preserve">, т.е. </w:t>
      </w:r>
      <w:r>
        <w:rPr>
          <w:i/>
        </w:rPr>
        <w:t>l</w:t>
      </w:r>
      <w:r>
        <w:rPr>
          <w:vertAlign w:val="subscript"/>
        </w:rPr>
        <w:t>вент</w:t>
      </w:r>
      <w:r>
        <w:t xml:space="preserve"> &gt;= </w:t>
      </w:r>
      <w:r>
        <w:rPr>
          <w:i/>
        </w:rPr>
        <w:t>D</w:t>
      </w:r>
      <w:r>
        <w:rPr>
          <w:i/>
          <w:vertAlign w:val="subscript"/>
        </w:rPr>
        <w:t>f</w:t>
      </w:r>
      <w:r>
        <w:t xml:space="preserve"> </w:t>
      </w:r>
      <w:hyperlink w:anchor="P421">
        <w:r>
          <w:rPr>
            <w:color w:val="0000FF"/>
          </w:rPr>
          <w:t>(рисунок 6.5)</w:t>
        </w:r>
      </w:hyperlink>
      <w:r>
        <w:t>;</w:t>
      </w:r>
    </w:p>
    <w:p w:rsidR="004C4005" w:rsidRDefault="004C4005">
      <w:pPr>
        <w:pStyle w:val="ConsPlusNormal"/>
        <w:spacing w:before="220"/>
        <w:ind w:firstLine="540"/>
        <w:jc w:val="both"/>
      </w:pPr>
      <w:r>
        <w:t xml:space="preserve">- расстояние </w:t>
      </w:r>
      <w:r>
        <w:rPr>
          <w:i/>
        </w:rPr>
        <w:t>z</w:t>
      </w:r>
      <w:r>
        <w:t>, отсчитываемое от центров струйных вентиляторов до поверхности свода тоннеля, должно быть максимальным в пределах габарита приближения тоннеля;</w:t>
      </w:r>
    </w:p>
    <w:p w:rsidR="004C4005" w:rsidRDefault="004C4005">
      <w:pPr>
        <w:pStyle w:val="ConsPlusNormal"/>
        <w:spacing w:before="220"/>
        <w:ind w:firstLine="540"/>
        <w:jc w:val="both"/>
      </w:pPr>
      <w:r>
        <w:t xml:space="preserve">- расстояние между группами струйных вентиляторов по длине тоннеля </w:t>
      </w:r>
      <w:r>
        <w:rPr>
          <w:i/>
        </w:rPr>
        <w:t>l</w:t>
      </w:r>
      <w:r>
        <w:rPr>
          <w:vertAlign w:val="subscript"/>
        </w:rPr>
        <w:t>прод</w:t>
      </w:r>
      <w:r>
        <w:t xml:space="preserve"> при их расположении параллельно оси тоннеля и отсутствия дефлекторов не должно быть менее десяти гидравлических диаметров тоннеля </w:t>
      </w:r>
      <w:r>
        <w:rPr>
          <w:i/>
        </w:rPr>
        <w:t>D</w:t>
      </w:r>
      <w:r>
        <w:rPr>
          <w:vertAlign w:val="subscript"/>
        </w:rPr>
        <w:t>т</w:t>
      </w:r>
      <w:r>
        <w:t xml:space="preserve">, т.е. </w:t>
      </w:r>
      <w:r>
        <w:rPr>
          <w:i/>
        </w:rPr>
        <w:t>l</w:t>
      </w:r>
      <w:r>
        <w:rPr>
          <w:vertAlign w:val="subscript"/>
        </w:rPr>
        <w:t>прод</w:t>
      </w:r>
      <w:r>
        <w:t xml:space="preserve"> &gt;= 10</w:t>
      </w:r>
      <w:r>
        <w:rPr>
          <w:i/>
        </w:rPr>
        <w:t>D</w:t>
      </w:r>
      <w:r>
        <w:rPr>
          <w:vertAlign w:val="subscript"/>
        </w:rPr>
        <w:t>т</w:t>
      </w:r>
      <w:r>
        <w:t>;</w:t>
      </w:r>
    </w:p>
    <w:p w:rsidR="004C4005" w:rsidRDefault="004C4005">
      <w:pPr>
        <w:pStyle w:val="ConsPlusNormal"/>
        <w:spacing w:before="220"/>
        <w:ind w:firstLine="540"/>
        <w:jc w:val="both"/>
      </w:pPr>
      <w:r>
        <w:t xml:space="preserve">- при использовании дефлекторов, отклоняющих воздушную струю, выходящую из вентилятора на 5° - 10°, минимальное значение </w:t>
      </w:r>
      <w:r>
        <w:rPr>
          <w:i/>
        </w:rPr>
        <w:t>l</w:t>
      </w:r>
      <w:r>
        <w:rPr>
          <w:vertAlign w:val="subscript"/>
        </w:rPr>
        <w:t>прод</w:t>
      </w:r>
      <w:r>
        <w:t xml:space="preserve"> может быть уменьшено до 6 - 8 гидравлических диаметров тоннеля </w:t>
      </w:r>
      <w:r>
        <w:rPr>
          <w:i/>
        </w:rPr>
        <w:t>D</w:t>
      </w:r>
      <w:r>
        <w:rPr>
          <w:vertAlign w:val="subscript"/>
        </w:rPr>
        <w:t>т</w:t>
      </w:r>
      <w:r>
        <w:t>;</w:t>
      </w:r>
    </w:p>
    <w:p w:rsidR="004C4005" w:rsidRDefault="004C4005">
      <w:pPr>
        <w:pStyle w:val="ConsPlusNormal"/>
        <w:spacing w:before="220"/>
        <w:ind w:firstLine="540"/>
        <w:jc w:val="both"/>
      </w:pPr>
      <w:r>
        <w:t>- минимальное расстояние от сечения, где установлены струйные вентиляторы, до портала тоннеля с исходящей воздушной струей не должно быть менее десяти гидравлических диаметров тоннеля. Сокращение этого расстояния приводит к снижению импульса силы струйных вентиляторов.</w:t>
      </w:r>
    </w:p>
    <w:p w:rsidR="004C4005" w:rsidRDefault="004C4005">
      <w:pPr>
        <w:pStyle w:val="ConsPlusNormal"/>
        <w:jc w:val="both"/>
      </w:pPr>
    </w:p>
    <w:p w:rsidR="004C4005" w:rsidRDefault="004C4005">
      <w:pPr>
        <w:pStyle w:val="ConsPlusNormal"/>
        <w:jc w:val="center"/>
      </w:pPr>
      <w:r>
        <w:rPr>
          <w:noProof/>
          <w:position w:val="-250"/>
        </w:rPr>
        <w:drawing>
          <wp:inline distT="0" distB="0" distL="0" distR="0">
            <wp:extent cx="4130675" cy="332295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130675" cy="3322955"/>
                    </a:xfrm>
                    <a:prstGeom prst="rect">
                      <a:avLst/>
                    </a:prstGeom>
                    <a:noFill/>
                    <a:ln>
                      <a:noFill/>
                    </a:ln>
                  </pic:spPr>
                </pic:pic>
              </a:graphicData>
            </a:graphic>
          </wp:inline>
        </w:drawing>
      </w:r>
    </w:p>
    <w:p w:rsidR="004C4005" w:rsidRDefault="004C4005">
      <w:pPr>
        <w:pStyle w:val="ConsPlusNormal"/>
        <w:jc w:val="both"/>
      </w:pPr>
    </w:p>
    <w:p w:rsidR="004C4005" w:rsidRDefault="004C4005">
      <w:pPr>
        <w:pStyle w:val="ConsPlusNormal"/>
        <w:jc w:val="center"/>
      </w:pPr>
      <w:r>
        <w:rPr>
          <w:i/>
        </w:rPr>
        <w:t>l</w:t>
      </w:r>
      <w:r>
        <w:rPr>
          <w:vertAlign w:val="subscript"/>
        </w:rPr>
        <w:t>вент</w:t>
      </w:r>
      <w:r>
        <w:t xml:space="preserve"> - расстояние между центрами вентиляторов в сечении</w:t>
      </w:r>
    </w:p>
    <w:p w:rsidR="004C4005" w:rsidRDefault="004C4005">
      <w:pPr>
        <w:pStyle w:val="ConsPlusNormal"/>
        <w:jc w:val="center"/>
      </w:pPr>
      <w:r>
        <w:t xml:space="preserve">тоннеля; </w:t>
      </w:r>
      <w:r>
        <w:rPr>
          <w:i/>
        </w:rPr>
        <w:t>z</w:t>
      </w:r>
      <w:r>
        <w:t xml:space="preserve"> - расстояние от центра вентилятора</w:t>
      </w:r>
    </w:p>
    <w:p w:rsidR="004C4005" w:rsidRDefault="004C4005">
      <w:pPr>
        <w:pStyle w:val="ConsPlusNormal"/>
        <w:jc w:val="center"/>
      </w:pPr>
      <w:r>
        <w:t xml:space="preserve">до поверхности свода тоннеля; </w:t>
      </w:r>
      <w:r>
        <w:rPr>
          <w:i/>
        </w:rPr>
        <w:t>1</w:t>
      </w:r>
      <w:r>
        <w:t xml:space="preserve"> - габарит приближения</w:t>
      </w:r>
    </w:p>
    <w:p w:rsidR="004C4005" w:rsidRDefault="004C4005">
      <w:pPr>
        <w:pStyle w:val="ConsPlusNormal"/>
        <w:jc w:val="both"/>
      </w:pPr>
    </w:p>
    <w:p w:rsidR="004C4005" w:rsidRDefault="004C4005">
      <w:pPr>
        <w:pStyle w:val="ConsPlusNormal"/>
        <w:jc w:val="center"/>
      </w:pPr>
      <w:bookmarkStart w:id="7" w:name="P421"/>
      <w:bookmarkEnd w:id="7"/>
      <w:r>
        <w:rPr>
          <w:b/>
          <w:i/>
        </w:rPr>
        <w:t>Рисунок 6.5</w:t>
      </w:r>
      <w:r>
        <w:t xml:space="preserve"> </w:t>
      </w:r>
      <w:r>
        <w:rPr>
          <w:b/>
        </w:rPr>
        <w:t>- Размещение струйных вентиляторов</w:t>
      </w:r>
    </w:p>
    <w:p w:rsidR="004C4005" w:rsidRDefault="004C4005">
      <w:pPr>
        <w:pStyle w:val="ConsPlusNormal"/>
        <w:jc w:val="center"/>
      </w:pPr>
      <w:r>
        <w:rPr>
          <w:b/>
        </w:rPr>
        <w:t>в нишах у свода тоннеля</w:t>
      </w:r>
    </w:p>
    <w:p w:rsidR="004C4005" w:rsidRDefault="004C4005">
      <w:pPr>
        <w:pStyle w:val="ConsPlusNormal"/>
        <w:jc w:val="both"/>
      </w:pPr>
    </w:p>
    <w:p w:rsidR="004C4005" w:rsidRDefault="004C4005">
      <w:pPr>
        <w:pStyle w:val="ConsPlusNormal"/>
        <w:ind w:firstLine="540"/>
        <w:jc w:val="both"/>
      </w:pPr>
      <w:r>
        <w:t>6.8 При размещении струйных вентиляторов в нишах у свода тоннеля ниша должна иметь форму, минимизирующую потери давления на местные сопротивления (рисунок 6.6). Геометрические параметры ниши определяют длиной вентилятора с учетом глушителей шума и значением диаметра выходного отверстия. Отклонение геометрических параметров ниши от параметров, указанных на рисунке 6.6, приводит к снижению импульса силы струйного вентилятора.</w:t>
      </w:r>
    </w:p>
    <w:p w:rsidR="004C4005" w:rsidRDefault="004C4005">
      <w:pPr>
        <w:pStyle w:val="ConsPlusNormal"/>
        <w:jc w:val="both"/>
      </w:pPr>
    </w:p>
    <w:p w:rsidR="004C4005" w:rsidRDefault="004C4005">
      <w:pPr>
        <w:pStyle w:val="ConsPlusNormal"/>
        <w:jc w:val="center"/>
      </w:pPr>
      <w:r>
        <w:rPr>
          <w:noProof/>
          <w:position w:val="-83"/>
        </w:rPr>
        <w:drawing>
          <wp:inline distT="0" distB="0" distL="0" distR="0">
            <wp:extent cx="5545455" cy="120332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545455" cy="1203325"/>
                    </a:xfrm>
                    <a:prstGeom prst="rect">
                      <a:avLst/>
                    </a:prstGeom>
                    <a:noFill/>
                    <a:ln>
                      <a:noFill/>
                    </a:ln>
                  </pic:spPr>
                </pic:pic>
              </a:graphicData>
            </a:graphic>
          </wp:inline>
        </w:drawing>
      </w:r>
    </w:p>
    <w:p w:rsidR="004C4005" w:rsidRDefault="004C4005">
      <w:pPr>
        <w:pStyle w:val="ConsPlusNormal"/>
        <w:jc w:val="both"/>
      </w:pPr>
    </w:p>
    <w:p w:rsidR="004C4005" w:rsidRDefault="004C4005">
      <w:pPr>
        <w:pStyle w:val="ConsPlusNormal"/>
        <w:jc w:val="center"/>
      </w:pPr>
      <w:r>
        <w:rPr>
          <w:i/>
        </w:rPr>
        <w:t>1</w:t>
      </w:r>
      <w:r>
        <w:t xml:space="preserve"> - струйный вентилятор</w:t>
      </w:r>
    </w:p>
    <w:p w:rsidR="004C4005" w:rsidRDefault="004C4005">
      <w:pPr>
        <w:pStyle w:val="ConsPlusNormal"/>
        <w:jc w:val="both"/>
      </w:pPr>
    </w:p>
    <w:p w:rsidR="004C4005" w:rsidRDefault="004C4005">
      <w:pPr>
        <w:pStyle w:val="ConsPlusNormal"/>
        <w:jc w:val="center"/>
      </w:pPr>
      <w:bookmarkStart w:id="8" w:name="P430"/>
      <w:bookmarkEnd w:id="8"/>
      <w:r>
        <w:rPr>
          <w:b/>
          <w:i/>
        </w:rPr>
        <w:t>Рисунок 6.6</w:t>
      </w:r>
      <w:r>
        <w:t xml:space="preserve"> </w:t>
      </w:r>
      <w:r>
        <w:rPr>
          <w:b/>
        </w:rPr>
        <w:t>- Размещение струйных вентиляторов</w:t>
      </w:r>
    </w:p>
    <w:p w:rsidR="004C4005" w:rsidRDefault="004C4005">
      <w:pPr>
        <w:pStyle w:val="ConsPlusNormal"/>
        <w:jc w:val="center"/>
      </w:pPr>
      <w:r>
        <w:rPr>
          <w:b/>
        </w:rPr>
        <w:t>в нишах у свода тоннеля</w:t>
      </w:r>
    </w:p>
    <w:p w:rsidR="004C4005" w:rsidRDefault="004C4005">
      <w:pPr>
        <w:pStyle w:val="ConsPlusNormal"/>
        <w:jc w:val="both"/>
      </w:pPr>
    </w:p>
    <w:p w:rsidR="004C4005" w:rsidRDefault="004C4005">
      <w:pPr>
        <w:pStyle w:val="ConsPlusNormal"/>
        <w:ind w:firstLine="540"/>
        <w:jc w:val="both"/>
      </w:pPr>
      <w:r>
        <w:t>6.9 При размещении струйных вентиляторов в нише, выполненной в стенке тоннеля, учитывают следующее:</w:t>
      </w:r>
    </w:p>
    <w:p w:rsidR="004C4005" w:rsidRDefault="004C4005">
      <w:pPr>
        <w:pStyle w:val="ConsPlusNormal"/>
        <w:spacing w:before="220"/>
        <w:ind w:firstLine="540"/>
        <w:jc w:val="both"/>
      </w:pPr>
      <w:r>
        <w:t>- конструкция ниши соответствует конструкции ниши у свода тоннеля;</w:t>
      </w:r>
    </w:p>
    <w:p w:rsidR="004C4005" w:rsidRDefault="004C4005">
      <w:pPr>
        <w:pStyle w:val="ConsPlusNormal"/>
        <w:spacing w:before="220"/>
        <w:ind w:firstLine="540"/>
        <w:jc w:val="both"/>
      </w:pPr>
      <w:r>
        <w:t>- струйные вентиляторы размещают по высоте ниши (рисунок 6.7), при этом расстояние между центрами вентиляторов должно составлять не менее двух диаметров выходного отверстия.</w:t>
      </w:r>
    </w:p>
    <w:p w:rsidR="004C4005" w:rsidRDefault="004C4005">
      <w:pPr>
        <w:pStyle w:val="ConsPlusNormal"/>
        <w:jc w:val="both"/>
      </w:pPr>
    </w:p>
    <w:p w:rsidR="004C4005" w:rsidRDefault="004C4005">
      <w:pPr>
        <w:pStyle w:val="ConsPlusNormal"/>
        <w:jc w:val="center"/>
      </w:pPr>
      <w:r>
        <w:rPr>
          <w:noProof/>
          <w:position w:val="-182"/>
        </w:rPr>
        <w:drawing>
          <wp:inline distT="0" distB="0" distL="0" distR="0">
            <wp:extent cx="5539105" cy="245427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539105" cy="2454275"/>
                    </a:xfrm>
                    <a:prstGeom prst="rect">
                      <a:avLst/>
                    </a:prstGeom>
                    <a:noFill/>
                    <a:ln>
                      <a:noFill/>
                    </a:ln>
                  </pic:spPr>
                </pic:pic>
              </a:graphicData>
            </a:graphic>
          </wp:inline>
        </w:drawing>
      </w:r>
    </w:p>
    <w:p w:rsidR="004C4005" w:rsidRDefault="004C4005">
      <w:pPr>
        <w:pStyle w:val="ConsPlusNormal"/>
        <w:jc w:val="both"/>
      </w:pPr>
    </w:p>
    <w:p w:rsidR="004C4005" w:rsidRDefault="004C4005">
      <w:pPr>
        <w:pStyle w:val="ConsPlusNormal"/>
        <w:jc w:val="center"/>
      </w:pPr>
      <w:r>
        <w:rPr>
          <w:i/>
        </w:rPr>
        <w:t>1</w:t>
      </w:r>
      <w:r>
        <w:t xml:space="preserve"> - габарит приближения</w:t>
      </w:r>
    </w:p>
    <w:p w:rsidR="004C4005" w:rsidRDefault="004C4005">
      <w:pPr>
        <w:pStyle w:val="ConsPlusNormal"/>
        <w:jc w:val="both"/>
      </w:pPr>
    </w:p>
    <w:p w:rsidR="004C4005" w:rsidRDefault="004C4005">
      <w:pPr>
        <w:pStyle w:val="ConsPlusNormal"/>
        <w:jc w:val="center"/>
      </w:pPr>
      <w:r>
        <w:rPr>
          <w:b/>
          <w:i/>
        </w:rPr>
        <w:t>Рисунок 6.7</w:t>
      </w:r>
      <w:r>
        <w:t xml:space="preserve"> </w:t>
      </w:r>
      <w:r>
        <w:rPr>
          <w:b/>
        </w:rPr>
        <w:t>- Размещение вентиляторов в боковой нише</w:t>
      </w:r>
    </w:p>
    <w:p w:rsidR="004C4005" w:rsidRDefault="004C4005">
      <w:pPr>
        <w:pStyle w:val="ConsPlusNormal"/>
        <w:jc w:val="both"/>
      </w:pPr>
    </w:p>
    <w:p w:rsidR="004C4005" w:rsidRDefault="004C4005">
      <w:pPr>
        <w:pStyle w:val="ConsPlusNormal"/>
        <w:ind w:firstLine="540"/>
        <w:jc w:val="both"/>
      </w:pPr>
      <w:r>
        <w:t xml:space="preserve">6.10 При размещении струйных вентиляторов в нише, выполненной у свода тоннеля или в его стенке (см. </w:t>
      </w:r>
      <w:hyperlink w:anchor="P430">
        <w:r>
          <w:rPr>
            <w:color w:val="0000FF"/>
          </w:rPr>
          <w:t>рисунки 6.6</w:t>
        </w:r>
      </w:hyperlink>
      <w:r>
        <w:t xml:space="preserve">, 6.7), результирующий коэффициент, учитывающий потери на трение из-за взаимодействия воздушного потока с поверхностью обделки в нише </w:t>
      </w:r>
      <w:r>
        <w:rPr>
          <w:i/>
        </w:rPr>
        <w:t>k</w:t>
      </w:r>
      <w:r>
        <w:rPr>
          <w:vertAlign w:val="subscript"/>
        </w:rPr>
        <w:t>рез</w:t>
      </w:r>
      <w:r>
        <w:t xml:space="preserve"> = </w:t>
      </w:r>
      <w:r>
        <w:rPr>
          <w:i/>
        </w:rPr>
        <w:t>k</w:t>
      </w:r>
      <w:r>
        <w:rPr>
          <w:vertAlign w:val="subscript"/>
        </w:rPr>
        <w:t>2</w:t>
      </w:r>
      <w:r>
        <w:rPr>
          <w:i/>
        </w:rPr>
        <w:t>k</w:t>
      </w:r>
      <w:r>
        <w:rPr>
          <w:vertAlign w:val="subscript"/>
        </w:rPr>
        <w:t>3</w:t>
      </w:r>
      <w:r>
        <w:t xml:space="preserve">, определяют </w:t>
      </w:r>
      <w:r>
        <w:lastRenderedPageBreak/>
        <w:t>по данным таблицы 6.1, характеризующей значения корректирующих коэффициентов для одиночного вентилятора.</w:t>
      </w:r>
    </w:p>
    <w:p w:rsidR="004C4005" w:rsidRDefault="004C4005">
      <w:pPr>
        <w:pStyle w:val="ConsPlusNormal"/>
        <w:jc w:val="both"/>
      </w:pPr>
    </w:p>
    <w:p w:rsidR="004C4005" w:rsidRDefault="004C4005">
      <w:pPr>
        <w:pStyle w:val="ConsPlusNormal"/>
        <w:jc w:val="right"/>
      </w:pPr>
      <w:r>
        <w:t>Таблица 6.1</w:t>
      </w:r>
    </w:p>
    <w:p w:rsidR="004C4005" w:rsidRDefault="004C4005">
      <w:pPr>
        <w:pStyle w:val="ConsPlusNormal"/>
        <w:jc w:val="both"/>
      </w:pPr>
    </w:p>
    <w:p w:rsidR="004C4005" w:rsidRDefault="004C4005">
      <w:pPr>
        <w:pStyle w:val="ConsPlusNormal"/>
        <w:jc w:val="center"/>
      </w:pPr>
      <w:bookmarkStart w:id="9" w:name="P447"/>
      <w:bookmarkEnd w:id="9"/>
      <w:r>
        <w:rPr>
          <w:b/>
        </w:rPr>
        <w:t>Значение корректирующего коэффициента</w:t>
      </w:r>
    </w:p>
    <w:p w:rsidR="004C4005" w:rsidRDefault="004C4005">
      <w:pPr>
        <w:pStyle w:val="ConsPlusNormal"/>
        <w:jc w:val="center"/>
      </w:pPr>
      <w:r>
        <w:rPr>
          <w:b/>
        </w:rPr>
        <w:t>k</w:t>
      </w:r>
      <w:r>
        <w:rPr>
          <w:b/>
          <w:vertAlign w:val="subscript"/>
        </w:rPr>
        <w:t>рез</w:t>
      </w:r>
      <w:r>
        <w:t xml:space="preserve"> </w:t>
      </w:r>
      <w:r>
        <w:rPr>
          <w:b/>
        </w:rPr>
        <w:t>при размещении вентиляторов в нише</w:t>
      </w:r>
    </w:p>
    <w:p w:rsidR="004C4005" w:rsidRDefault="004C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20"/>
        <w:gridCol w:w="8040"/>
      </w:tblGrid>
      <w:tr w:rsidR="004C4005">
        <w:tc>
          <w:tcPr>
            <w:tcW w:w="1020" w:type="dxa"/>
          </w:tcPr>
          <w:p w:rsidR="004C4005" w:rsidRDefault="004C4005">
            <w:pPr>
              <w:pStyle w:val="ConsPlusNormal"/>
              <w:jc w:val="center"/>
            </w:pPr>
            <w:r>
              <w:rPr>
                <w:i/>
              </w:rPr>
              <w:t>k</w:t>
            </w:r>
            <w:r>
              <w:rPr>
                <w:vertAlign w:val="subscript"/>
              </w:rPr>
              <w:t>рез</w:t>
            </w:r>
          </w:p>
        </w:tc>
        <w:tc>
          <w:tcPr>
            <w:tcW w:w="8040" w:type="dxa"/>
          </w:tcPr>
          <w:p w:rsidR="004C4005" w:rsidRDefault="004C4005">
            <w:pPr>
              <w:pStyle w:val="ConsPlusNormal"/>
              <w:jc w:val="center"/>
            </w:pPr>
            <w:r>
              <w:t>Угол между направлением выпуска воздушной струи и осью тоннеля, град</w:t>
            </w:r>
          </w:p>
        </w:tc>
      </w:tr>
      <w:tr w:rsidR="004C4005">
        <w:tc>
          <w:tcPr>
            <w:tcW w:w="1020" w:type="dxa"/>
          </w:tcPr>
          <w:p w:rsidR="004C4005" w:rsidRDefault="004C4005">
            <w:pPr>
              <w:pStyle w:val="ConsPlusNormal"/>
              <w:jc w:val="center"/>
            </w:pPr>
            <w:r>
              <w:t>0,82</w:t>
            </w:r>
          </w:p>
        </w:tc>
        <w:tc>
          <w:tcPr>
            <w:tcW w:w="8040" w:type="dxa"/>
          </w:tcPr>
          <w:p w:rsidR="004C4005" w:rsidRDefault="004C4005">
            <w:pPr>
              <w:pStyle w:val="ConsPlusNormal"/>
              <w:jc w:val="center"/>
            </w:pPr>
            <w:r>
              <w:t>0</w:t>
            </w:r>
          </w:p>
        </w:tc>
      </w:tr>
      <w:tr w:rsidR="004C4005">
        <w:tc>
          <w:tcPr>
            <w:tcW w:w="1020" w:type="dxa"/>
          </w:tcPr>
          <w:p w:rsidR="004C4005" w:rsidRDefault="004C4005">
            <w:pPr>
              <w:pStyle w:val="ConsPlusNormal"/>
              <w:jc w:val="center"/>
            </w:pPr>
            <w:r>
              <w:t>0,88</w:t>
            </w:r>
          </w:p>
        </w:tc>
        <w:tc>
          <w:tcPr>
            <w:tcW w:w="8040" w:type="dxa"/>
          </w:tcPr>
          <w:p w:rsidR="004C4005" w:rsidRDefault="004C4005">
            <w:pPr>
              <w:pStyle w:val="ConsPlusNormal"/>
              <w:jc w:val="center"/>
            </w:pPr>
            <w:r>
              <w:t>5</w:t>
            </w:r>
          </w:p>
        </w:tc>
      </w:tr>
      <w:tr w:rsidR="004C4005">
        <w:tc>
          <w:tcPr>
            <w:tcW w:w="1020" w:type="dxa"/>
          </w:tcPr>
          <w:p w:rsidR="004C4005" w:rsidRDefault="004C4005">
            <w:pPr>
              <w:pStyle w:val="ConsPlusNormal"/>
              <w:jc w:val="center"/>
            </w:pPr>
            <w:r>
              <w:t>0,93</w:t>
            </w:r>
          </w:p>
        </w:tc>
        <w:tc>
          <w:tcPr>
            <w:tcW w:w="8040" w:type="dxa"/>
          </w:tcPr>
          <w:p w:rsidR="004C4005" w:rsidRDefault="004C4005">
            <w:pPr>
              <w:pStyle w:val="ConsPlusNormal"/>
              <w:jc w:val="center"/>
            </w:pPr>
            <w:r>
              <w:t>10</w:t>
            </w:r>
          </w:p>
        </w:tc>
      </w:tr>
      <w:tr w:rsidR="004C4005">
        <w:tc>
          <w:tcPr>
            <w:tcW w:w="1020" w:type="dxa"/>
          </w:tcPr>
          <w:p w:rsidR="004C4005" w:rsidRDefault="004C4005">
            <w:pPr>
              <w:pStyle w:val="ConsPlusNormal"/>
              <w:jc w:val="center"/>
            </w:pPr>
            <w:r>
              <w:t>0,90</w:t>
            </w:r>
          </w:p>
        </w:tc>
        <w:tc>
          <w:tcPr>
            <w:tcW w:w="8040" w:type="dxa"/>
          </w:tcPr>
          <w:p w:rsidR="004C4005" w:rsidRDefault="004C4005">
            <w:pPr>
              <w:pStyle w:val="ConsPlusNormal"/>
              <w:jc w:val="center"/>
            </w:pPr>
            <w:r>
              <w:t>15</w:t>
            </w:r>
          </w:p>
        </w:tc>
      </w:tr>
    </w:tbl>
    <w:p w:rsidR="004C4005" w:rsidRDefault="004C4005">
      <w:pPr>
        <w:pStyle w:val="ConsPlusNormal"/>
        <w:jc w:val="both"/>
      </w:pPr>
    </w:p>
    <w:p w:rsidR="004C4005" w:rsidRDefault="004C4005">
      <w:pPr>
        <w:pStyle w:val="ConsPlusNormal"/>
        <w:ind w:firstLine="540"/>
        <w:jc w:val="both"/>
      </w:pPr>
      <w:r>
        <w:t xml:space="preserve">При размещении в нише двух и более вентиляторов значения, приведенные в </w:t>
      </w:r>
      <w:hyperlink w:anchor="P447">
        <w:r>
          <w:rPr>
            <w:color w:val="0000FF"/>
          </w:rPr>
          <w:t>таблице 6.1</w:t>
        </w:r>
      </w:hyperlink>
      <w:r>
        <w:t xml:space="preserve">, следует уменьшать на 15%. Установка дефлекторных пластин на выходе из вентилятора позволяет избежать прямого столкновения воздушного потока с поверхностями ниши. Вследствие этого значение </w:t>
      </w:r>
      <w:r>
        <w:rPr>
          <w:i/>
        </w:rPr>
        <w:t>k</w:t>
      </w:r>
      <w:r>
        <w:rPr>
          <w:vertAlign w:val="subscript"/>
        </w:rPr>
        <w:t>рез</w:t>
      </w:r>
      <w:r>
        <w:t xml:space="preserve"> при расположении вентиляторов параллельно оси тоннеля повышается на 0,1 - 0,15 относительно значения, приведенного в </w:t>
      </w:r>
      <w:hyperlink w:anchor="P447">
        <w:r>
          <w:rPr>
            <w:color w:val="0000FF"/>
          </w:rPr>
          <w:t>таблице 6.1</w:t>
        </w:r>
      </w:hyperlink>
      <w:r>
        <w:t xml:space="preserve"> при нулевом угле между направлением выпуска воздушной струи и осью тоннеля.</w:t>
      </w:r>
    </w:p>
    <w:p w:rsidR="004C4005" w:rsidRDefault="004C4005">
      <w:pPr>
        <w:pStyle w:val="ConsPlusNormal"/>
        <w:spacing w:before="220"/>
        <w:ind w:firstLine="540"/>
        <w:jc w:val="both"/>
      </w:pPr>
      <w:r>
        <w:t>6.11 Расчет количества струйных вентиляторов</w:t>
      </w:r>
    </w:p>
    <w:p w:rsidR="004C4005" w:rsidRDefault="004C4005">
      <w:pPr>
        <w:pStyle w:val="ConsPlusNormal"/>
        <w:spacing w:before="220"/>
        <w:ind w:firstLine="540"/>
        <w:jc w:val="both"/>
      </w:pPr>
      <w:r>
        <w:t xml:space="preserve">6.11.1 Общий импульс </w:t>
      </w:r>
      <w:r>
        <w:rPr>
          <w:i/>
        </w:rPr>
        <w:t>N</w:t>
      </w:r>
      <w:r>
        <w:rPr>
          <w:vertAlign w:val="subscript"/>
        </w:rPr>
        <w:t>общ</w:t>
      </w:r>
      <w:r>
        <w:t xml:space="preserve">, Н, струйных вентиляторов, обеспечивающий подачу в тоннель необходимого количества воздуха </w:t>
      </w:r>
      <w:r>
        <w:rPr>
          <w:i/>
        </w:rPr>
        <w:t>G</w:t>
      </w:r>
      <w:r>
        <w:t>, вычисляют по формуле</w:t>
      </w:r>
    </w:p>
    <w:p w:rsidR="004C4005" w:rsidRDefault="004C4005">
      <w:pPr>
        <w:pStyle w:val="ConsPlusNormal"/>
        <w:jc w:val="both"/>
      </w:pPr>
    </w:p>
    <w:p w:rsidR="004C4005" w:rsidRDefault="004C4005">
      <w:pPr>
        <w:pStyle w:val="ConsPlusNormal"/>
        <w:jc w:val="center"/>
      </w:pPr>
      <w:bookmarkStart w:id="10" w:name="P465"/>
      <w:bookmarkEnd w:id="10"/>
      <w:r>
        <w:rPr>
          <w:noProof/>
          <w:position w:val="-8"/>
        </w:rPr>
        <w:drawing>
          <wp:inline distT="0" distB="0" distL="0" distR="0">
            <wp:extent cx="1102995" cy="25146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02995" cy="251460"/>
                    </a:xfrm>
                    <a:prstGeom prst="rect">
                      <a:avLst/>
                    </a:prstGeom>
                    <a:noFill/>
                    <a:ln>
                      <a:noFill/>
                    </a:ln>
                  </pic:spPr>
                </pic:pic>
              </a:graphicData>
            </a:graphic>
          </wp:inline>
        </w:drawing>
      </w:r>
      <w:r>
        <w:t xml:space="preserve"> (6.2)</w:t>
      </w:r>
    </w:p>
    <w:p w:rsidR="004C4005" w:rsidRDefault="004C4005">
      <w:pPr>
        <w:pStyle w:val="ConsPlusNormal"/>
        <w:jc w:val="both"/>
      </w:pPr>
    </w:p>
    <w:p w:rsidR="004C4005" w:rsidRDefault="004C4005">
      <w:pPr>
        <w:pStyle w:val="ConsPlusNormal"/>
        <w:ind w:firstLine="540"/>
        <w:jc w:val="both"/>
      </w:pPr>
      <w:r>
        <w:t xml:space="preserve">где </w:t>
      </w:r>
      <w:r>
        <w:rPr>
          <w:noProof/>
          <w:position w:val="-8"/>
        </w:rPr>
        <w:drawing>
          <wp:inline distT="0" distB="0" distL="0" distR="0">
            <wp:extent cx="408940" cy="25146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08940" cy="251460"/>
                    </a:xfrm>
                    <a:prstGeom prst="rect">
                      <a:avLst/>
                    </a:prstGeom>
                    <a:noFill/>
                    <a:ln>
                      <a:noFill/>
                    </a:ln>
                  </pic:spPr>
                </pic:pic>
              </a:graphicData>
            </a:graphic>
          </wp:inline>
        </w:drawing>
      </w:r>
      <w:r>
        <w:t xml:space="preserve"> - рассчитывается по </w:t>
      </w:r>
      <w:hyperlink w:anchor="P3078">
        <w:r>
          <w:rPr>
            <w:color w:val="0000FF"/>
          </w:rPr>
          <w:t>формуле (Ж.1)</w:t>
        </w:r>
      </w:hyperlink>
      <w:r>
        <w:t>;</w:t>
      </w:r>
    </w:p>
    <w:p w:rsidR="004C4005" w:rsidRDefault="004C4005">
      <w:pPr>
        <w:pStyle w:val="ConsPlusNormal"/>
        <w:spacing w:before="220"/>
        <w:ind w:firstLine="540"/>
        <w:jc w:val="both"/>
      </w:pPr>
      <w:r>
        <w:rPr>
          <w:i/>
        </w:rPr>
        <w:t>F</w:t>
      </w:r>
      <w:r>
        <w:rPr>
          <w:vertAlign w:val="subscript"/>
        </w:rPr>
        <w:t>т</w:t>
      </w:r>
      <w:r>
        <w:t xml:space="preserve"> - площадь поперечного сечения тоннеля, м</w:t>
      </w:r>
      <w:r>
        <w:rPr>
          <w:vertAlign w:val="superscript"/>
        </w:rPr>
        <w:t>2</w:t>
      </w:r>
      <w:r>
        <w:t>.</w:t>
      </w:r>
    </w:p>
    <w:p w:rsidR="004C4005" w:rsidRDefault="004C4005">
      <w:pPr>
        <w:pStyle w:val="ConsPlusNormal"/>
        <w:spacing w:before="220"/>
        <w:ind w:firstLine="540"/>
        <w:jc w:val="both"/>
      </w:pPr>
      <w:r>
        <w:t xml:space="preserve">6.11.2 Фактическое значение импульса, развиваемое одним струйным вентилятором </w:t>
      </w:r>
      <w:r>
        <w:rPr>
          <w:i/>
        </w:rPr>
        <w:t>N</w:t>
      </w:r>
      <w:r>
        <w:rPr>
          <w:vertAlign w:val="subscript"/>
        </w:rPr>
        <w:t>вент</w:t>
      </w:r>
      <w:r>
        <w:t>, вычисляют по формуле</w:t>
      </w:r>
    </w:p>
    <w:p w:rsidR="004C4005" w:rsidRDefault="004C4005">
      <w:pPr>
        <w:pStyle w:val="ConsPlusNormal"/>
        <w:jc w:val="both"/>
      </w:pPr>
    </w:p>
    <w:p w:rsidR="004C4005" w:rsidRDefault="004C4005">
      <w:pPr>
        <w:pStyle w:val="ConsPlusNormal"/>
        <w:jc w:val="center"/>
      </w:pPr>
      <w:r>
        <w:rPr>
          <w:i/>
        </w:rPr>
        <w:t>N</w:t>
      </w:r>
      <w:r>
        <w:rPr>
          <w:vertAlign w:val="subscript"/>
        </w:rPr>
        <w:t>вент</w:t>
      </w:r>
      <w:r>
        <w:t xml:space="preserve"> = </w:t>
      </w:r>
      <w:r>
        <w:rPr>
          <w:i/>
        </w:rPr>
        <w:t>N</w:t>
      </w:r>
      <w:r>
        <w:rPr>
          <w:vertAlign w:val="subscript"/>
        </w:rPr>
        <w:t>ном</w:t>
      </w:r>
      <w:r>
        <w:rPr>
          <w:i/>
        </w:rPr>
        <w:t>k</w:t>
      </w:r>
      <w:r>
        <w:rPr>
          <w:vertAlign w:val="subscript"/>
        </w:rPr>
        <w:t>1</w:t>
      </w:r>
      <w:r>
        <w:rPr>
          <w:i/>
        </w:rPr>
        <w:t>k</w:t>
      </w:r>
      <w:r>
        <w:rPr>
          <w:vertAlign w:val="subscript"/>
        </w:rPr>
        <w:t>2</w:t>
      </w:r>
      <w:r>
        <w:rPr>
          <w:i/>
        </w:rPr>
        <w:t>k</w:t>
      </w:r>
      <w:r>
        <w:rPr>
          <w:vertAlign w:val="subscript"/>
        </w:rPr>
        <w:t>3</w:t>
      </w:r>
      <w:r>
        <w:rPr>
          <w:i/>
        </w:rPr>
        <w:t>k</w:t>
      </w:r>
      <w:r>
        <w:rPr>
          <w:vertAlign w:val="subscript"/>
        </w:rPr>
        <w:t>4</w:t>
      </w:r>
      <w:r>
        <w:rPr>
          <w:i/>
        </w:rPr>
        <w:t>k</w:t>
      </w:r>
      <w:r>
        <w:rPr>
          <w:vertAlign w:val="subscript"/>
        </w:rPr>
        <w:t>5</w:t>
      </w:r>
      <w:r>
        <w:t>, (6.3)</w:t>
      </w:r>
    </w:p>
    <w:p w:rsidR="004C4005" w:rsidRDefault="004C4005">
      <w:pPr>
        <w:pStyle w:val="ConsPlusNormal"/>
        <w:jc w:val="both"/>
      </w:pPr>
    </w:p>
    <w:p w:rsidR="004C4005" w:rsidRDefault="004C4005">
      <w:pPr>
        <w:pStyle w:val="ConsPlusNormal"/>
        <w:ind w:firstLine="540"/>
        <w:jc w:val="both"/>
      </w:pPr>
      <w:r>
        <w:t xml:space="preserve">где </w:t>
      </w:r>
      <w:r>
        <w:rPr>
          <w:i/>
        </w:rPr>
        <w:t>N</w:t>
      </w:r>
      <w:r>
        <w:rPr>
          <w:vertAlign w:val="subscript"/>
        </w:rPr>
        <w:t>ном</w:t>
      </w:r>
      <w:r>
        <w:t xml:space="preserve"> - номинальный импульс, измеренный во время стендовых испытаний;</w:t>
      </w:r>
    </w:p>
    <w:p w:rsidR="004C4005" w:rsidRDefault="004C4005">
      <w:pPr>
        <w:pStyle w:val="ConsPlusNormal"/>
        <w:spacing w:before="220"/>
        <w:ind w:firstLine="540"/>
        <w:jc w:val="both"/>
      </w:pPr>
      <w:r>
        <w:rPr>
          <w:i/>
        </w:rPr>
        <w:t>k</w:t>
      </w:r>
      <w:r>
        <w:rPr>
          <w:vertAlign w:val="subscript"/>
        </w:rPr>
        <w:t>1</w:t>
      </w:r>
      <w:r>
        <w:t xml:space="preserve"> - коэффициент, учитывающий снижение номинального импульса силы струйного вентилятора вследствие отличия средней скорости воздушного потока </w:t>
      </w:r>
      <w:r>
        <w:rPr>
          <w:i/>
        </w:rPr>
        <w:t>V</w:t>
      </w:r>
      <w:r>
        <w:rPr>
          <w:vertAlign w:val="subscript"/>
        </w:rPr>
        <w:t>в</w:t>
      </w:r>
      <w:r>
        <w:t xml:space="preserve"> в тоннеле от нулевого значения, вычисляемый по формуле</w:t>
      </w:r>
    </w:p>
    <w:p w:rsidR="004C4005" w:rsidRDefault="004C4005">
      <w:pPr>
        <w:pStyle w:val="ConsPlusNormal"/>
        <w:jc w:val="both"/>
      </w:pPr>
    </w:p>
    <w:p w:rsidR="004C4005" w:rsidRDefault="004C4005">
      <w:pPr>
        <w:pStyle w:val="ConsPlusNormal"/>
        <w:jc w:val="center"/>
      </w:pPr>
      <w:r>
        <w:rPr>
          <w:i/>
        </w:rPr>
        <w:t>k</w:t>
      </w:r>
      <w:r>
        <w:rPr>
          <w:vertAlign w:val="subscript"/>
        </w:rPr>
        <w:t>1</w:t>
      </w:r>
      <w:r>
        <w:t xml:space="preserve"> = (</w:t>
      </w:r>
      <w:r>
        <w:rPr>
          <w:i/>
        </w:rPr>
        <w:t>V</w:t>
      </w:r>
      <w:r>
        <w:rPr>
          <w:vertAlign w:val="subscript"/>
        </w:rPr>
        <w:t>0</w:t>
      </w:r>
      <w:r>
        <w:t xml:space="preserve"> - </w:t>
      </w:r>
      <w:r>
        <w:rPr>
          <w:i/>
        </w:rPr>
        <w:t>V</w:t>
      </w:r>
      <w:r>
        <w:rPr>
          <w:vertAlign w:val="subscript"/>
        </w:rPr>
        <w:t>в</w:t>
      </w:r>
      <w:r>
        <w:t>)/</w:t>
      </w:r>
      <w:r>
        <w:rPr>
          <w:i/>
        </w:rPr>
        <w:t>V</w:t>
      </w:r>
      <w:r>
        <w:rPr>
          <w:vertAlign w:val="subscript"/>
        </w:rPr>
        <w:t>0</w:t>
      </w:r>
      <w:r>
        <w:t>, (6.4)</w:t>
      </w:r>
    </w:p>
    <w:p w:rsidR="004C4005" w:rsidRDefault="004C4005">
      <w:pPr>
        <w:pStyle w:val="ConsPlusNormal"/>
        <w:jc w:val="both"/>
      </w:pPr>
    </w:p>
    <w:p w:rsidR="004C4005" w:rsidRDefault="004C4005">
      <w:pPr>
        <w:pStyle w:val="ConsPlusNormal"/>
        <w:ind w:firstLine="540"/>
        <w:jc w:val="both"/>
      </w:pPr>
      <w:r>
        <w:t xml:space="preserve">здесь </w:t>
      </w:r>
      <w:r>
        <w:rPr>
          <w:i/>
        </w:rPr>
        <w:t>V</w:t>
      </w:r>
      <w:r>
        <w:rPr>
          <w:vertAlign w:val="subscript"/>
        </w:rPr>
        <w:t>0</w:t>
      </w:r>
      <w:r>
        <w:t xml:space="preserve"> - скорость воздушного потока на выходе из струйного вентилятора, м/с;</w:t>
      </w:r>
    </w:p>
    <w:p w:rsidR="004C4005" w:rsidRDefault="004C4005">
      <w:pPr>
        <w:pStyle w:val="ConsPlusNormal"/>
        <w:spacing w:before="220"/>
        <w:ind w:firstLine="540"/>
        <w:jc w:val="both"/>
      </w:pPr>
      <w:r>
        <w:rPr>
          <w:i/>
        </w:rPr>
        <w:t>k</w:t>
      </w:r>
      <w:r>
        <w:rPr>
          <w:vertAlign w:val="subscript"/>
        </w:rPr>
        <w:t>2</w:t>
      </w:r>
      <w:r>
        <w:t xml:space="preserve"> - коэффициент, учитывающий снижение номинального импульса силы струйного вентилятора вследствие эффекта трения воздушного потока, выходящего из вентилятора, о поверхности обделки в своде или боковых стенах тоннеля при различном расположении </w:t>
      </w:r>
      <w:r>
        <w:lastRenderedPageBreak/>
        <w:t xml:space="preserve">вентилятора в сечении тоннеля. Значения </w:t>
      </w:r>
      <w:r>
        <w:rPr>
          <w:i/>
        </w:rPr>
        <w:t>k</w:t>
      </w:r>
      <w:r>
        <w:rPr>
          <w:vertAlign w:val="subscript"/>
        </w:rPr>
        <w:t>2</w:t>
      </w:r>
      <w:r>
        <w:t xml:space="preserve"> при размещении струйного вентилятора у свода (кривая 1) и на сопряжении свода и боковой поверхности тоннеля (кривая 2) приведены на </w:t>
      </w:r>
      <w:hyperlink w:anchor="P490">
        <w:r>
          <w:rPr>
            <w:color w:val="0000FF"/>
          </w:rPr>
          <w:t>рисунке 6.8</w:t>
        </w:r>
      </w:hyperlink>
      <w:r>
        <w:t>;</w:t>
      </w:r>
    </w:p>
    <w:p w:rsidR="004C4005" w:rsidRDefault="004C4005">
      <w:pPr>
        <w:pStyle w:val="ConsPlusNormal"/>
        <w:spacing w:before="220"/>
        <w:ind w:firstLine="540"/>
        <w:jc w:val="both"/>
      </w:pPr>
      <w:r>
        <w:rPr>
          <w:i/>
        </w:rPr>
        <w:t>k</w:t>
      </w:r>
      <w:r>
        <w:rPr>
          <w:vertAlign w:val="subscript"/>
        </w:rPr>
        <w:t>3</w:t>
      </w:r>
      <w:r>
        <w:t xml:space="preserve"> - коэффициент, учитывающий изменение номинального импульса силы струйного вентилятора вследствие снижения потерь на трение при отклонении выходящей воздушной струи от поверхности обделки тоннеля </w:t>
      </w:r>
      <w:hyperlink w:anchor="P500">
        <w:r>
          <w:rPr>
            <w:color w:val="0000FF"/>
          </w:rPr>
          <w:t>(рисунок 6.9)</w:t>
        </w:r>
      </w:hyperlink>
      <w:r>
        <w:t>;</w:t>
      </w:r>
    </w:p>
    <w:p w:rsidR="004C4005" w:rsidRDefault="004C4005">
      <w:pPr>
        <w:pStyle w:val="ConsPlusNormal"/>
        <w:spacing w:before="220"/>
        <w:ind w:firstLine="540"/>
        <w:jc w:val="both"/>
      </w:pPr>
      <w:r>
        <w:rPr>
          <w:i/>
        </w:rPr>
        <w:t>k</w:t>
      </w:r>
      <w:r>
        <w:rPr>
          <w:vertAlign w:val="subscript"/>
        </w:rPr>
        <w:t>4</w:t>
      </w:r>
      <w:r>
        <w:t xml:space="preserve"> - коэффициент, учитывающий снижение номинального импульса силы струйного вентилятора при уменьшении продольного расстояния между группами струйных вентиляторов, размещенных по длине тоннеля ниже величины 10</w:t>
      </w:r>
      <w:r>
        <w:rPr>
          <w:i/>
        </w:rPr>
        <w:t>D</w:t>
      </w:r>
      <w:r>
        <w:rPr>
          <w:vertAlign w:val="subscript"/>
        </w:rPr>
        <w:t>т</w:t>
      </w:r>
      <w:r>
        <w:t xml:space="preserve"> в случае установки вентиляторов параллельно оси тоннеля и ниже величины 6 - 8</w:t>
      </w:r>
      <w:r>
        <w:rPr>
          <w:i/>
        </w:rPr>
        <w:t>D</w:t>
      </w:r>
      <w:r>
        <w:rPr>
          <w:vertAlign w:val="subscript"/>
        </w:rPr>
        <w:t>т</w:t>
      </w:r>
      <w:r>
        <w:t xml:space="preserve"> при использовании дефлекторов, отклоняющих воздушную струю, выходящую из вентилятора на 5° - 10°. </w:t>
      </w:r>
      <w:r>
        <w:rPr>
          <w:i/>
        </w:rPr>
        <w:t>k</w:t>
      </w:r>
      <w:r>
        <w:rPr>
          <w:vertAlign w:val="subscript"/>
        </w:rPr>
        <w:t>4</w:t>
      </w:r>
      <w:r>
        <w:t xml:space="preserve"> принимают равным 1, когда </w:t>
      </w:r>
      <w:r>
        <w:rPr>
          <w:i/>
        </w:rPr>
        <w:t>l</w:t>
      </w:r>
      <w:r>
        <w:rPr>
          <w:vertAlign w:val="subscript"/>
        </w:rPr>
        <w:t>прод</w:t>
      </w:r>
      <w:r>
        <w:t xml:space="preserve"> &gt;= 10 </w:t>
      </w:r>
      <w:r>
        <w:rPr>
          <w:i/>
        </w:rPr>
        <w:t>D</w:t>
      </w:r>
      <w:r>
        <w:rPr>
          <w:vertAlign w:val="subscript"/>
        </w:rPr>
        <w:t>т</w:t>
      </w:r>
      <w:r>
        <w:t xml:space="preserve"> или </w:t>
      </w:r>
      <w:r>
        <w:rPr>
          <w:i/>
        </w:rPr>
        <w:t>l</w:t>
      </w:r>
      <w:r>
        <w:rPr>
          <w:vertAlign w:val="subscript"/>
        </w:rPr>
        <w:t>прод</w:t>
      </w:r>
      <w:r>
        <w:t xml:space="preserve"> &gt;= 6 - 8 </w:t>
      </w:r>
      <w:r>
        <w:rPr>
          <w:i/>
        </w:rPr>
        <w:t>D</w:t>
      </w:r>
      <w:r>
        <w:rPr>
          <w:vertAlign w:val="subscript"/>
        </w:rPr>
        <w:t>т</w:t>
      </w:r>
      <w:r>
        <w:t>;</w:t>
      </w:r>
    </w:p>
    <w:p w:rsidR="004C4005" w:rsidRDefault="004C4005">
      <w:pPr>
        <w:pStyle w:val="ConsPlusNormal"/>
        <w:spacing w:before="220"/>
        <w:ind w:firstLine="540"/>
        <w:jc w:val="both"/>
      </w:pPr>
      <w:r>
        <w:rPr>
          <w:i/>
        </w:rPr>
        <w:t>k</w:t>
      </w:r>
      <w:r>
        <w:rPr>
          <w:vertAlign w:val="subscript"/>
        </w:rPr>
        <w:t>5</w:t>
      </w:r>
      <w:r>
        <w:t xml:space="preserve"> - коэффициент, учитывающий изменение номинального импульса силы струйного вентилятора в зависимости от расстояния </w:t>
      </w:r>
      <w:r>
        <w:rPr>
          <w:i/>
        </w:rPr>
        <w:t>l</w:t>
      </w:r>
      <w:r>
        <w:rPr>
          <w:vertAlign w:val="subscript"/>
        </w:rPr>
        <w:t>порт</w:t>
      </w:r>
      <w:r>
        <w:t xml:space="preserve"> между порталом с исходящей вентиляционной струей и местом установки ближайшего к этому порталу струйного вентилятора </w:t>
      </w:r>
      <w:hyperlink w:anchor="P508">
        <w:r>
          <w:rPr>
            <w:color w:val="0000FF"/>
          </w:rPr>
          <w:t>(рисунок 6.10)</w:t>
        </w:r>
      </w:hyperlink>
      <w:r>
        <w:t>.</w:t>
      </w:r>
    </w:p>
    <w:p w:rsidR="004C4005" w:rsidRDefault="004C4005">
      <w:pPr>
        <w:pStyle w:val="ConsPlusNormal"/>
        <w:jc w:val="both"/>
      </w:pPr>
    </w:p>
    <w:p w:rsidR="004C4005" w:rsidRDefault="004C4005">
      <w:pPr>
        <w:pStyle w:val="ConsPlusNormal"/>
        <w:jc w:val="center"/>
      </w:pPr>
      <w:r>
        <w:rPr>
          <w:noProof/>
          <w:position w:val="-277"/>
        </w:rPr>
        <w:drawing>
          <wp:inline distT="0" distB="0" distL="0" distR="0">
            <wp:extent cx="5539105" cy="366141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539105" cy="3661410"/>
                    </a:xfrm>
                    <a:prstGeom prst="rect">
                      <a:avLst/>
                    </a:prstGeom>
                    <a:noFill/>
                    <a:ln>
                      <a:noFill/>
                    </a:ln>
                  </pic:spPr>
                </pic:pic>
              </a:graphicData>
            </a:graphic>
          </wp:inline>
        </w:drawing>
      </w:r>
    </w:p>
    <w:p w:rsidR="004C4005" w:rsidRDefault="004C4005">
      <w:pPr>
        <w:pStyle w:val="ConsPlusNormal"/>
        <w:jc w:val="both"/>
      </w:pPr>
    </w:p>
    <w:p w:rsidR="004C4005" w:rsidRDefault="004C4005">
      <w:pPr>
        <w:pStyle w:val="ConsPlusNormal"/>
        <w:jc w:val="center"/>
      </w:pPr>
      <w:r>
        <w:rPr>
          <w:i/>
        </w:rPr>
        <w:t>1</w:t>
      </w:r>
      <w:r>
        <w:t xml:space="preserve"> - размещение вентилятора у свода тоннеля;</w:t>
      </w:r>
    </w:p>
    <w:p w:rsidR="004C4005" w:rsidRDefault="004C4005">
      <w:pPr>
        <w:pStyle w:val="ConsPlusNormal"/>
        <w:jc w:val="center"/>
      </w:pPr>
      <w:r>
        <w:rPr>
          <w:i/>
        </w:rPr>
        <w:t>2</w:t>
      </w:r>
      <w:r>
        <w:t xml:space="preserve"> - размещение вентилятора на сопряжении свода</w:t>
      </w:r>
    </w:p>
    <w:p w:rsidR="004C4005" w:rsidRDefault="004C4005">
      <w:pPr>
        <w:pStyle w:val="ConsPlusNormal"/>
        <w:jc w:val="center"/>
      </w:pPr>
      <w:r>
        <w:t>и боковой поверхности тоннеля ("в углу")</w:t>
      </w:r>
    </w:p>
    <w:p w:rsidR="004C4005" w:rsidRDefault="004C4005">
      <w:pPr>
        <w:pStyle w:val="ConsPlusNormal"/>
        <w:jc w:val="both"/>
      </w:pPr>
    </w:p>
    <w:p w:rsidR="004C4005" w:rsidRDefault="004C4005">
      <w:pPr>
        <w:pStyle w:val="ConsPlusNormal"/>
        <w:jc w:val="center"/>
      </w:pPr>
      <w:bookmarkStart w:id="11" w:name="P490"/>
      <w:bookmarkEnd w:id="11"/>
      <w:r>
        <w:rPr>
          <w:b/>
          <w:i/>
        </w:rPr>
        <w:t>Рисунок 6.8</w:t>
      </w:r>
      <w:r>
        <w:t xml:space="preserve"> </w:t>
      </w:r>
      <w:r>
        <w:rPr>
          <w:b/>
        </w:rPr>
        <w:t>- Значение</w:t>
      </w:r>
      <w:r>
        <w:t xml:space="preserve"> </w:t>
      </w:r>
      <w:r>
        <w:rPr>
          <w:b/>
          <w:i/>
        </w:rPr>
        <w:t>k</w:t>
      </w:r>
      <w:r>
        <w:rPr>
          <w:b/>
          <w:vertAlign w:val="subscript"/>
        </w:rPr>
        <w:t>2</w:t>
      </w:r>
      <w:r>
        <w:t xml:space="preserve"> </w:t>
      </w:r>
      <w:r>
        <w:rPr>
          <w:b/>
        </w:rPr>
        <w:t>в зависимости</w:t>
      </w:r>
    </w:p>
    <w:p w:rsidR="004C4005" w:rsidRDefault="004C4005">
      <w:pPr>
        <w:pStyle w:val="ConsPlusNormal"/>
        <w:jc w:val="center"/>
      </w:pPr>
      <w:r>
        <w:rPr>
          <w:b/>
        </w:rPr>
        <w:t>от параметра</w:t>
      </w:r>
      <w:r>
        <w:t xml:space="preserve"> </w:t>
      </w:r>
      <w:r>
        <w:rPr>
          <w:b/>
          <w:i/>
        </w:rPr>
        <w:t>p</w:t>
      </w:r>
      <w:r>
        <w:t xml:space="preserve"> </w:t>
      </w:r>
      <w:r>
        <w:rPr>
          <w:b/>
        </w:rPr>
        <w:t>= 2</w:t>
      </w:r>
      <w:r>
        <w:rPr>
          <w:b/>
          <w:i/>
        </w:rPr>
        <w:t>z</w:t>
      </w:r>
      <w:r>
        <w:rPr>
          <w:b/>
        </w:rPr>
        <w:t>/(</w:t>
      </w:r>
      <w:r>
        <w:rPr>
          <w:b/>
          <w:i/>
        </w:rPr>
        <w:t>D</w:t>
      </w:r>
      <w:r>
        <w:rPr>
          <w:b/>
          <w:vertAlign w:val="subscript"/>
        </w:rPr>
        <w:t>т</w:t>
      </w:r>
      <w:r>
        <w:t xml:space="preserve"> </w:t>
      </w:r>
      <w:r>
        <w:rPr>
          <w:b/>
        </w:rPr>
        <w:t>-</w:t>
      </w:r>
      <w:r>
        <w:t xml:space="preserve"> </w:t>
      </w:r>
      <w:r>
        <w:rPr>
          <w:b/>
          <w:i/>
        </w:rPr>
        <w:t>D</w:t>
      </w:r>
      <w:r>
        <w:rPr>
          <w:b/>
          <w:vertAlign w:val="subscript"/>
        </w:rPr>
        <w:t>f</w:t>
      </w:r>
      <w:r>
        <w:rPr>
          <w:b/>
        </w:rPr>
        <w:t>)</w:t>
      </w:r>
    </w:p>
    <w:p w:rsidR="004C4005" w:rsidRDefault="004C4005">
      <w:pPr>
        <w:pStyle w:val="ConsPlusNormal"/>
        <w:jc w:val="both"/>
      </w:pPr>
    </w:p>
    <w:p w:rsidR="004C4005" w:rsidRDefault="004C4005">
      <w:pPr>
        <w:pStyle w:val="ConsPlusNormal"/>
        <w:jc w:val="both"/>
      </w:pPr>
    </w:p>
    <w:p w:rsidR="004C4005" w:rsidRDefault="004C4005">
      <w:pPr>
        <w:pStyle w:val="ConsPlusNormal"/>
        <w:jc w:val="both"/>
      </w:pPr>
    </w:p>
    <w:p w:rsidR="004C4005" w:rsidRDefault="004C4005">
      <w:pPr>
        <w:pStyle w:val="ConsPlusNormal"/>
        <w:jc w:val="center"/>
      </w:pPr>
      <w:r>
        <w:rPr>
          <w:noProof/>
          <w:position w:val="-236"/>
        </w:rPr>
        <w:lastRenderedPageBreak/>
        <w:drawing>
          <wp:inline distT="0" distB="0" distL="0" distR="0">
            <wp:extent cx="5193665" cy="314198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193665" cy="3141980"/>
                    </a:xfrm>
                    <a:prstGeom prst="rect">
                      <a:avLst/>
                    </a:prstGeom>
                    <a:noFill/>
                    <a:ln>
                      <a:noFill/>
                    </a:ln>
                  </pic:spPr>
                </pic:pic>
              </a:graphicData>
            </a:graphic>
          </wp:inline>
        </w:drawing>
      </w:r>
    </w:p>
    <w:p w:rsidR="004C4005" w:rsidRDefault="004C4005">
      <w:pPr>
        <w:pStyle w:val="ConsPlusNormal"/>
        <w:jc w:val="both"/>
      </w:pPr>
    </w:p>
    <w:p w:rsidR="004C4005" w:rsidRDefault="004C4005">
      <w:pPr>
        <w:pStyle w:val="ConsPlusNormal"/>
        <w:jc w:val="center"/>
      </w:pPr>
      <w:r>
        <w:rPr>
          <w:i/>
        </w:rPr>
        <w:t>1</w:t>
      </w:r>
      <w:r>
        <w:t xml:space="preserve"> - параметр </w:t>
      </w:r>
      <w:r>
        <w:rPr>
          <w:i/>
        </w:rPr>
        <w:t>p</w:t>
      </w:r>
      <w:r>
        <w:t xml:space="preserve"> = 0,46; </w:t>
      </w:r>
      <w:r>
        <w:rPr>
          <w:i/>
        </w:rPr>
        <w:t>2</w:t>
      </w:r>
      <w:r>
        <w:t xml:space="preserve"> - параметр </w:t>
      </w:r>
      <w:r>
        <w:rPr>
          <w:i/>
        </w:rPr>
        <w:t>p</w:t>
      </w:r>
      <w:r>
        <w:t xml:space="preserve"> = 0,26;</w:t>
      </w:r>
    </w:p>
    <w:p w:rsidR="004C4005" w:rsidRDefault="004C4005">
      <w:pPr>
        <w:pStyle w:val="ConsPlusNormal"/>
        <w:jc w:val="center"/>
      </w:pPr>
      <w:r>
        <w:rPr>
          <w:i/>
        </w:rPr>
        <w:t>3</w:t>
      </w:r>
      <w:r>
        <w:t xml:space="preserve"> - параметр </w:t>
      </w:r>
      <w:r>
        <w:rPr>
          <w:i/>
        </w:rPr>
        <w:t>p</w:t>
      </w:r>
      <w:r>
        <w:t xml:space="preserve"> = 0,06; </w:t>
      </w:r>
      <w:r>
        <w:rPr>
          <w:i/>
        </w:rPr>
        <w:t>4</w:t>
      </w:r>
      <w:r>
        <w:t xml:space="preserve"> - параметр </w:t>
      </w:r>
      <w:r>
        <w:rPr>
          <w:i/>
        </w:rPr>
        <w:t>p</w:t>
      </w:r>
      <w:r>
        <w:t xml:space="preserve"> = 0,16</w:t>
      </w:r>
    </w:p>
    <w:p w:rsidR="004C4005" w:rsidRDefault="004C4005">
      <w:pPr>
        <w:pStyle w:val="ConsPlusNormal"/>
        <w:jc w:val="both"/>
      </w:pPr>
    </w:p>
    <w:p w:rsidR="004C4005" w:rsidRDefault="004C4005">
      <w:pPr>
        <w:pStyle w:val="ConsPlusNormal"/>
        <w:jc w:val="center"/>
      </w:pPr>
      <w:bookmarkStart w:id="12" w:name="P500"/>
      <w:bookmarkEnd w:id="12"/>
      <w:r>
        <w:rPr>
          <w:b/>
          <w:i/>
        </w:rPr>
        <w:t>Рисунок 6.9</w:t>
      </w:r>
      <w:r>
        <w:t xml:space="preserve"> </w:t>
      </w:r>
      <w:r>
        <w:rPr>
          <w:b/>
        </w:rPr>
        <w:t>- Значение коэффициента</w:t>
      </w:r>
      <w:r>
        <w:t xml:space="preserve"> </w:t>
      </w:r>
      <w:r>
        <w:rPr>
          <w:b/>
          <w:i/>
        </w:rPr>
        <w:t>k</w:t>
      </w:r>
      <w:r>
        <w:rPr>
          <w:b/>
          <w:vertAlign w:val="subscript"/>
        </w:rPr>
        <w:t>3</w:t>
      </w:r>
      <w:r>
        <w:t xml:space="preserve"> </w:t>
      </w:r>
      <w:r>
        <w:rPr>
          <w:b/>
        </w:rPr>
        <w:t>в зависимости</w:t>
      </w:r>
    </w:p>
    <w:p w:rsidR="004C4005" w:rsidRDefault="004C4005">
      <w:pPr>
        <w:pStyle w:val="ConsPlusNormal"/>
        <w:jc w:val="center"/>
      </w:pPr>
      <w:r>
        <w:rPr>
          <w:b/>
        </w:rPr>
        <w:t>от угла отклонения воздушного потока относительно оси</w:t>
      </w:r>
    </w:p>
    <w:p w:rsidR="004C4005" w:rsidRDefault="004C4005">
      <w:pPr>
        <w:pStyle w:val="ConsPlusNormal"/>
        <w:jc w:val="center"/>
      </w:pPr>
      <w:r>
        <w:rPr>
          <w:b/>
        </w:rPr>
        <w:t>тоннеля для различных значений параметра</w:t>
      </w:r>
      <w:r>
        <w:t xml:space="preserve"> </w:t>
      </w:r>
      <w:r>
        <w:rPr>
          <w:b/>
          <w:i/>
        </w:rPr>
        <w:t>p</w:t>
      </w:r>
      <w:r>
        <w:t xml:space="preserve"> </w:t>
      </w:r>
      <w:r>
        <w:rPr>
          <w:b/>
        </w:rPr>
        <w:t>= 2</w:t>
      </w:r>
      <w:r>
        <w:rPr>
          <w:b/>
          <w:i/>
        </w:rPr>
        <w:t>z</w:t>
      </w:r>
      <w:r>
        <w:rPr>
          <w:b/>
        </w:rPr>
        <w:t>/(</w:t>
      </w:r>
      <w:r>
        <w:rPr>
          <w:b/>
          <w:i/>
        </w:rPr>
        <w:t>D</w:t>
      </w:r>
      <w:r>
        <w:rPr>
          <w:b/>
          <w:vertAlign w:val="subscript"/>
        </w:rPr>
        <w:t>т</w:t>
      </w:r>
      <w:r>
        <w:t xml:space="preserve"> </w:t>
      </w:r>
      <w:r>
        <w:rPr>
          <w:b/>
        </w:rPr>
        <w:t>-</w:t>
      </w:r>
      <w:r>
        <w:t xml:space="preserve"> </w:t>
      </w:r>
      <w:r>
        <w:rPr>
          <w:b/>
          <w:i/>
        </w:rPr>
        <w:t>D</w:t>
      </w:r>
      <w:r>
        <w:rPr>
          <w:b/>
          <w:vertAlign w:val="subscript"/>
        </w:rPr>
        <w:t>f</w:t>
      </w:r>
      <w:r>
        <w:rPr>
          <w:b/>
        </w:rPr>
        <w:t>)</w:t>
      </w:r>
    </w:p>
    <w:p w:rsidR="004C4005" w:rsidRDefault="004C4005">
      <w:pPr>
        <w:pStyle w:val="ConsPlusNormal"/>
        <w:jc w:val="both"/>
      </w:pPr>
    </w:p>
    <w:p w:rsidR="004C4005" w:rsidRDefault="004C4005">
      <w:pPr>
        <w:pStyle w:val="ConsPlusNormal"/>
        <w:jc w:val="both"/>
      </w:pPr>
    </w:p>
    <w:p w:rsidR="004C4005" w:rsidRDefault="004C4005">
      <w:pPr>
        <w:pStyle w:val="ConsPlusNormal"/>
        <w:jc w:val="both"/>
      </w:pPr>
    </w:p>
    <w:p w:rsidR="004C4005" w:rsidRDefault="004C4005">
      <w:pPr>
        <w:pStyle w:val="ConsPlusNormal"/>
        <w:jc w:val="center"/>
      </w:pPr>
      <w:r>
        <w:rPr>
          <w:noProof/>
          <w:position w:val="-274"/>
        </w:rPr>
        <w:drawing>
          <wp:inline distT="0" distB="0" distL="0" distR="0">
            <wp:extent cx="5233670" cy="362077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233670" cy="3620770"/>
                    </a:xfrm>
                    <a:prstGeom prst="rect">
                      <a:avLst/>
                    </a:prstGeom>
                    <a:noFill/>
                    <a:ln>
                      <a:noFill/>
                    </a:ln>
                  </pic:spPr>
                </pic:pic>
              </a:graphicData>
            </a:graphic>
          </wp:inline>
        </w:drawing>
      </w:r>
    </w:p>
    <w:p w:rsidR="004C4005" w:rsidRDefault="004C4005">
      <w:pPr>
        <w:pStyle w:val="ConsPlusNormal"/>
        <w:jc w:val="both"/>
      </w:pPr>
    </w:p>
    <w:p w:rsidR="004C4005" w:rsidRDefault="004C4005">
      <w:pPr>
        <w:pStyle w:val="ConsPlusNormal"/>
        <w:jc w:val="center"/>
      </w:pPr>
      <w:bookmarkStart w:id="13" w:name="P508"/>
      <w:bookmarkEnd w:id="13"/>
      <w:r>
        <w:rPr>
          <w:b/>
          <w:i/>
        </w:rPr>
        <w:t>Рисунок 6.10</w:t>
      </w:r>
      <w:r>
        <w:t xml:space="preserve"> </w:t>
      </w:r>
      <w:r>
        <w:rPr>
          <w:b/>
        </w:rPr>
        <w:t>- Значение коэффициента</w:t>
      </w:r>
      <w:r>
        <w:t xml:space="preserve"> </w:t>
      </w:r>
      <w:r>
        <w:rPr>
          <w:b/>
          <w:i/>
        </w:rPr>
        <w:t>k</w:t>
      </w:r>
      <w:r>
        <w:rPr>
          <w:b/>
          <w:vertAlign w:val="subscript"/>
        </w:rPr>
        <w:t>5</w:t>
      </w:r>
      <w:r>
        <w:t xml:space="preserve"> </w:t>
      </w:r>
      <w:r>
        <w:rPr>
          <w:b/>
        </w:rPr>
        <w:t>в функции</w:t>
      </w:r>
    </w:p>
    <w:p w:rsidR="004C4005" w:rsidRDefault="004C4005">
      <w:pPr>
        <w:pStyle w:val="ConsPlusNormal"/>
        <w:jc w:val="center"/>
      </w:pPr>
      <w:r>
        <w:rPr>
          <w:b/>
        </w:rPr>
        <w:t>относительного расстояния от места установки</w:t>
      </w:r>
    </w:p>
    <w:p w:rsidR="004C4005" w:rsidRDefault="004C4005">
      <w:pPr>
        <w:pStyle w:val="ConsPlusNormal"/>
        <w:jc w:val="center"/>
      </w:pPr>
      <w:r>
        <w:rPr>
          <w:b/>
        </w:rPr>
        <w:t>ближайших к порталу с исходящей воздушной струей</w:t>
      </w:r>
    </w:p>
    <w:p w:rsidR="004C4005" w:rsidRDefault="004C4005">
      <w:pPr>
        <w:pStyle w:val="ConsPlusNormal"/>
        <w:jc w:val="center"/>
      </w:pPr>
      <w:r>
        <w:rPr>
          <w:b/>
        </w:rPr>
        <w:lastRenderedPageBreak/>
        <w:t>струйных вентиляторов до этого портала</w:t>
      </w:r>
      <w:r>
        <w:t xml:space="preserve"> </w:t>
      </w:r>
      <w:r>
        <w:rPr>
          <w:b/>
          <w:i/>
        </w:rPr>
        <w:t>l</w:t>
      </w:r>
      <w:r>
        <w:rPr>
          <w:b/>
          <w:vertAlign w:val="subscript"/>
        </w:rPr>
        <w:t>порт</w:t>
      </w:r>
      <w:r>
        <w:rPr>
          <w:b/>
        </w:rPr>
        <w:t>/</w:t>
      </w:r>
      <w:r>
        <w:rPr>
          <w:b/>
          <w:i/>
        </w:rPr>
        <w:t>D</w:t>
      </w:r>
      <w:r>
        <w:rPr>
          <w:b/>
          <w:vertAlign w:val="subscript"/>
        </w:rPr>
        <w:t>т</w:t>
      </w:r>
    </w:p>
    <w:p w:rsidR="004C4005" w:rsidRDefault="004C4005">
      <w:pPr>
        <w:pStyle w:val="ConsPlusNormal"/>
        <w:jc w:val="both"/>
      </w:pPr>
    </w:p>
    <w:p w:rsidR="004C4005" w:rsidRDefault="004C4005">
      <w:pPr>
        <w:pStyle w:val="ConsPlusNormal"/>
        <w:ind w:firstLine="540"/>
        <w:jc w:val="both"/>
      </w:pPr>
      <w:r>
        <w:t xml:space="preserve">6.11.3 Количество струйных вентиляторов </w:t>
      </w:r>
      <w:r>
        <w:rPr>
          <w:i/>
        </w:rPr>
        <w:t>n</w:t>
      </w:r>
      <w:r>
        <w:rPr>
          <w:i/>
          <w:vertAlign w:val="subscript"/>
        </w:rPr>
        <w:t>f</w:t>
      </w:r>
      <w:r>
        <w:t xml:space="preserve">, обеспечивающих подачу в тоннель необходимого количества воздуха </w:t>
      </w:r>
      <w:r>
        <w:rPr>
          <w:i/>
        </w:rPr>
        <w:t>G</w:t>
      </w:r>
      <w:r>
        <w:t>, вычисляют по формуле</w:t>
      </w:r>
    </w:p>
    <w:p w:rsidR="004C4005" w:rsidRDefault="004C4005">
      <w:pPr>
        <w:pStyle w:val="ConsPlusNormal"/>
        <w:jc w:val="both"/>
      </w:pPr>
    </w:p>
    <w:p w:rsidR="004C4005" w:rsidRDefault="004C4005">
      <w:pPr>
        <w:pStyle w:val="ConsPlusNormal"/>
        <w:jc w:val="center"/>
      </w:pPr>
      <w:r>
        <w:rPr>
          <w:noProof/>
          <w:position w:val="-27"/>
        </w:rPr>
        <w:drawing>
          <wp:inline distT="0" distB="0" distL="0" distR="0">
            <wp:extent cx="782320" cy="49403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82320" cy="494030"/>
                    </a:xfrm>
                    <a:prstGeom prst="rect">
                      <a:avLst/>
                    </a:prstGeom>
                    <a:noFill/>
                    <a:ln>
                      <a:noFill/>
                    </a:ln>
                  </pic:spPr>
                </pic:pic>
              </a:graphicData>
            </a:graphic>
          </wp:inline>
        </w:drawing>
      </w:r>
      <w:r>
        <w:t xml:space="preserve"> (6.5)</w:t>
      </w:r>
    </w:p>
    <w:p w:rsidR="004C4005" w:rsidRDefault="004C4005">
      <w:pPr>
        <w:pStyle w:val="ConsPlusNormal"/>
        <w:jc w:val="both"/>
      </w:pPr>
    </w:p>
    <w:p w:rsidR="004C4005" w:rsidRDefault="004C4005">
      <w:pPr>
        <w:pStyle w:val="ConsPlusNormal"/>
        <w:ind w:firstLine="540"/>
        <w:jc w:val="both"/>
      </w:pPr>
      <w:r>
        <w:t xml:space="preserve">Выбор типоразмера струйного вентилятора следует осуществлять с учетом габарита приближения тоннеля, возможности размещения в одном сечении не менее двух струйных вентиляторов, выполнения условия, определяющего значение продольного расстояния между местами установки вентиляторов </w:t>
      </w:r>
      <w:r>
        <w:rPr>
          <w:i/>
        </w:rPr>
        <w:t>l</w:t>
      </w:r>
      <w:r>
        <w:rPr>
          <w:vertAlign w:val="subscript"/>
        </w:rPr>
        <w:t>прод</w:t>
      </w:r>
      <w:r>
        <w:t xml:space="preserve"> &gt;= 10</w:t>
      </w:r>
      <w:r>
        <w:rPr>
          <w:i/>
        </w:rPr>
        <w:t>D</w:t>
      </w:r>
      <w:r>
        <w:rPr>
          <w:vertAlign w:val="subscript"/>
        </w:rPr>
        <w:t>т</w:t>
      </w:r>
      <w:r>
        <w:t>, и резервирования необходимого количества вентиляторов для обеспечения работоспособности системы вентиляции в случае выхода из строя части из них.</w:t>
      </w:r>
    </w:p>
    <w:p w:rsidR="004C4005" w:rsidRDefault="004C4005">
      <w:pPr>
        <w:pStyle w:val="ConsPlusNormal"/>
        <w:spacing w:before="220"/>
        <w:ind w:firstLine="540"/>
        <w:jc w:val="both"/>
      </w:pPr>
      <w:r>
        <w:t xml:space="preserve">6.11.4 Пример расчета продольной схемы вентиляции автодорожного тоннеля приведен в </w:t>
      </w:r>
      <w:hyperlink w:anchor="P3182">
        <w:r>
          <w:rPr>
            <w:color w:val="0000FF"/>
          </w:rPr>
          <w:t>приложении И</w:t>
        </w:r>
      </w:hyperlink>
      <w:r>
        <w:t>.</w:t>
      </w:r>
    </w:p>
    <w:p w:rsidR="004C4005" w:rsidRDefault="004C4005">
      <w:pPr>
        <w:pStyle w:val="ConsPlusNormal"/>
        <w:spacing w:before="220"/>
        <w:ind w:firstLine="540"/>
        <w:jc w:val="both"/>
      </w:pPr>
      <w:r>
        <w:t>6.12 Определение расхода воздуха при возникновении пожара в тоннеле при продольной схеме вентиляции</w:t>
      </w:r>
    </w:p>
    <w:p w:rsidR="004C4005" w:rsidRDefault="004C4005">
      <w:pPr>
        <w:pStyle w:val="ConsPlusNormal"/>
        <w:spacing w:before="220"/>
        <w:ind w:firstLine="540"/>
        <w:jc w:val="both"/>
      </w:pPr>
      <w:r>
        <w:t xml:space="preserve">При возникновении пожара в автодорожных тоннелях должна быть обеспечена скорость движения воздушного потока, превышающая некоторое критическое значение, при котором гарантируется отсутствие движения дыма и газов в направлении, противоположном направлению вентиляционного потока </w:t>
      </w:r>
      <w:hyperlink w:anchor="P540">
        <w:r>
          <w:rPr>
            <w:color w:val="0000FF"/>
          </w:rPr>
          <w:t>(рисунок 6.11)</w:t>
        </w:r>
      </w:hyperlink>
      <w:r>
        <w:t>.</w:t>
      </w:r>
    </w:p>
    <w:p w:rsidR="004C4005" w:rsidRDefault="004C4005">
      <w:pPr>
        <w:pStyle w:val="ConsPlusNormal"/>
        <w:jc w:val="both"/>
      </w:pPr>
    </w:p>
    <w:p w:rsidR="004C4005" w:rsidRDefault="004C4005">
      <w:pPr>
        <w:pStyle w:val="ConsPlusNormal"/>
        <w:jc w:val="center"/>
      </w:pPr>
      <w:r>
        <w:rPr>
          <w:noProof/>
          <w:position w:val="-78"/>
        </w:rPr>
        <w:drawing>
          <wp:inline distT="0" distB="0" distL="0" distR="0">
            <wp:extent cx="4787265" cy="113284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787265" cy="1132840"/>
                    </a:xfrm>
                    <a:prstGeom prst="rect">
                      <a:avLst/>
                    </a:prstGeom>
                    <a:noFill/>
                    <a:ln>
                      <a:noFill/>
                    </a:ln>
                  </pic:spPr>
                </pic:pic>
              </a:graphicData>
            </a:graphic>
          </wp:inline>
        </w:drawing>
      </w:r>
    </w:p>
    <w:p w:rsidR="004C4005" w:rsidRDefault="004C4005">
      <w:pPr>
        <w:pStyle w:val="ConsPlusNormal"/>
        <w:jc w:val="both"/>
      </w:pPr>
    </w:p>
    <w:p w:rsidR="004C4005" w:rsidRDefault="004C4005">
      <w:pPr>
        <w:pStyle w:val="ConsPlusNormal"/>
        <w:jc w:val="center"/>
      </w:pPr>
      <w:r>
        <w:t>а) Распространение пожарных газов в условиях естественной</w:t>
      </w:r>
    </w:p>
    <w:p w:rsidR="004C4005" w:rsidRDefault="004C4005">
      <w:pPr>
        <w:pStyle w:val="ConsPlusNormal"/>
        <w:jc w:val="center"/>
      </w:pPr>
      <w:r>
        <w:t>вентиляции для тоннеля с горизонтальным профилем</w:t>
      </w:r>
    </w:p>
    <w:p w:rsidR="004C4005" w:rsidRDefault="004C4005">
      <w:pPr>
        <w:pStyle w:val="ConsPlusNormal"/>
        <w:jc w:val="both"/>
      </w:pPr>
    </w:p>
    <w:p w:rsidR="004C4005" w:rsidRDefault="004C4005">
      <w:pPr>
        <w:pStyle w:val="ConsPlusNormal"/>
        <w:jc w:val="center"/>
      </w:pPr>
      <w:r>
        <w:rPr>
          <w:noProof/>
          <w:position w:val="-77"/>
        </w:rPr>
        <w:drawing>
          <wp:inline distT="0" distB="0" distL="0" distR="0">
            <wp:extent cx="4902200" cy="112649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902200" cy="1126490"/>
                    </a:xfrm>
                    <a:prstGeom prst="rect">
                      <a:avLst/>
                    </a:prstGeom>
                    <a:noFill/>
                    <a:ln>
                      <a:noFill/>
                    </a:ln>
                  </pic:spPr>
                </pic:pic>
              </a:graphicData>
            </a:graphic>
          </wp:inline>
        </w:drawing>
      </w:r>
    </w:p>
    <w:p w:rsidR="004C4005" w:rsidRDefault="004C4005">
      <w:pPr>
        <w:pStyle w:val="ConsPlusNormal"/>
        <w:jc w:val="both"/>
      </w:pPr>
    </w:p>
    <w:p w:rsidR="004C4005" w:rsidRDefault="004C4005">
      <w:pPr>
        <w:pStyle w:val="ConsPlusNormal"/>
        <w:jc w:val="center"/>
      </w:pPr>
      <w:r>
        <w:t>б) Вентиляция не обеспечивает предотвращение движения</w:t>
      </w:r>
    </w:p>
    <w:p w:rsidR="004C4005" w:rsidRDefault="004C4005">
      <w:pPr>
        <w:pStyle w:val="ConsPlusNormal"/>
        <w:jc w:val="center"/>
      </w:pPr>
      <w:r>
        <w:t>пожарных газов в направлении, обратном воздушному потоку</w:t>
      </w:r>
    </w:p>
    <w:p w:rsidR="004C4005" w:rsidRDefault="004C4005">
      <w:pPr>
        <w:pStyle w:val="ConsPlusNormal"/>
        <w:jc w:val="both"/>
      </w:pPr>
    </w:p>
    <w:p w:rsidR="004C4005" w:rsidRDefault="004C4005">
      <w:pPr>
        <w:pStyle w:val="ConsPlusNormal"/>
        <w:jc w:val="center"/>
      </w:pPr>
      <w:r>
        <w:rPr>
          <w:noProof/>
          <w:position w:val="-77"/>
        </w:rPr>
        <w:drawing>
          <wp:inline distT="0" distB="0" distL="0" distR="0">
            <wp:extent cx="4801235" cy="112331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801235" cy="1123315"/>
                    </a:xfrm>
                    <a:prstGeom prst="rect">
                      <a:avLst/>
                    </a:prstGeom>
                    <a:noFill/>
                    <a:ln>
                      <a:noFill/>
                    </a:ln>
                  </pic:spPr>
                </pic:pic>
              </a:graphicData>
            </a:graphic>
          </wp:inline>
        </w:drawing>
      </w:r>
    </w:p>
    <w:p w:rsidR="004C4005" w:rsidRDefault="004C4005">
      <w:pPr>
        <w:pStyle w:val="ConsPlusNormal"/>
        <w:jc w:val="both"/>
      </w:pPr>
    </w:p>
    <w:p w:rsidR="004C4005" w:rsidRDefault="004C4005">
      <w:pPr>
        <w:pStyle w:val="ConsPlusNormal"/>
        <w:jc w:val="center"/>
      </w:pPr>
      <w:r>
        <w:t>в) Вентиляция предотвращает движения пожарных газов</w:t>
      </w:r>
    </w:p>
    <w:p w:rsidR="004C4005" w:rsidRDefault="004C4005">
      <w:pPr>
        <w:pStyle w:val="ConsPlusNormal"/>
        <w:jc w:val="center"/>
      </w:pPr>
      <w:r>
        <w:t>в направлении, обратном воздушному потоку</w:t>
      </w:r>
    </w:p>
    <w:p w:rsidR="004C4005" w:rsidRDefault="004C4005">
      <w:pPr>
        <w:pStyle w:val="ConsPlusNormal"/>
        <w:jc w:val="both"/>
      </w:pPr>
    </w:p>
    <w:p w:rsidR="004C4005" w:rsidRDefault="004C4005">
      <w:pPr>
        <w:pStyle w:val="ConsPlusNormal"/>
        <w:jc w:val="center"/>
      </w:pPr>
      <w:r>
        <w:rPr>
          <w:noProof/>
          <w:position w:val="-6"/>
        </w:rPr>
        <w:drawing>
          <wp:inline distT="0" distB="0" distL="0" distR="0">
            <wp:extent cx="511175" cy="21653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11175" cy="216535"/>
                    </a:xfrm>
                    <a:prstGeom prst="rect">
                      <a:avLst/>
                    </a:prstGeom>
                    <a:noFill/>
                    <a:ln>
                      <a:noFill/>
                    </a:ln>
                  </pic:spPr>
                </pic:pic>
              </a:graphicData>
            </a:graphic>
          </wp:inline>
        </w:drawing>
      </w:r>
      <w:r>
        <w:t xml:space="preserve"> - направление движения воздуха;</w:t>
      </w:r>
    </w:p>
    <w:p w:rsidR="004C4005" w:rsidRDefault="004C4005">
      <w:pPr>
        <w:pStyle w:val="ConsPlusNormal"/>
        <w:jc w:val="center"/>
      </w:pPr>
      <w:r>
        <w:rPr>
          <w:noProof/>
        </w:rPr>
        <w:drawing>
          <wp:inline distT="0" distB="0" distL="0" distR="0">
            <wp:extent cx="459740" cy="9080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59740" cy="90805"/>
                    </a:xfrm>
                    <a:prstGeom prst="rect">
                      <a:avLst/>
                    </a:prstGeom>
                    <a:noFill/>
                    <a:ln>
                      <a:noFill/>
                    </a:ln>
                  </pic:spPr>
                </pic:pic>
              </a:graphicData>
            </a:graphic>
          </wp:inline>
        </w:drawing>
      </w:r>
      <w:r>
        <w:t xml:space="preserve"> - направление движения пожарных и дымовых газов</w:t>
      </w:r>
    </w:p>
    <w:p w:rsidR="004C4005" w:rsidRDefault="004C4005">
      <w:pPr>
        <w:pStyle w:val="ConsPlusNormal"/>
        <w:jc w:val="both"/>
      </w:pPr>
    </w:p>
    <w:p w:rsidR="004C4005" w:rsidRDefault="004C4005">
      <w:pPr>
        <w:pStyle w:val="ConsPlusNormal"/>
        <w:jc w:val="center"/>
      </w:pPr>
      <w:bookmarkStart w:id="14" w:name="P540"/>
      <w:bookmarkEnd w:id="14"/>
      <w:r>
        <w:rPr>
          <w:b/>
          <w:i/>
        </w:rPr>
        <w:t>Рисунок 6.11</w:t>
      </w:r>
      <w:r>
        <w:t xml:space="preserve"> </w:t>
      </w:r>
      <w:r>
        <w:rPr>
          <w:b/>
        </w:rPr>
        <w:t>- Закономерности формирования обратного</w:t>
      </w:r>
    </w:p>
    <w:p w:rsidR="004C4005" w:rsidRDefault="004C4005">
      <w:pPr>
        <w:pStyle w:val="ConsPlusNormal"/>
        <w:jc w:val="center"/>
      </w:pPr>
      <w:r>
        <w:rPr>
          <w:b/>
        </w:rPr>
        <w:t>вентиляционному потоку движения дыма или горячих</w:t>
      </w:r>
    </w:p>
    <w:p w:rsidR="004C4005" w:rsidRDefault="004C4005">
      <w:pPr>
        <w:pStyle w:val="ConsPlusNormal"/>
        <w:jc w:val="center"/>
      </w:pPr>
      <w:r>
        <w:rPr>
          <w:b/>
        </w:rPr>
        <w:t>газов при возникновении пожара в автодорожном</w:t>
      </w:r>
    </w:p>
    <w:p w:rsidR="004C4005" w:rsidRDefault="004C4005">
      <w:pPr>
        <w:pStyle w:val="ConsPlusNormal"/>
        <w:jc w:val="center"/>
      </w:pPr>
      <w:r>
        <w:rPr>
          <w:b/>
        </w:rPr>
        <w:t>тоннеле в зависимости от скорости воздуха</w:t>
      </w:r>
    </w:p>
    <w:p w:rsidR="004C4005" w:rsidRDefault="004C4005">
      <w:pPr>
        <w:pStyle w:val="ConsPlusNormal"/>
        <w:jc w:val="both"/>
      </w:pPr>
    </w:p>
    <w:p w:rsidR="004C4005" w:rsidRDefault="004C4005">
      <w:pPr>
        <w:pStyle w:val="ConsPlusNormal"/>
        <w:ind w:firstLine="540"/>
        <w:jc w:val="both"/>
      </w:pPr>
      <w:r>
        <w:t xml:space="preserve">Критическую скорость </w:t>
      </w:r>
      <w:r>
        <w:rPr>
          <w:i/>
        </w:rPr>
        <w:t>V</w:t>
      </w:r>
      <w:r>
        <w:rPr>
          <w:vertAlign w:val="subscript"/>
        </w:rPr>
        <w:t>кр</w:t>
      </w:r>
      <w:r>
        <w:t>, м/с, вычисляют по формуле</w:t>
      </w:r>
    </w:p>
    <w:p w:rsidR="004C4005" w:rsidRDefault="004C4005">
      <w:pPr>
        <w:pStyle w:val="ConsPlusNormal"/>
        <w:jc w:val="both"/>
      </w:pPr>
    </w:p>
    <w:p w:rsidR="004C4005" w:rsidRDefault="004C4005">
      <w:pPr>
        <w:pStyle w:val="ConsPlusNormal"/>
        <w:jc w:val="center"/>
      </w:pPr>
      <w:bookmarkStart w:id="15" w:name="P547"/>
      <w:bookmarkEnd w:id="15"/>
      <w:r>
        <w:rPr>
          <w:i/>
        </w:rPr>
        <w:t>V</w:t>
      </w:r>
      <w:r>
        <w:rPr>
          <w:vertAlign w:val="subscript"/>
        </w:rPr>
        <w:t>кр</w:t>
      </w:r>
      <w:r>
        <w:t xml:space="preserve"> = </w:t>
      </w:r>
      <w:r>
        <w:rPr>
          <w:i/>
        </w:rPr>
        <w:t>S</w:t>
      </w:r>
      <w:r>
        <w:rPr>
          <w:vertAlign w:val="subscript"/>
        </w:rPr>
        <w:t>кр</w:t>
      </w:r>
      <w:r>
        <w:t>{[</w:t>
      </w:r>
      <w:r>
        <w:rPr>
          <w:i/>
        </w:rPr>
        <w:t>R</w:t>
      </w:r>
      <w:r>
        <w:rPr>
          <w:vertAlign w:val="subscript"/>
        </w:rPr>
        <w:t>кр</w:t>
      </w:r>
      <w:r>
        <w:t>(1 + (1 - 2/</w:t>
      </w:r>
      <w:r>
        <w:rPr>
          <w:i/>
        </w:rPr>
        <w:t>R</w:t>
      </w:r>
      <w:r>
        <w:rPr>
          <w:vertAlign w:val="subscript"/>
        </w:rPr>
        <w:t>кр</w:t>
      </w:r>
      <w:r>
        <w:t>)</w:t>
      </w:r>
      <w:r>
        <w:rPr>
          <w:vertAlign w:val="superscript"/>
        </w:rPr>
        <w:t>1/2</w:t>
      </w:r>
      <w:r>
        <w:t>) - 1]</w:t>
      </w:r>
      <w:r>
        <w:rPr>
          <w:vertAlign w:val="superscript"/>
        </w:rPr>
        <w:t>1/3</w:t>
      </w:r>
      <w:r>
        <w:t xml:space="preserve"> +</w:t>
      </w:r>
    </w:p>
    <w:p w:rsidR="004C4005" w:rsidRDefault="004C4005">
      <w:pPr>
        <w:pStyle w:val="ConsPlusNormal"/>
        <w:jc w:val="center"/>
      </w:pPr>
      <w:r>
        <w:t>+ [</w:t>
      </w:r>
      <w:r>
        <w:rPr>
          <w:i/>
        </w:rPr>
        <w:t>R</w:t>
      </w:r>
      <w:r>
        <w:rPr>
          <w:vertAlign w:val="subscript"/>
        </w:rPr>
        <w:t>кр</w:t>
      </w:r>
      <w:r>
        <w:t>(1 - (1 - 2/</w:t>
      </w:r>
      <w:r>
        <w:rPr>
          <w:i/>
        </w:rPr>
        <w:t>R</w:t>
      </w:r>
      <w:r>
        <w:rPr>
          <w:vertAlign w:val="subscript"/>
        </w:rPr>
        <w:t>кр</w:t>
      </w:r>
      <w:r>
        <w:t>)</w:t>
      </w:r>
      <w:r>
        <w:rPr>
          <w:vertAlign w:val="superscript"/>
        </w:rPr>
        <w:t>1/2</w:t>
      </w:r>
      <w:r>
        <w:t>) - 1]</w:t>
      </w:r>
      <w:r>
        <w:rPr>
          <w:vertAlign w:val="superscript"/>
        </w:rPr>
        <w:t>1/3</w:t>
      </w:r>
      <w:r>
        <w:t xml:space="preserve"> - 1}, (6.6)</w:t>
      </w:r>
    </w:p>
    <w:p w:rsidR="004C4005" w:rsidRDefault="004C4005">
      <w:pPr>
        <w:pStyle w:val="ConsPlusNormal"/>
        <w:jc w:val="both"/>
      </w:pPr>
    </w:p>
    <w:p w:rsidR="004C4005" w:rsidRDefault="004C4005">
      <w:pPr>
        <w:pStyle w:val="ConsPlusNormal"/>
        <w:ind w:firstLine="540"/>
        <w:jc w:val="both"/>
      </w:pPr>
      <w:r>
        <w:t xml:space="preserve">где </w:t>
      </w:r>
      <w:r>
        <w:rPr>
          <w:i/>
        </w:rPr>
        <w:t>S</w:t>
      </w:r>
      <w:r>
        <w:rPr>
          <w:vertAlign w:val="subscript"/>
        </w:rPr>
        <w:t>кр</w:t>
      </w:r>
      <w:r>
        <w:t xml:space="preserve"> и </w:t>
      </w:r>
      <w:r>
        <w:rPr>
          <w:i/>
        </w:rPr>
        <w:t>R</w:t>
      </w:r>
      <w:r>
        <w:rPr>
          <w:vertAlign w:val="subscript"/>
        </w:rPr>
        <w:t>кр</w:t>
      </w:r>
      <w:r>
        <w:t xml:space="preserve"> - параметры, вычисляемые по формулам:</w:t>
      </w:r>
    </w:p>
    <w:p w:rsidR="004C4005" w:rsidRDefault="004C4005">
      <w:pPr>
        <w:pStyle w:val="ConsPlusNormal"/>
        <w:jc w:val="both"/>
      </w:pPr>
    </w:p>
    <w:p w:rsidR="004C4005" w:rsidRDefault="004C4005">
      <w:pPr>
        <w:pStyle w:val="ConsPlusNormal"/>
        <w:jc w:val="center"/>
      </w:pPr>
      <w:bookmarkStart w:id="16" w:name="P552"/>
      <w:bookmarkEnd w:id="16"/>
      <w:r>
        <w:rPr>
          <w:noProof/>
          <w:position w:val="-10"/>
        </w:rPr>
        <w:drawing>
          <wp:inline distT="0" distB="0" distL="0" distR="0">
            <wp:extent cx="1438910" cy="26797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38910" cy="267970"/>
                    </a:xfrm>
                    <a:prstGeom prst="rect">
                      <a:avLst/>
                    </a:prstGeom>
                    <a:noFill/>
                    <a:ln>
                      <a:noFill/>
                    </a:ln>
                  </pic:spPr>
                </pic:pic>
              </a:graphicData>
            </a:graphic>
          </wp:inline>
        </w:drawing>
      </w:r>
      <w:r>
        <w:t xml:space="preserve"> (6.7)</w:t>
      </w:r>
    </w:p>
    <w:p w:rsidR="004C4005" w:rsidRDefault="004C4005">
      <w:pPr>
        <w:pStyle w:val="ConsPlusNormal"/>
        <w:jc w:val="both"/>
      </w:pPr>
    </w:p>
    <w:p w:rsidR="004C4005" w:rsidRDefault="004C4005">
      <w:pPr>
        <w:pStyle w:val="ConsPlusNormal"/>
        <w:jc w:val="center"/>
      </w:pPr>
      <w:bookmarkStart w:id="17" w:name="P554"/>
      <w:bookmarkEnd w:id="17"/>
      <w:r>
        <w:rPr>
          <w:noProof/>
          <w:position w:val="-11"/>
        </w:rPr>
        <w:drawing>
          <wp:inline distT="0" distB="0" distL="0" distR="0">
            <wp:extent cx="1522730" cy="28511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522730" cy="285115"/>
                    </a:xfrm>
                    <a:prstGeom prst="rect">
                      <a:avLst/>
                    </a:prstGeom>
                    <a:noFill/>
                    <a:ln>
                      <a:noFill/>
                    </a:ln>
                  </pic:spPr>
                </pic:pic>
              </a:graphicData>
            </a:graphic>
          </wp:inline>
        </w:drawing>
      </w:r>
      <w:r>
        <w:t xml:space="preserve"> (6.8)</w:t>
      </w:r>
    </w:p>
    <w:p w:rsidR="004C4005" w:rsidRDefault="004C4005">
      <w:pPr>
        <w:pStyle w:val="ConsPlusNormal"/>
        <w:jc w:val="both"/>
      </w:pPr>
    </w:p>
    <w:p w:rsidR="004C4005" w:rsidRDefault="004C4005">
      <w:pPr>
        <w:pStyle w:val="ConsPlusNormal"/>
        <w:ind w:firstLine="540"/>
        <w:jc w:val="both"/>
      </w:pPr>
      <w:r>
        <w:t xml:space="preserve">здесь </w:t>
      </w:r>
      <w:r>
        <w:rPr>
          <w:i/>
        </w:rPr>
        <w:t>H</w:t>
      </w:r>
      <w:r>
        <w:rPr>
          <w:vertAlign w:val="subscript"/>
        </w:rPr>
        <w:t>т</w:t>
      </w:r>
      <w:r>
        <w:t xml:space="preserve"> - высота тоннеля в месте возникновения пожара, м;</w:t>
      </w:r>
    </w:p>
    <w:p w:rsidR="004C4005" w:rsidRDefault="004C4005">
      <w:pPr>
        <w:pStyle w:val="ConsPlusNormal"/>
        <w:spacing w:before="220"/>
        <w:ind w:firstLine="540"/>
        <w:jc w:val="both"/>
      </w:pPr>
      <w:r>
        <w:rPr>
          <w:i/>
        </w:rPr>
        <w:t>F</w:t>
      </w:r>
      <w:r>
        <w:rPr>
          <w:vertAlign w:val="subscript"/>
        </w:rPr>
        <w:t>т</w:t>
      </w:r>
      <w:r>
        <w:t xml:space="preserve"> - площадь сечения тоннеля, м</w:t>
      </w:r>
      <w:r>
        <w:rPr>
          <w:vertAlign w:val="superscript"/>
        </w:rPr>
        <w:t>2</w:t>
      </w:r>
      <w:r>
        <w:t>;</w:t>
      </w:r>
    </w:p>
    <w:p w:rsidR="004C4005" w:rsidRDefault="004C4005">
      <w:pPr>
        <w:pStyle w:val="ConsPlusNormal"/>
        <w:spacing w:before="220"/>
        <w:ind w:firstLine="540"/>
        <w:jc w:val="both"/>
      </w:pPr>
      <w:r>
        <w:rPr>
          <w:i/>
        </w:rPr>
        <w:t>Q</w:t>
      </w:r>
      <w:r>
        <w:rPr>
          <w:vertAlign w:val="subscript"/>
        </w:rPr>
        <w:t>п</w:t>
      </w:r>
      <w:r>
        <w:t xml:space="preserve"> - конвективная мощность пожара, кВт;</w:t>
      </w:r>
    </w:p>
    <w:p w:rsidR="004C4005" w:rsidRDefault="004C4005">
      <w:pPr>
        <w:pStyle w:val="ConsPlusNormal"/>
        <w:spacing w:before="220"/>
        <w:ind w:firstLine="540"/>
        <w:jc w:val="both"/>
      </w:pPr>
      <w:r>
        <w:rPr>
          <w:i/>
        </w:rPr>
        <w:t>k</w:t>
      </w:r>
      <w:r>
        <w:rPr>
          <w:i/>
          <w:vertAlign w:val="subscript"/>
        </w:rPr>
        <w:t>g</w:t>
      </w:r>
      <w:r>
        <w:t xml:space="preserve"> - коэффициент, учитывающий профиль тоннеля (при положительном уклоне </w:t>
      </w:r>
      <w:r>
        <w:rPr>
          <w:i/>
        </w:rPr>
        <w:t>k</w:t>
      </w:r>
      <w:r>
        <w:rPr>
          <w:i/>
          <w:vertAlign w:val="subscript"/>
        </w:rPr>
        <w:t>g</w:t>
      </w:r>
      <w:r>
        <w:t xml:space="preserve"> = 1, при отрицательном уклоне с градиентом от 0% до 6% </w:t>
      </w:r>
      <w:r>
        <w:rPr>
          <w:i/>
        </w:rPr>
        <w:t>k</w:t>
      </w:r>
      <w:r>
        <w:rPr>
          <w:i/>
          <w:vertAlign w:val="subscript"/>
        </w:rPr>
        <w:t>g</w:t>
      </w:r>
      <w:r>
        <w:t xml:space="preserve"> возрастает от 1 до 1,15);</w:t>
      </w:r>
    </w:p>
    <w:p w:rsidR="004C4005" w:rsidRDefault="004C4005">
      <w:pPr>
        <w:pStyle w:val="ConsPlusNormal"/>
        <w:spacing w:before="220"/>
        <w:ind w:firstLine="540"/>
        <w:jc w:val="both"/>
      </w:pPr>
      <w:r>
        <w:rPr>
          <w:i/>
        </w:rPr>
        <w:t>k</w:t>
      </w:r>
      <w:r>
        <w:rPr>
          <w:vertAlign w:val="subscript"/>
        </w:rPr>
        <w:t>1</w:t>
      </w:r>
      <w:r>
        <w:t xml:space="preserve"> = 0,606;</w:t>
      </w:r>
    </w:p>
    <w:p w:rsidR="004C4005" w:rsidRDefault="004C4005">
      <w:pPr>
        <w:pStyle w:val="ConsPlusNormal"/>
        <w:spacing w:before="220"/>
        <w:ind w:firstLine="540"/>
        <w:jc w:val="both"/>
      </w:pPr>
      <w:r>
        <w:rPr>
          <w:i/>
        </w:rPr>
        <w:t>C</w:t>
      </w:r>
      <w:r>
        <w:rPr>
          <w:vertAlign w:val="subscript"/>
        </w:rPr>
        <w:t>р</w:t>
      </w:r>
      <w:r>
        <w:t xml:space="preserve"> - теплоемкость воздуха, равная = 1,005 кДж/(кг·К);</w:t>
      </w:r>
    </w:p>
    <w:p w:rsidR="004C4005" w:rsidRDefault="004C4005">
      <w:pPr>
        <w:pStyle w:val="ConsPlusNormal"/>
        <w:spacing w:before="220"/>
        <w:ind w:firstLine="540"/>
        <w:jc w:val="both"/>
      </w:pPr>
      <w:r>
        <w:rPr>
          <w:noProof/>
          <w:position w:val="-8"/>
        </w:rPr>
        <w:drawing>
          <wp:inline distT="0" distB="0" distL="0" distR="0">
            <wp:extent cx="209550" cy="25146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плотность воздуха в тоннеле при температуре </w:t>
      </w:r>
      <w:r>
        <w:rPr>
          <w:i/>
        </w:rPr>
        <w:t>T</w:t>
      </w:r>
      <w:r>
        <w:rPr>
          <w:vertAlign w:val="subscript"/>
        </w:rPr>
        <w:t>0</w:t>
      </w:r>
      <w:r>
        <w:t>;</w:t>
      </w:r>
    </w:p>
    <w:p w:rsidR="004C4005" w:rsidRDefault="004C4005">
      <w:pPr>
        <w:pStyle w:val="ConsPlusNormal"/>
        <w:spacing w:before="220"/>
        <w:ind w:firstLine="540"/>
        <w:jc w:val="both"/>
      </w:pPr>
      <w:r>
        <w:rPr>
          <w:i/>
        </w:rPr>
        <w:t>T</w:t>
      </w:r>
      <w:r>
        <w:rPr>
          <w:vertAlign w:val="subscript"/>
        </w:rPr>
        <w:t>0</w:t>
      </w:r>
      <w:r>
        <w:t xml:space="preserve"> - абсолютная температура набегающего воздушного потока, К.</w:t>
      </w:r>
    </w:p>
    <w:p w:rsidR="004C4005" w:rsidRDefault="004C4005">
      <w:pPr>
        <w:pStyle w:val="ConsPlusNormal"/>
        <w:spacing w:before="220"/>
        <w:ind w:firstLine="540"/>
        <w:jc w:val="both"/>
      </w:pPr>
      <w:r>
        <w:t xml:space="preserve">Результаты вычисления </w:t>
      </w:r>
      <w:r>
        <w:rPr>
          <w:i/>
        </w:rPr>
        <w:t>V</w:t>
      </w:r>
      <w:r>
        <w:rPr>
          <w:vertAlign w:val="subscript"/>
        </w:rPr>
        <w:t>кр</w:t>
      </w:r>
      <w:r>
        <w:t xml:space="preserve"> представлены на рисунке 6.12.</w:t>
      </w:r>
    </w:p>
    <w:p w:rsidR="004C4005" w:rsidRDefault="004C4005">
      <w:pPr>
        <w:pStyle w:val="ConsPlusNormal"/>
        <w:jc w:val="both"/>
      </w:pPr>
    </w:p>
    <w:p w:rsidR="004C4005" w:rsidRDefault="004C4005">
      <w:pPr>
        <w:pStyle w:val="ConsPlusNormal"/>
        <w:jc w:val="center"/>
      </w:pPr>
      <w:r>
        <w:rPr>
          <w:noProof/>
          <w:position w:val="-212"/>
        </w:rPr>
        <w:lastRenderedPageBreak/>
        <w:drawing>
          <wp:inline distT="0" distB="0" distL="0" distR="0">
            <wp:extent cx="5106035" cy="284035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106035" cy="2840355"/>
                    </a:xfrm>
                    <a:prstGeom prst="rect">
                      <a:avLst/>
                    </a:prstGeom>
                    <a:noFill/>
                    <a:ln>
                      <a:noFill/>
                    </a:ln>
                  </pic:spPr>
                </pic:pic>
              </a:graphicData>
            </a:graphic>
          </wp:inline>
        </w:drawing>
      </w:r>
    </w:p>
    <w:p w:rsidR="004C4005" w:rsidRDefault="004C4005">
      <w:pPr>
        <w:pStyle w:val="ConsPlusNormal"/>
        <w:jc w:val="both"/>
      </w:pPr>
    </w:p>
    <w:p w:rsidR="004C4005" w:rsidRDefault="004C4005">
      <w:pPr>
        <w:pStyle w:val="ConsPlusNormal"/>
        <w:jc w:val="center"/>
      </w:pPr>
      <w:r>
        <w:rPr>
          <w:i/>
        </w:rPr>
        <w:t>1</w:t>
      </w:r>
      <w:r>
        <w:t xml:space="preserve"> - значение уклона тоннеля </w:t>
      </w:r>
      <w:r>
        <w:rPr>
          <w:i/>
        </w:rPr>
        <w:t>i</w:t>
      </w:r>
      <w:r>
        <w:t xml:space="preserve"> = 0; </w:t>
      </w:r>
      <w:r>
        <w:rPr>
          <w:i/>
        </w:rPr>
        <w:t>2</w:t>
      </w:r>
      <w:r>
        <w:t xml:space="preserve"> - значение уклона</w:t>
      </w:r>
    </w:p>
    <w:p w:rsidR="004C4005" w:rsidRDefault="004C4005">
      <w:pPr>
        <w:pStyle w:val="ConsPlusNormal"/>
        <w:jc w:val="center"/>
      </w:pPr>
      <w:r>
        <w:t xml:space="preserve">тоннеля </w:t>
      </w:r>
      <w:r>
        <w:rPr>
          <w:i/>
        </w:rPr>
        <w:t>i</w:t>
      </w:r>
      <w:r>
        <w:t xml:space="preserve"> = -2%; </w:t>
      </w:r>
      <w:r>
        <w:rPr>
          <w:i/>
        </w:rPr>
        <w:t>3</w:t>
      </w:r>
      <w:r>
        <w:t xml:space="preserve"> - значение уклона тоннеля</w:t>
      </w:r>
    </w:p>
    <w:p w:rsidR="004C4005" w:rsidRDefault="004C4005">
      <w:pPr>
        <w:pStyle w:val="ConsPlusNormal"/>
        <w:jc w:val="center"/>
      </w:pPr>
      <w:r>
        <w:rPr>
          <w:i/>
        </w:rPr>
        <w:t>i</w:t>
      </w:r>
      <w:r>
        <w:t xml:space="preserve"> = -4%; </w:t>
      </w:r>
      <w:r>
        <w:rPr>
          <w:i/>
        </w:rPr>
        <w:t>4</w:t>
      </w:r>
      <w:r>
        <w:t xml:space="preserve"> - значение уклона тоннеля </w:t>
      </w:r>
      <w:r>
        <w:rPr>
          <w:i/>
        </w:rPr>
        <w:t>i</w:t>
      </w:r>
      <w:r>
        <w:t xml:space="preserve"> = -6%</w:t>
      </w:r>
    </w:p>
    <w:p w:rsidR="004C4005" w:rsidRDefault="004C4005">
      <w:pPr>
        <w:pStyle w:val="ConsPlusNormal"/>
        <w:jc w:val="both"/>
      </w:pPr>
    </w:p>
    <w:p w:rsidR="004C4005" w:rsidRDefault="004C4005">
      <w:pPr>
        <w:pStyle w:val="ConsPlusNormal"/>
        <w:jc w:val="center"/>
      </w:pPr>
      <w:r>
        <w:rPr>
          <w:b/>
          <w:i/>
        </w:rPr>
        <w:t>Рисунок 6.12</w:t>
      </w:r>
      <w:r>
        <w:t xml:space="preserve"> </w:t>
      </w:r>
      <w:r>
        <w:rPr>
          <w:b/>
        </w:rPr>
        <w:t>- Зависимость критической скорости воздушного</w:t>
      </w:r>
    </w:p>
    <w:p w:rsidR="004C4005" w:rsidRDefault="004C4005">
      <w:pPr>
        <w:pStyle w:val="ConsPlusNormal"/>
        <w:jc w:val="center"/>
      </w:pPr>
      <w:r>
        <w:rPr>
          <w:b/>
        </w:rPr>
        <w:t>потока от конвективной мощности пожара и уклона тоннеля</w:t>
      </w:r>
      <w:r>
        <w:t xml:space="preserve"> </w:t>
      </w:r>
      <w:r>
        <w:rPr>
          <w:b/>
          <w:i/>
        </w:rPr>
        <w:t>i</w:t>
      </w:r>
    </w:p>
    <w:p w:rsidR="004C4005" w:rsidRDefault="004C4005">
      <w:pPr>
        <w:pStyle w:val="ConsPlusNormal"/>
        <w:jc w:val="both"/>
      </w:pPr>
    </w:p>
    <w:p w:rsidR="004C4005" w:rsidRDefault="004C4005">
      <w:pPr>
        <w:pStyle w:val="ConsPlusNormal"/>
        <w:ind w:firstLine="540"/>
        <w:jc w:val="both"/>
      </w:pPr>
      <w:r>
        <w:t>Расход воздуха, рассчитанный по критической скорости движения воздуха, сравнивают с значениями расходов, вычисленными из условия обеспечения нормативных параметров воздушной среды в тоннеле по CO, NO</w:t>
      </w:r>
      <w:r>
        <w:rPr>
          <w:vertAlign w:val="subscript"/>
        </w:rPr>
        <w:t>2</w:t>
      </w:r>
      <w:r>
        <w:t>, сажи, а также сочетания сажи и взвешенных частиц невыхлопного происхождения PM</w:t>
      </w:r>
      <w:r>
        <w:rPr>
          <w:vertAlign w:val="subscript"/>
        </w:rPr>
        <w:t>2,5</w:t>
      </w:r>
      <w:r>
        <w:t xml:space="preserve">, определяющих нормативное значение коэффициентов ослабления </w:t>
      </w:r>
      <w:r>
        <w:rPr>
          <w:i/>
        </w:rPr>
        <w:t>k</w:t>
      </w:r>
      <w:r>
        <w:rPr>
          <w:vertAlign w:val="subscript"/>
        </w:rPr>
        <w:t>осл</w:t>
      </w:r>
      <w:r>
        <w:t xml:space="preserve">. Для дальнейших расчетов выбирают наибольшую из сравниваемых величин, т.е. </w:t>
      </w:r>
      <w:r>
        <w:rPr>
          <w:noProof/>
          <w:position w:val="-10"/>
        </w:rPr>
        <w:drawing>
          <wp:inline distT="0" distB="0" distL="0" distR="0">
            <wp:extent cx="2137410" cy="26797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137410" cy="267970"/>
                    </a:xfrm>
                    <a:prstGeom prst="rect">
                      <a:avLst/>
                    </a:prstGeom>
                    <a:noFill/>
                    <a:ln>
                      <a:noFill/>
                    </a:ln>
                  </pic:spPr>
                </pic:pic>
              </a:graphicData>
            </a:graphic>
          </wp:inline>
        </w:drawing>
      </w:r>
      <w:r>
        <w:t>.</w:t>
      </w:r>
    </w:p>
    <w:p w:rsidR="004C4005" w:rsidRDefault="004C4005">
      <w:pPr>
        <w:pStyle w:val="ConsPlusNormal"/>
        <w:spacing w:before="220"/>
        <w:ind w:firstLine="540"/>
        <w:jc w:val="both"/>
      </w:pPr>
      <w:r>
        <w:t>6.13 Использование продольной схемы для противодымной вентиляции ограничено длиной тоннеля 300 м. При расчетном обосновании допускается применение продольной схемы проветривания для противодымной вентиляции в случае однонаправленного движения транспортных средств при длине тоннелей, достигающей 1000 м.</w:t>
      </w:r>
    </w:p>
    <w:p w:rsidR="004C4005" w:rsidRDefault="004C4005">
      <w:pPr>
        <w:pStyle w:val="ConsPlusNormal"/>
        <w:spacing w:before="220"/>
        <w:ind w:firstLine="540"/>
        <w:jc w:val="both"/>
      </w:pPr>
      <w:r>
        <w:t>Вытеснение продуктов горения из транспортного отсека осуществляется с помощью вентиляционного оборудования, расположенного в тоннеле за пределами зоны влияния очага пожара.</w:t>
      </w:r>
    </w:p>
    <w:p w:rsidR="004C4005" w:rsidRDefault="004C4005">
      <w:pPr>
        <w:pStyle w:val="ConsPlusNormal"/>
        <w:spacing w:before="220"/>
        <w:ind w:firstLine="540"/>
        <w:jc w:val="both"/>
      </w:pPr>
      <w:r>
        <w:t>Следует предусмотреть резервирование вентиляторов в случае попадания части из них в очаг пожара.</w:t>
      </w:r>
    </w:p>
    <w:p w:rsidR="004C4005" w:rsidRDefault="004C4005">
      <w:pPr>
        <w:pStyle w:val="ConsPlusNormal"/>
        <w:jc w:val="both"/>
      </w:pPr>
      <w:r>
        <w:t xml:space="preserve">(п. 6.13 введен </w:t>
      </w:r>
      <w:hyperlink r:id="rId89">
        <w:r>
          <w:rPr>
            <w:color w:val="0000FF"/>
          </w:rPr>
          <w:t>Изменением N 1</w:t>
        </w:r>
      </w:hyperlink>
      <w:r>
        <w:t>, утв. Приказом Минстроя России от 17.05.2019 N 285/пр)</w:t>
      </w:r>
    </w:p>
    <w:p w:rsidR="004C4005" w:rsidRDefault="004C4005">
      <w:pPr>
        <w:pStyle w:val="ConsPlusNormal"/>
        <w:jc w:val="both"/>
      </w:pPr>
    </w:p>
    <w:p w:rsidR="004C4005" w:rsidRDefault="004C4005">
      <w:pPr>
        <w:pStyle w:val="ConsPlusTitle"/>
        <w:jc w:val="center"/>
        <w:outlineLvl w:val="1"/>
      </w:pPr>
      <w:r>
        <w:t>7. Правила проектирования и методика расчета</w:t>
      </w:r>
    </w:p>
    <w:p w:rsidR="004C4005" w:rsidRDefault="004C4005">
      <w:pPr>
        <w:pStyle w:val="ConsPlusTitle"/>
        <w:jc w:val="center"/>
      </w:pPr>
      <w:r>
        <w:t>поперечной схемы вентиляции</w:t>
      </w:r>
    </w:p>
    <w:p w:rsidR="004C4005" w:rsidRDefault="004C4005">
      <w:pPr>
        <w:pStyle w:val="ConsPlusNormal"/>
        <w:jc w:val="center"/>
      </w:pPr>
      <w:r>
        <w:t xml:space="preserve">(в ред. </w:t>
      </w:r>
      <w:hyperlink r:id="rId90">
        <w:r>
          <w:rPr>
            <w:color w:val="0000FF"/>
          </w:rPr>
          <w:t>Изменения N 1</w:t>
        </w:r>
      </w:hyperlink>
      <w:r>
        <w:t>, утв. Приказом</w:t>
      </w:r>
    </w:p>
    <w:p w:rsidR="004C4005" w:rsidRDefault="004C4005">
      <w:pPr>
        <w:pStyle w:val="ConsPlusNormal"/>
        <w:jc w:val="center"/>
      </w:pPr>
      <w:r>
        <w:t>Минстроя России от 17.05.2019 N 285/пр)</w:t>
      </w:r>
    </w:p>
    <w:p w:rsidR="004C4005" w:rsidRDefault="004C4005">
      <w:pPr>
        <w:pStyle w:val="ConsPlusNormal"/>
        <w:jc w:val="both"/>
      </w:pPr>
    </w:p>
    <w:p w:rsidR="004C4005" w:rsidRDefault="004C4005">
      <w:pPr>
        <w:pStyle w:val="ConsPlusNormal"/>
        <w:ind w:firstLine="540"/>
        <w:jc w:val="both"/>
      </w:pPr>
      <w:r>
        <w:t xml:space="preserve">7.1 Целесообразность применения поперечной схемы вентиляции (рисунок 7.1) определяют принятыми при проектировании горнотехническими параметрами автодорожного тоннеля (протяженность, сечение, профиль трассы и т.п.), его аэродинамическими характеристиками (коэффициенты трения и местного сопротивления), метеорологической характеристикой района </w:t>
      </w:r>
      <w:r>
        <w:lastRenderedPageBreak/>
        <w:t>расположения тоннеля, а также характеристикой транспортного потока.</w:t>
      </w:r>
    </w:p>
    <w:p w:rsidR="004C4005" w:rsidRDefault="004C4005">
      <w:pPr>
        <w:pStyle w:val="ConsPlusNormal"/>
        <w:jc w:val="both"/>
      </w:pPr>
    </w:p>
    <w:p w:rsidR="004C4005" w:rsidRDefault="004C4005">
      <w:pPr>
        <w:pStyle w:val="ConsPlusNormal"/>
        <w:jc w:val="center"/>
      </w:pPr>
      <w:r>
        <w:rPr>
          <w:noProof/>
          <w:position w:val="-180"/>
        </w:rPr>
        <w:drawing>
          <wp:inline distT="0" distB="0" distL="0" distR="0">
            <wp:extent cx="5545455" cy="242760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545455" cy="2427605"/>
                    </a:xfrm>
                    <a:prstGeom prst="rect">
                      <a:avLst/>
                    </a:prstGeom>
                    <a:noFill/>
                    <a:ln>
                      <a:noFill/>
                    </a:ln>
                  </pic:spPr>
                </pic:pic>
              </a:graphicData>
            </a:graphic>
          </wp:inline>
        </w:drawing>
      </w:r>
    </w:p>
    <w:p w:rsidR="004C4005" w:rsidRDefault="004C4005">
      <w:pPr>
        <w:pStyle w:val="ConsPlusNormal"/>
        <w:jc w:val="both"/>
      </w:pPr>
    </w:p>
    <w:p w:rsidR="004C4005" w:rsidRDefault="004C4005">
      <w:pPr>
        <w:pStyle w:val="ConsPlusNormal"/>
        <w:jc w:val="center"/>
      </w:pPr>
      <w:r>
        <w:rPr>
          <w:i/>
        </w:rPr>
        <w:t>1</w:t>
      </w:r>
      <w:r>
        <w:t xml:space="preserve"> - подающий канал; </w:t>
      </w:r>
      <w:r>
        <w:rPr>
          <w:i/>
        </w:rPr>
        <w:t>2</w:t>
      </w:r>
      <w:r>
        <w:t xml:space="preserve"> - отводящий канал; </w:t>
      </w:r>
      <w:r>
        <w:rPr>
          <w:i/>
        </w:rPr>
        <w:t>3</w:t>
      </w:r>
      <w:r>
        <w:t xml:space="preserve"> - нагнетательный</w:t>
      </w:r>
    </w:p>
    <w:p w:rsidR="004C4005" w:rsidRDefault="004C4005">
      <w:pPr>
        <w:pStyle w:val="ConsPlusNormal"/>
        <w:jc w:val="center"/>
      </w:pPr>
      <w:r>
        <w:t xml:space="preserve">вентилятор; </w:t>
      </w:r>
      <w:r>
        <w:rPr>
          <w:i/>
        </w:rPr>
        <w:t>4</w:t>
      </w:r>
      <w:r>
        <w:t xml:space="preserve"> - всасывающий вентилятор;</w:t>
      </w:r>
    </w:p>
    <w:p w:rsidR="004C4005" w:rsidRDefault="004C4005">
      <w:pPr>
        <w:pStyle w:val="ConsPlusNormal"/>
        <w:jc w:val="center"/>
      </w:pPr>
      <w:r>
        <w:rPr>
          <w:noProof/>
        </w:rPr>
        <w:drawing>
          <wp:inline distT="0" distB="0" distL="0" distR="0">
            <wp:extent cx="459740" cy="9080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59740" cy="90805"/>
                    </a:xfrm>
                    <a:prstGeom prst="rect">
                      <a:avLst/>
                    </a:prstGeom>
                    <a:noFill/>
                    <a:ln>
                      <a:noFill/>
                    </a:ln>
                  </pic:spPr>
                </pic:pic>
              </a:graphicData>
            </a:graphic>
          </wp:inline>
        </w:drawing>
      </w:r>
      <w:r>
        <w:t xml:space="preserve"> - свежий воздух; </w:t>
      </w:r>
      <w:r>
        <w:rPr>
          <w:noProof/>
        </w:rPr>
        <w:drawing>
          <wp:inline distT="0" distB="0" distL="0" distR="0">
            <wp:extent cx="504190" cy="9080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04190" cy="90805"/>
                    </a:xfrm>
                    <a:prstGeom prst="rect">
                      <a:avLst/>
                    </a:prstGeom>
                    <a:noFill/>
                    <a:ln>
                      <a:noFill/>
                    </a:ln>
                  </pic:spPr>
                </pic:pic>
              </a:graphicData>
            </a:graphic>
          </wp:inline>
        </w:drawing>
      </w:r>
      <w:r>
        <w:t xml:space="preserve"> - загрязненный воздух</w:t>
      </w:r>
    </w:p>
    <w:p w:rsidR="004C4005" w:rsidRDefault="004C4005">
      <w:pPr>
        <w:pStyle w:val="ConsPlusNormal"/>
        <w:jc w:val="both"/>
      </w:pPr>
    </w:p>
    <w:p w:rsidR="004C4005" w:rsidRDefault="004C4005">
      <w:pPr>
        <w:pStyle w:val="ConsPlusNormal"/>
        <w:jc w:val="center"/>
      </w:pPr>
      <w:r>
        <w:rPr>
          <w:b/>
          <w:i/>
        </w:rPr>
        <w:t>Рисунок 7.1</w:t>
      </w:r>
      <w:r>
        <w:t xml:space="preserve"> </w:t>
      </w:r>
      <w:r>
        <w:rPr>
          <w:b/>
        </w:rPr>
        <w:t>- Поперечная система</w:t>
      </w:r>
    </w:p>
    <w:p w:rsidR="004C4005" w:rsidRDefault="004C4005">
      <w:pPr>
        <w:pStyle w:val="ConsPlusNormal"/>
        <w:jc w:val="center"/>
      </w:pPr>
      <w:r>
        <w:rPr>
          <w:b/>
        </w:rPr>
        <w:t>вентиляции - принципиальная схема</w:t>
      </w:r>
    </w:p>
    <w:p w:rsidR="004C4005" w:rsidRDefault="004C4005">
      <w:pPr>
        <w:pStyle w:val="ConsPlusNormal"/>
        <w:jc w:val="both"/>
      </w:pPr>
    </w:p>
    <w:p w:rsidR="004C4005" w:rsidRDefault="004C4005">
      <w:pPr>
        <w:pStyle w:val="ConsPlusNormal"/>
        <w:ind w:firstLine="540"/>
        <w:jc w:val="both"/>
      </w:pPr>
      <w:r>
        <w:t>7.2 Вентиляционные каналы, устанавливаемые для осуществления поперечной схемы вентиляции, должны обеспечивать равномерное распределение по длине тоннеля подаваемого свежего воздуха и удаление загрязненного воздуха. Это должно достигаться выбором соответствующих размеров выпускных и вытяжных отверстий, в качестве которых могут использоваться клапаны различной конструкции и местными сопротивлениями их входа и выхода.</w:t>
      </w:r>
    </w:p>
    <w:p w:rsidR="004C4005" w:rsidRDefault="004C4005">
      <w:pPr>
        <w:pStyle w:val="ConsPlusNormal"/>
        <w:spacing w:before="220"/>
        <w:ind w:firstLine="540"/>
        <w:jc w:val="both"/>
      </w:pPr>
      <w:r>
        <w:t xml:space="preserve">7.3 Для подачи свежего воздуха в тоннель и удаления загрязненного следует использовать различные конструкции вентиляционных каналов и их расположение относительно друг друга, обеспечивающие равномерные выпуск и вытяжку воздуха. В зависимости от площади сечения тоннеля и интенсивности движения транспорта допускается применять металлические вентиляционные короба, смонтированные у свода тоннеля вблизи противоположных стен тоннеля (рисунок 7.2), а также вентиляционные каналы, находящиеся внутри строительных конструкций </w:t>
      </w:r>
      <w:hyperlink w:anchor="P623">
        <w:r>
          <w:rPr>
            <w:color w:val="0000FF"/>
          </w:rPr>
          <w:t>(рисунок 7.3)</w:t>
        </w:r>
      </w:hyperlink>
      <w:r>
        <w:t>. Вентиляционные каналы должны иметь пределы огнестойкости, соответствующие EI 60 - для городских и негородских тоннелей и EI 12 - для подводных тоннелей.</w:t>
      </w:r>
    </w:p>
    <w:p w:rsidR="004C4005" w:rsidRDefault="004C4005">
      <w:pPr>
        <w:pStyle w:val="ConsPlusNormal"/>
        <w:jc w:val="both"/>
      </w:pPr>
    </w:p>
    <w:p w:rsidR="004C4005" w:rsidRDefault="004C4005">
      <w:pPr>
        <w:pStyle w:val="ConsPlusNormal"/>
        <w:jc w:val="center"/>
      </w:pPr>
      <w:r>
        <w:rPr>
          <w:noProof/>
          <w:position w:val="-131"/>
        </w:rPr>
        <w:drawing>
          <wp:inline distT="0" distB="0" distL="0" distR="0">
            <wp:extent cx="5545455" cy="181419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545455" cy="1814195"/>
                    </a:xfrm>
                    <a:prstGeom prst="rect">
                      <a:avLst/>
                    </a:prstGeom>
                    <a:noFill/>
                    <a:ln>
                      <a:noFill/>
                    </a:ln>
                  </pic:spPr>
                </pic:pic>
              </a:graphicData>
            </a:graphic>
          </wp:inline>
        </w:drawing>
      </w:r>
    </w:p>
    <w:p w:rsidR="004C4005" w:rsidRDefault="004C4005">
      <w:pPr>
        <w:pStyle w:val="ConsPlusNormal"/>
        <w:jc w:val="both"/>
      </w:pPr>
    </w:p>
    <w:p w:rsidR="004C4005" w:rsidRDefault="004C4005">
      <w:pPr>
        <w:pStyle w:val="ConsPlusNormal"/>
        <w:jc w:val="center"/>
      </w:pPr>
      <w:r>
        <w:rPr>
          <w:i/>
        </w:rPr>
        <w:t>1</w:t>
      </w:r>
      <w:r>
        <w:t xml:space="preserve"> - габарит приближения;</w:t>
      </w:r>
    </w:p>
    <w:p w:rsidR="004C4005" w:rsidRDefault="004C4005">
      <w:pPr>
        <w:pStyle w:val="ConsPlusNormal"/>
        <w:jc w:val="center"/>
      </w:pPr>
      <w:r>
        <w:rPr>
          <w:noProof/>
        </w:rPr>
        <w:drawing>
          <wp:inline distT="0" distB="0" distL="0" distR="0">
            <wp:extent cx="459740" cy="9080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59740" cy="90805"/>
                    </a:xfrm>
                    <a:prstGeom prst="rect">
                      <a:avLst/>
                    </a:prstGeom>
                    <a:noFill/>
                    <a:ln>
                      <a:noFill/>
                    </a:ln>
                  </pic:spPr>
                </pic:pic>
              </a:graphicData>
            </a:graphic>
          </wp:inline>
        </w:drawing>
      </w:r>
      <w:r>
        <w:t xml:space="preserve"> - свежий воздух; </w:t>
      </w:r>
      <w:r>
        <w:rPr>
          <w:noProof/>
        </w:rPr>
        <w:drawing>
          <wp:inline distT="0" distB="0" distL="0" distR="0">
            <wp:extent cx="504190" cy="9080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04190" cy="90805"/>
                    </a:xfrm>
                    <a:prstGeom prst="rect">
                      <a:avLst/>
                    </a:prstGeom>
                    <a:noFill/>
                    <a:ln>
                      <a:noFill/>
                    </a:ln>
                  </pic:spPr>
                </pic:pic>
              </a:graphicData>
            </a:graphic>
          </wp:inline>
        </w:drawing>
      </w:r>
      <w:r>
        <w:t xml:space="preserve"> - загрязненный воздух</w:t>
      </w:r>
    </w:p>
    <w:p w:rsidR="004C4005" w:rsidRDefault="004C4005">
      <w:pPr>
        <w:pStyle w:val="ConsPlusNormal"/>
        <w:jc w:val="both"/>
      </w:pPr>
    </w:p>
    <w:p w:rsidR="004C4005" w:rsidRDefault="004C4005">
      <w:pPr>
        <w:pStyle w:val="ConsPlusNormal"/>
        <w:jc w:val="center"/>
      </w:pPr>
      <w:r>
        <w:rPr>
          <w:b/>
          <w:i/>
        </w:rPr>
        <w:t>Рисунок 7.2</w:t>
      </w:r>
      <w:r>
        <w:t xml:space="preserve"> </w:t>
      </w:r>
      <w:r>
        <w:rPr>
          <w:b/>
        </w:rPr>
        <w:t>- Поперечная система вентиляции,</w:t>
      </w:r>
    </w:p>
    <w:p w:rsidR="004C4005" w:rsidRDefault="004C4005">
      <w:pPr>
        <w:pStyle w:val="ConsPlusNormal"/>
        <w:jc w:val="center"/>
      </w:pPr>
      <w:r>
        <w:rPr>
          <w:b/>
        </w:rPr>
        <w:t>использующая металлические вентиляционные короба</w:t>
      </w:r>
    </w:p>
    <w:p w:rsidR="004C4005" w:rsidRDefault="004C4005">
      <w:pPr>
        <w:pStyle w:val="ConsPlusNormal"/>
        <w:jc w:val="both"/>
      </w:pPr>
    </w:p>
    <w:p w:rsidR="004C4005" w:rsidRDefault="004C4005">
      <w:pPr>
        <w:pStyle w:val="ConsPlusNormal"/>
        <w:jc w:val="both"/>
      </w:pPr>
    </w:p>
    <w:p w:rsidR="004C4005" w:rsidRDefault="004C4005">
      <w:pPr>
        <w:pStyle w:val="ConsPlusNormal"/>
        <w:jc w:val="both"/>
      </w:pPr>
    </w:p>
    <w:p w:rsidR="004C4005" w:rsidRDefault="004C4005">
      <w:pPr>
        <w:pStyle w:val="ConsPlusNormal"/>
        <w:jc w:val="center"/>
      </w:pPr>
      <w:r>
        <w:rPr>
          <w:noProof/>
          <w:position w:val="-562"/>
        </w:rPr>
        <w:drawing>
          <wp:inline distT="0" distB="0" distL="0" distR="0">
            <wp:extent cx="5545455" cy="7285355"/>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545455" cy="7285355"/>
                    </a:xfrm>
                    <a:prstGeom prst="rect">
                      <a:avLst/>
                    </a:prstGeom>
                    <a:noFill/>
                    <a:ln>
                      <a:noFill/>
                    </a:ln>
                  </pic:spPr>
                </pic:pic>
              </a:graphicData>
            </a:graphic>
          </wp:inline>
        </w:drawing>
      </w:r>
    </w:p>
    <w:p w:rsidR="004C4005" w:rsidRDefault="004C4005">
      <w:pPr>
        <w:pStyle w:val="ConsPlusNormal"/>
        <w:jc w:val="both"/>
      </w:pPr>
    </w:p>
    <w:p w:rsidR="004C4005" w:rsidRDefault="004C4005">
      <w:pPr>
        <w:pStyle w:val="ConsPlusNormal"/>
        <w:jc w:val="center"/>
      </w:pPr>
      <w:r>
        <w:t>а), б) - проходка тоннеля горным способом соответственно</w:t>
      </w:r>
    </w:p>
    <w:p w:rsidR="004C4005" w:rsidRDefault="004C4005">
      <w:pPr>
        <w:pStyle w:val="ConsPlusNormal"/>
        <w:jc w:val="center"/>
      </w:pPr>
      <w:r>
        <w:t>для двух и трех полос движения автотранспорта;</w:t>
      </w:r>
    </w:p>
    <w:p w:rsidR="004C4005" w:rsidRDefault="004C4005">
      <w:pPr>
        <w:pStyle w:val="ConsPlusNormal"/>
        <w:jc w:val="center"/>
      </w:pPr>
      <w:r>
        <w:t>в), г), д) - проходка тоннеля механизированным</w:t>
      </w:r>
    </w:p>
    <w:p w:rsidR="004C4005" w:rsidRDefault="004C4005">
      <w:pPr>
        <w:pStyle w:val="ConsPlusNormal"/>
        <w:jc w:val="center"/>
      </w:pPr>
      <w:r>
        <w:t>щитом соответственно для двух и трех полос движения</w:t>
      </w:r>
    </w:p>
    <w:p w:rsidR="004C4005" w:rsidRDefault="004C4005">
      <w:pPr>
        <w:pStyle w:val="ConsPlusNormal"/>
        <w:jc w:val="both"/>
      </w:pPr>
    </w:p>
    <w:p w:rsidR="004C4005" w:rsidRDefault="004C4005">
      <w:pPr>
        <w:pStyle w:val="ConsPlusNormal"/>
        <w:jc w:val="center"/>
      </w:pPr>
      <w:r>
        <w:rPr>
          <w:i/>
        </w:rPr>
        <w:t>I</w:t>
      </w:r>
      <w:r>
        <w:t xml:space="preserve"> - канал для подачи свежего воздуха;</w:t>
      </w:r>
    </w:p>
    <w:p w:rsidR="004C4005" w:rsidRDefault="004C4005">
      <w:pPr>
        <w:pStyle w:val="ConsPlusNormal"/>
        <w:jc w:val="center"/>
      </w:pPr>
      <w:r>
        <w:rPr>
          <w:i/>
        </w:rPr>
        <w:t>II</w:t>
      </w:r>
      <w:r>
        <w:t xml:space="preserve"> - канал для удаления загрязненного воздуха;</w:t>
      </w:r>
    </w:p>
    <w:p w:rsidR="004C4005" w:rsidRDefault="004C4005">
      <w:pPr>
        <w:pStyle w:val="ConsPlusNormal"/>
        <w:jc w:val="center"/>
      </w:pPr>
      <w:r>
        <w:rPr>
          <w:i/>
        </w:rPr>
        <w:t>1</w:t>
      </w:r>
      <w:r>
        <w:t xml:space="preserve"> - габарит приближения; </w:t>
      </w:r>
      <w:r>
        <w:rPr>
          <w:i/>
        </w:rPr>
        <w:t>2</w:t>
      </w:r>
      <w:r>
        <w:t xml:space="preserve"> - подшивной потолок;</w:t>
      </w:r>
    </w:p>
    <w:p w:rsidR="004C4005" w:rsidRDefault="004C4005">
      <w:pPr>
        <w:pStyle w:val="ConsPlusNormal"/>
        <w:jc w:val="center"/>
      </w:pPr>
      <w:r>
        <w:rPr>
          <w:i/>
        </w:rPr>
        <w:t>3</w:t>
      </w:r>
      <w:r>
        <w:t xml:space="preserve"> - дорожная плита;</w:t>
      </w:r>
    </w:p>
    <w:p w:rsidR="004C4005" w:rsidRDefault="004C4005">
      <w:pPr>
        <w:pStyle w:val="ConsPlusNormal"/>
        <w:jc w:val="center"/>
      </w:pPr>
      <w:r>
        <w:rPr>
          <w:noProof/>
        </w:rPr>
        <w:drawing>
          <wp:inline distT="0" distB="0" distL="0" distR="0">
            <wp:extent cx="459740" cy="90805"/>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59740" cy="90805"/>
                    </a:xfrm>
                    <a:prstGeom prst="rect">
                      <a:avLst/>
                    </a:prstGeom>
                    <a:noFill/>
                    <a:ln>
                      <a:noFill/>
                    </a:ln>
                  </pic:spPr>
                </pic:pic>
              </a:graphicData>
            </a:graphic>
          </wp:inline>
        </w:drawing>
      </w:r>
      <w:r>
        <w:t xml:space="preserve"> - свежий воздух; </w:t>
      </w:r>
      <w:r>
        <w:rPr>
          <w:noProof/>
        </w:rPr>
        <w:drawing>
          <wp:inline distT="0" distB="0" distL="0" distR="0">
            <wp:extent cx="504190" cy="9080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04190" cy="90805"/>
                    </a:xfrm>
                    <a:prstGeom prst="rect">
                      <a:avLst/>
                    </a:prstGeom>
                    <a:noFill/>
                    <a:ln>
                      <a:noFill/>
                    </a:ln>
                  </pic:spPr>
                </pic:pic>
              </a:graphicData>
            </a:graphic>
          </wp:inline>
        </w:drawing>
      </w:r>
      <w:r>
        <w:t xml:space="preserve"> - загрязненный воздух</w:t>
      </w:r>
    </w:p>
    <w:p w:rsidR="004C4005" w:rsidRDefault="004C4005">
      <w:pPr>
        <w:pStyle w:val="ConsPlusNormal"/>
        <w:jc w:val="both"/>
      </w:pPr>
    </w:p>
    <w:p w:rsidR="004C4005" w:rsidRDefault="004C4005">
      <w:pPr>
        <w:pStyle w:val="ConsPlusNormal"/>
        <w:jc w:val="center"/>
      </w:pPr>
      <w:bookmarkStart w:id="18" w:name="P623"/>
      <w:bookmarkEnd w:id="18"/>
      <w:r>
        <w:rPr>
          <w:b/>
          <w:i/>
        </w:rPr>
        <w:t>Рисунок 7.3</w:t>
      </w:r>
      <w:r>
        <w:t xml:space="preserve"> </w:t>
      </w:r>
      <w:r>
        <w:rPr>
          <w:b/>
        </w:rPr>
        <w:t>- Конструкции вентиляционных каналов</w:t>
      </w:r>
    </w:p>
    <w:p w:rsidR="004C4005" w:rsidRDefault="004C4005">
      <w:pPr>
        <w:pStyle w:val="ConsPlusNormal"/>
        <w:jc w:val="center"/>
      </w:pPr>
      <w:r>
        <w:rPr>
          <w:b/>
        </w:rPr>
        <w:t>для автодорожных тоннелей различного сечения</w:t>
      </w:r>
    </w:p>
    <w:p w:rsidR="004C4005" w:rsidRDefault="004C4005">
      <w:pPr>
        <w:pStyle w:val="ConsPlusNormal"/>
        <w:jc w:val="center"/>
      </w:pPr>
      <w:r>
        <w:rPr>
          <w:b/>
        </w:rPr>
        <w:t>и количества полос для движения транспорта</w:t>
      </w:r>
    </w:p>
    <w:p w:rsidR="004C4005" w:rsidRDefault="004C4005">
      <w:pPr>
        <w:pStyle w:val="ConsPlusNormal"/>
        <w:jc w:val="both"/>
      </w:pPr>
    </w:p>
    <w:p w:rsidR="004C4005" w:rsidRDefault="004C4005">
      <w:pPr>
        <w:pStyle w:val="ConsPlusNormal"/>
        <w:ind w:firstLine="540"/>
        <w:jc w:val="both"/>
      </w:pPr>
      <w:r>
        <w:t>7.4 В вентиляционных каналах по длине тоннелей должны быть выполнены проемы для установки двух типов клапанов. Через первые осуществляется подача свежего воздуха и отбор загрязненного воздуха в эксплуатационных режимах, через вторые - удаление продуктов горения. Клапаны, используемые в эксплуатационных режимах вентиляции, должны иметь площадь сечения не более 1,5 - 2,5 м</w:t>
      </w:r>
      <w:r>
        <w:rPr>
          <w:vertAlign w:val="superscript"/>
        </w:rPr>
        <w:t>2</w:t>
      </w:r>
      <w:r>
        <w:t xml:space="preserve"> и устанавливаться на расстояниях 10 - 40 м друг от друга.</w:t>
      </w:r>
    </w:p>
    <w:p w:rsidR="004C4005" w:rsidRDefault="004C4005">
      <w:pPr>
        <w:pStyle w:val="ConsPlusNormal"/>
        <w:spacing w:before="220"/>
        <w:ind w:firstLine="540"/>
        <w:jc w:val="both"/>
      </w:pPr>
      <w:r>
        <w:t>Площадь сечения клапанов для удаления продуктов горения может достигать 10 - 15 м</w:t>
      </w:r>
      <w:r>
        <w:rPr>
          <w:vertAlign w:val="superscript"/>
        </w:rPr>
        <w:t>2</w:t>
      </w:r>
      <w:r>
        <w:t xml:space="preserve"> с увеличением расстояния между ними до 100 м. Уточненный выбор размеров клапанов для удаления продуктов горения и расстояния между ними следует осуществлять на основании математического моделирования процесса распространения продуктов горения, зависящего от расчетной мощности пожара, температуры окружающей среды и горнотехнических параметров тоннеля. Все клапаны должны быть снабжены механизмами для их автоматического закрытия (открытия) и иметь пределы огнестойкости, соответствующие EI 120 (вытяжная противодымная вентиляция) и EI 90 (приточная противодымная вентиляция).</w:t>
      </w:r>
    </w:p>
    <w:p w:rsidR="004C4005" w:rsidRDefault="004C4005">
      <w:pPr>
        <w:pStyle w:val="ConsPlusNormal"/>
        <w:spacing w:before="220"/>
        <w:ind w:firstLine="540"/>
        <w:jc w:val="both"/>
      </w:pPr>
      <w:r>
        <w:t xml:space="preserve">Внешний вид типового клапана показан на </w:t>
      </w:r>
      <w:hyperlink w:anchor="P633">
        <w:r>
          <w:rPr>
            <w:color w:val="0000FF"/>
          </w:rPr>
          <w:t>рисунке 7.3а</w:t>
        </w:r>
      </w:hyperlink>
      <w:r>
        <w:t>.</w:t>
      </w:r>
    </w:p>
    <w:p w:rsidR="004C4005" w:rsidRDefault="004C4005">
      <w:pPr>
        <w:pStyle w:val="ConsPlusNormal"/>
        <w:jc w:val="both"/>
      </w:pPr>
    </w:p>
    <w:p w:rsidR="004C4005" w:rsidRDefault="004C4005">
      <w:pPr>
        <w:pStyle w:val="ConsPlusNormal"/>
        <w:jc w:val="center"/>
      </w:pPr>
      <w:r>
        <w:rPr>
          <w:noProof/>
          <w:position w:val="-150"/>
        </w:rPr>
        <w:drawing>
          <wp:inline distT="0" distB="0" distL="0" distR="0">
            <wp:extent cx="2246630" cy="204533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a:extLst>
                        <a:ext uri="{28A0092B-C50C-407E-A947-70E740481C1C}">
                          <a14:useLocalDpi xmlns:a14="http://schemas.microsoft.com/office/drawing/2010/main" val="0"/>
                        </a:ext>
                      </a:extLst>
                    </a:blip>
                    <a:srcRect/>
                    <a:stretch>
                      <a:fillRect/>
                    </a:stretch>
                  </pic:blipFill>
                  <pic:spPr bwMode="auto">
                    <a:xfrm>
                      <a:off x="0" y="0"/>
                      <a:ext cx="2246630" cy="2045335"/>
                    </a:xfrm>
                    <a:prstGeom prst="rect">
                      <a:avLst/>
                    </a:prstGeom>
                    <a:noFill/>
                    <a:ln>
                      <a:noFill/>
                    </a:ln>
                  </pic:spPr>
                </pic:pic>
              </a:graphicData>
            </a:graphic>
          </wp:inline>
        </w:drawing>
      </w:r>
    </w:p>
    <w:p w:rsidR="004C4005" w:rsidRDefault="004C4005">
      <w:pPr>
        <w:pStyle w:val="ConsPlusNormal"/>
        <w:jc w:val="both"/>
      </w:pPr>
    </w:p>
    <w:p w:rsidR="004C4005" w:rsidRDefault="004C4005">
      <w:pPr>
        <w:pStyle w:val="ConsPlusNormal"/>
        <w:jc w:val="center"/>
      </w:pPr>
      <w:bookmarkStart w:id="19" w:name="P633"/>
      <w:bookmarkEnd w:id="19"/>
      <w:r>
        <w:rPr>
          <w:b/>
          <w:i/>
        </w:rPr>
        <w:t>Рисунок 7.3а</w:t>
      </w:r>
      <w:r>
        <w:t xml:space="preserve"> - </w:t>
      </w:r>
      <w:r>
        <w:rPr>
          <w:b/>
        </w:rPr>
        <w:t>Внешний вид конструкции</w:t>
      </w:r>
    </w:p>
    <w:p w:rsidR="004C4005" w:rsidRDefault="004C4005">
      <w:pPr>
        <w:pStyle w:val="ConsPlusNormal"/>
        <w:jc w:val="center"/>
      </w:pPr>
      <w:r>
        <w:rPr>
          <w:b/>
        </w:rPr>
        <w:t>противопожарного клапана</w:t>
      </w:r>
    </w:p>
    <w:p w:rsidR="004C4005" w:rsidRDefault="004C4005">
      <w:pPr>
        <w:pStyle w:val="ConsPlusNormal"/>
        <w:jc w:val="both"/>
      </w:pPr>
      <w:r>
        <w:t xml:space="preserve">(п. 7.4 в ред. </w:t>
      </w:r>
      <w:hyperlink r:id="rId98">
        <w:r>
          <w:rPr>
            <w:color w:val="0000FF"/>
          </w:rPr>
          <w:t>Изменения N 1</w:t>
        </w:r>
      </w:hyperlink>
      <w:r>
        <w:t>, утв. Приказом Минстроя России от 17.05.2019 N 285/пр)</w:t>
      </w:r>
    </w:p>
    <w:p w:rsidR="004C4005" w:rsidRDefault="004C4005">
      <w:pPr>
        <w:pStyle w:val="ConsPlusNormal"/>
        <w:ind w:firstLine="540"/>
        <w:jc w:val="both"/>
      </w:pPr>
    </w:p>
    <w:p w:rsidR="004C4005" w:rsidRDefault="004C4005">
      <w:pPr>
        <w:pStyle w:val="ConsPlusNormal"/>
        <w:ind w:firstLine="540"/>
        <w:jc w:val="both"/>
      </w:pPr>
      <w:r>
        <w:t xml:space="preserve">7.5 В качестве вентиляционных каналов для организации поперечной схемы вентиляции могут быть использованы сервисные тоннели, пройденные параллельно основному тоннелю </w:t>
      </w:r>
      <w:hyperlink w:anchor="P645">
        <w:r>
          <w:rPr>
            <w:color w:val="0000FF"/>
          </w:rPr>
          <w:t>(рисунок 7.4)</w:t>
        </w:r>
      </w:hyperlink>
      <w:r>
        <w:t>. Нагнетание в тоннель свежего воздуха и вытяжка загрязненного воздуха при этом осуществляется через сбойки, связывающие основной и сервисные тоннели.</w:t>
      </w:r>
    </w:p>
    <w:p w:rsidR="004C4005" w:rsidRDefault="004C4005">
      <w:pPr>
        <w:pStyle w:val="ConsPlusNormal"/>
        <w:jc w:val="both"/>
      </w:pPr>
    </w:p>
    <w:p w:rsidR="004C4005" w:rsidRDefault="004C4005">
      <w:pPr>
        <w:pStyle w:val="ConsPlusNormal"/>
        <w:jc w:val="center"/>
      </w:pPr>
      <w:r>
        <w:rPr>
          <w:noProof/>
          <w:position w:val="-237"/>
        </w:rPr>
        <w:lastRenderedPageBreak/>
        <w:drawing>
          <wp:inline distT="0" distB="0" distL="0" distR="0">
            <wp:extent cx="5545455" cy="316166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545455" cy="3161665"/>
                    </a:xfrm>
                    <a:prstGeom prst="rect">
                      <a:avLst/>
                    </a:prstGeom>
                    <a:noFill/>
                    <a:ln>
                      <a:noFill/>
                    </a:ln>
                  </pic:spPr>
                </pic:pic>
              </a:graphicData>
            </a:graphic>
          </wp:inline>
        </w:drawing>
      </w:r>
    </w:p>
    <w:p w:rsidR="004C4005" w:rsidRDefault="004C4005">
      <w:pPr>
        <w:pStyle w:val="ConsPlusNormal"/>
        <w:jc w:val="both"/>
      </w:pPr>
    </w:p>
    <w:p w:rsidR="004C4005" w:rsidRDefault="004C4005">
      <w:pPr>
        <w:pStyle w:val="ConsPlusNormal"/>
        <w:jc w:val="center"/>
      </w:pPr>
      <w:r>
        <w:rPr>
          <w:i/>
        </w:rPr>
        <w:t>1</w:t>
      </w:r>
      <w:r>
        <w:t xml:space="preserve"> - транспортный тоннель; </w:t>
      </w:r>
      <w:r>
        <w:rPr>
          <w:i/>
        </w:rPr>
        <w:t>2</w:t>
      </w:r>
      <w:r>
        <w:t xml:space="preserve"> - сервисный тоннель;</w:t>
      </w:r>
    </w:p>
    <w:p w:rsidR="004C4005" w:rsidRDefault="004C4005">
      <w:pPr>
        <w:pStyle w:val="ConsPlusNormal"/>
        <w:jc w:val="center"/>
      </w:pPr>
      <w:r>
        <w:rPr>
          <w:i/>
        </w:rPr>
        <w:t>3</w:t>
      </w:r>
      <w:r>
        <w:t xml:space="preserve"> - вентиляционный тоннель; </w:t>
      </w:r>
      <w:r>
        <w:rPr>
          <w:i/>
        </w:rPr>
        <w:t>4</w:t>
      </w:r>
      <w:r>
        <w:t xml:space="preserve"> - сбойки; </w:t>
      </w:r>
      <w:r>
        <w:rPr>
          <w:i/>
        </w:rPr>
        <w:t>5</w:t>
      </w:r>
      <w:r>
        <w:t xml:space="preserve"> - клапаны;</w:t>
      </w:r>
    </w:p>
    <w:p w:rsidR="004C4005" w:rsidRDefault="004C4005">
      <w:pPr>
        <w:pStyle w:val="ConsPlusNormal"/>
        <w:jc w:val="center"/>
      </w:pPr>
      <w:r>
        <w:rPr>
          <w:noProof/>
        </w:rPr>
        <w:drawing>
          <wp:inline distT="0" distB="0" distL="0" distR="0">
            <wp:extent cx="459740" cy="9080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59740" cy="90805"/>
                    </a:xfrm>
                    <a:prstGeom prst="rect">
                      <a:avLst/>
                    </a:prstGeom>
                    <a:noFill/>
                    <a:ln>
                      <a:noFill/>
                    </a:ln>
                  </pic:spPr>
                </pic:pic>
              </a:graphicData>
            </a:graphic>
          </wp:inline>
        </w:drawing>
      </w:r>
      <w:r>
        <w:t xml:space="preserve"> - свежий воздух; </w:t>
      </w:r>
      <w:r>
        <w:rPr>
          <w:noProof/>
        </w:rPr>
        <w:drawing>
          <wp:inline distT="0" distB="0" distL="0" distR="0">
            <wp:extent cx="504190" cy="9080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04190" cy="90805"/>
                    </a:xfrm>
                    <a:prstGeom prst="rect">
                      <a:avLst/>
                    </a:prstGeom>
                    <a:noFill/>
                    <a:ln>
                      <a:noFill/>
                    </a:ln>
                  </pic:spPr>
                </pic:pic>
              </a:graphicData>
            </a:graphic>
          </wp:inline>
        </w:drawing>
      </w:r>
      <w:r>
        <w:t xml:space="preserve"> - загрязненный воздух</w:t>
      </w:r>
    </w:p>
    <w:p w:rsidR="004C4005" w:rsidRDefault="004C4005">
      <w:pPr>
        <w:pStyle w:val="ConsPlusNormal"/>
        <w:jc w:val="both"/>
      </w:pPr>
    </w:p>
    <w:p w:rsidR="004C4005" w:rsidRDefault="004C4005">
      <w:pPr>
        <w:pStyle w:val="ConsPlusNormal"/>
        <w:jc w:val="center"/>
      </w:pPr>
      <w:bookmarkStart w:id="20" w:name="P645"/>
      <w:bookmarkEnd w:id="20"/>
      <w:r>
        <w:rPr>
          <w:b/>
          <w:i/>
        </w:rPr>
        <w:t>Рисунок 7.4</w:t>
      </w:r>
      <w:r>
        <w:t xml:space="preserve"> </w:t>
      </w:r>
      <w:r>
        <w:rPr>
          <w:b/>
        </w:rPr>
        <w:t>- Поперечная схема вентиляции, использующая</w:t>
      </w:r>
    </w:p>
    <w:p w:rsidR="004C4005" w:rsidRDefault="004C4005">
      <w:pPr>
        <w:pStyle w:val="ConsPlusNormal"/>
        <w:jc w:val="center"/>
      </w:pPr>
      <w:r>
        <w:rPr>
          <w:b/>
        </w:rPr>
        <w:t>в качестве вентиляционных каналов горные выработки</w:t>
      </w:r>
    </w:p>
    <w:p w:rsidR="004C4005" w:rsidRDefault="004C4005">
      <w:pPr>
        <w:pStyle w:val="ConsPlusNormal"/>
        <w:jc w:val="both"/>
      </w:pPr>
    </w:p>
    <w:p w:rsidR="004C4005" w:rsidRDefault="004C4005">
      <w:pPr>
        <w:pStyle w:val="ConsPlusNormal"/>
        <w:ind w:firstLine="540"/>
        <w:jc w:val="both"/>
      </w:pPr>
      <w:r>
        <w:t xml:space="preserve">7.6 Допускается использование одних и тех же вентиляторов для проветривания тоннеля в эксплуатационных режимах и для организации дымоудаления. В этом случае вентиляторы должны быть снабжены системами охлаждения двигателя, например, с помощью обдува воздухом, подаваемым специальным вентилятором </w:t>
      </w:r>
      <w:hyperlink w:anchor="P655">
        <w:r>
          <w:rPr>
            <w:color w:val="0000FF"/>
          </w:rPr>
          <w:t>(рисунок 7.5)</w:t>
        </w:r>
      </w:hyperlink>
      <w:r>
        <w:t>.</w:t>
      </w:r>
    </w:p>
    <w:p w:rsidR="004C4005" w:rsidRDefault="004C4005">
      <w:pPr>
        <w:pStyle w:val="ConsPlusNormal"/>
        <w:jc w:val="both"/>
      </w:pPr>
    </w:p>
    <w:p w:rsidR="004C4005" w:rsidRDefault="004C4005">
      <w:pPr>
        <w:pStyle w:val="ConsPlusNormal"/>
        <w:jc w:val="center"/>
      </w:pPr>
      <w:r>
        <w:rPr>
          <w:noProof/>
          <w:position w:val="-243"/>
        </w:rPr>
        <w:drawing>
          <wp:inline distT="0" distB="0" distL="0" distR="0">
            <wp:extent cx="4660265" cy="323532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660265" cy="3235325"/>
                    </a:xfrm>
                    <a:prstGeom prst="rect">
                      <a:avLst/>
                    </a:prstGeom>
                    <a:noFill/>
                    <a:ln>
                      <a:noFill/>
                    </a:ln>
                  </pic:spPr>
                </pic:pic>
              </a:graphicData>
            </a:graphic>
          </wp:inline>
        </w:drawing>
      </w:r>
    </w:p>
    <w:p w:rsidR="004C4005" w:rsidRDefault="004C4005">
      <w:pPr>
        <w:pStyle w:val="ConsPlusNormal"/>
        <w:jc w:val="both"/>
      </w:pPr>
    </w:p>
    <w:p w:rsidR="004C4005" w:rsidRDefault="004C4005">
      <w:pPr>
        <w:pStyle w:val="ConsPlusNormal"/>
        <w:jc w:val="center"/>
      </w:pPr>
      <w:r>
        <w:rPr>
          <w:i/>
        </w:rPr>
        <w:t>1</w:t>
      </w:r>
      <w:r>
        <w:t xml:space="preserve"> - вентилятор; </w:t>
      </w:r>
      <w:r>
        <w:rPr>
          <w:i/>
        </w:rPr>
        <w:t>2</w:t>
      </w:r>
      <w:r>
        <w:t xml:space="preserve"> - электродвигатель;</w:t>
      </w:r>
    </w:p>
    <w:p w:rsidR="004C4005" w:rsidRDefault="004C4005">
      <w:pPr>
        <w:pStyle w:val="ConsPlusNormal"/>
        <w:jc w:val="center"/>
      </w:pPr>
      <w:r>
        <w:rPr>
          <w:i/>
        </w:rPr>
        <w:t>3</w:t>
      </w:r>
      <w:r>
        <w:t xml:space="preserve"> - конфузор; </w:t>
      </w:r>
      <w:r>
        <w:rPr>
          <w:i/>
        </w:rPr>
        <w:t>4</w:t>
      </w:r>
      <w:r>
        <w:t xml:space="preserve"> - диффузор</w:t>
      </w:r>
    </w:p>
    <w:p w:rsidR="004C4005" w:rsidRDefault="004C4005">
      <w:pPr>
        <w:pStyle w:val="ConsPlusNormal"/>
        <w:jc w:val="both"/>
      </w:pPr>
    </w:p>
    <w:p w:rsidR="004C4005" w:rsidRDefault="004C4005">
      <w:pPr>
        <w:pStyle w:val="ConsPlusNormal"/>
        <w:jc w:val="center"/>
      </w:pPr>
      <w:bookmarkStart w:id="21" w:name="P655"/>
      <w:bookmarkEnd w:id="21"/>
      <w:r>
        <w:rPr>
          <w:b/>
          <w:i/>
        </w:rPr>
        <w:t>Рисунок 7.5</w:t>
      </w:r>
      <w:r>
        <w:t xml:space="preserve"> </w:t>
      </w:r>
      <w:r>
        <w:rPr>
          <w:b/>
        </w:rPr>
        <w:t>- Конструкция вентилятора</w:t>
      </w:r>
    </w:p>
    <w:p w:rsidR="004C4005" w:rsidRDefault="004C4005">
      <w:pPr>
        <w:pStyle w:val="ConsPlusNormal"/>
        <w:jc w:val="center"/>
      </w:pPr>
      <w:r>
        <w:rPr>
          <w:b/>
        </w:rPr>
        <w:t>для проветривания тоннеля в эксплуатационных</w:t>
      </w:r>
    </w:p>
    <w:p w:rsidR="004C4005" w:rsidRDefault="004C4005">
      <w:pPr>
        <w:pStyle w:val="ConsPlusNormal"/>
        <w:jc w:val="center"/>
      </w:pPr>
      <w:r>
        <w:rPr>
          <w:b/>
        </w:rPr>
        <w:t>режимах и организации удаления газовоздушной смеси</w:t>
      </w:r>
    </w:p>
    <w:p w:rsidR="004C4005" w:rsidRDefault="004C4005">
      <w:pPr>
        <w:pStyle w:val="ConsPlusNormal"/>
        <w:jc w:val="center"/>
      </w:pPr>
      <w:r>
        <w:t xml:space="preserve">(в ред. </w:t>
      </w:r>
      <w:hyperlink r:id="rId101">
        <w:r>
          <w:rPr>
            <w:color w:val="0000FF"/>
          </w:rPr>
          <w:t>Изменения N 1</w:t>
        </w:r>
      </w:hyperlink>
      <w:r>
        <w:t>, утв. Приказом</w:t>
      </w:r>
    </w:p>
    <w:p w:rsidR="004C4005" w:rsidRDefault="004C4005">
      <w:pPr>
        <w:pStyle w:val="ConsPlusNormal"/>
        <w:jc w:val="center"/>
      </w:pPr>
      <w:r>
        <w:t>Минстроя России от 17.05.2019 N 285/пр)</w:t>
      </w:r>
    </w:p>
    <w:p w:rsidR="004C4005" w:rsidRDefault="004C4005">
      <w:pPr>
        <w:pStyle w:val="ConsPlusNormal"/>
        <w:jc w:val="both"/>
      </w:pPr>
    </w:p>
    <w:p w:rsidR="004C4005" w:rsidRDefault="004C4005">
      <w:pPr>
        <w:pStyle w:val="ConsPlusNormal"/>
        <w:ind w:firstLine="540"/>
        <w:jc w:val="both"/>
      </w:pPr>
      <w:r>
        <w:t>7.7 При удалении дыма с помощью вентиляторов, используемых в эксплуатационных режимах для общеобменной вентиляции, необходимо осуществлять оценку их работоспособности при изменении температуры газовоздушной среды в течение всего периода эвакуации людей и тушения пожара. При этом аэродинамические характеристики вентиляторов должны быть скорректированы с учетом температуры воздушной среды.</w:t>
      </w:r>
    </w:p>
    <w:p w:rsidR="004C4005" w:rsidRDefault="004C4005">
      <w:pPr>
        <w:pStyle w:val="ConsPlusNormal"/>
        <w:jc w:val="both"/>
      </w:pPr>
      <w:r>
        <w:t xml:space="preserve">(п. 7.7 в ред. </w:t>
      </w:r>
      <w:hyperlink r:id="rId102">
        <w:r>
          <w:rPr>
            <w:color w:val="0000FF"/>
          </w:rPr>
          <w:t>Изменения N 1</w:t>
        </w:r>
      </w:hyperlink>
      <w:r>
        <w:t>, утв. Приказом Минстроя России от 17.05.2019 N 285/пр)</w:t>
      </w:r>
    </w:p>
    <w:p w:rsidR="004C4005" w:rsidRDefault="004C4005">
      <w:pPr>
        <w:pStyle w:val="ConsPlusNormal"/>
        <w:spacing w:before="220"/>
        <w:ind w:firstLine="540"/>
        <w:jc w:val="both"/>
      </w:pPr>
      <w:r>
        <w:t>7.7а Тоннели между собой и от эвакуационной штольни следует отделять противопожарной преградой, выполненной в сбойках в виде тамбур-шлюза с подпором воздуха при пожаре.</w:t>
      </w:r>
    </w:p>
    <w:p w:rsidR="004C4005" w:rsidRDefault="004C4005">
      <w:pPr>
        <w:pStyle w:val="ConsPlusNormal"/>
        <w:jc w:val="both"/>
      </w:pPr>
      <w:r>
        <w:t xml:space="preserve">(п. 7.7а введен </w:t>
      </w:r>
      <w:hyperlink r:id="rId103">
        <w:r>
          <w:rPr>
            <w:color w:val="0000FF"/>
          </w:rPr>
          <w:t>Изменением N 1</w:t>
        </w:r>
      </w:hyperlink>
      <w:r>
        <w:t>, утв. Приказом Минстроя России от 17.05.2019 N 285/пр)</w:t>
      </w:r>
    </w:p>
    <w:p w:rsidR="004C4005" w:rsidRDefault="004C4005">
      <w:pPr>
        <w:pStyle w:val="ConsPlusNormal"/>
        <w:spacing w:before="220"/>
        <w:ind w:firstLine="540"/>
        <w:jc w:val="both"/>
      </w:pPr>
      <w:bookmarkStart w:id="22" w:name="P665"/>
      <w:bookmarkEnd w:id="22"/>
      <w:r>
        <w:t>7.8 При проектировании мест сопряжения подающих и отводящих воздух горных выработок друг с другом и с вентиляционными каналами следует обеспечивать максимальную плавность поворотов для обеспечения снижения местного сопротивления. Для снижения значения местного сопротивления рекомендуется выбирать вид поверхности сопряжения подобный поверхности струи воздушного потока, формирующейся при переходе из одной выработки (вентиляционного канала) в другую (вентиляционный канал), которая может быть установлена на основании математического моделирования.</w:t>
      </w:r>
    </w:p>
    <w:p w:rsidR="004C4005" w:rsidRDefault="004C4005">
      <w:pPr>
        <w:pStyle w:val="ConsPlusNormal"/>
        <w:spacing w:before="220"/>
        <w:ind w:firstLine="540"/>
        <w:jc w:val="both"/>
      </w:pPr>
      <w:r>
        <w:t xml:space="preserve">7.9 Максимальную протяженность тоннелей </w:t>
      </w:r>
      <w:r>
        <w:rPr>
          <w:i/>
        </w:rPr>
        <w:t>L</w:t>
      </w:r>
      <w:r>
        <w:rPr>
          <w:vertAlign w:val="subscript"/>
        </w:rPr>
        <w:t>пред</w:t>
      </w:r>
      <w:r>
        <w:t xml:space="preserve">, для которых целесообразно применять поперечную схему вентиляции, следует устанавливать, принимая во внимание с одной стороны возможности современных вентиляционных установок (депрессию </w:t>
      </w:r>
      <w:r>
        <w:rPr>
          <w:i/>
        </w:rPr>
        <w:t>H</w:t>
      </w:r>
      <w:r>
        <w:rPr>
          <w:vertAlign w:val="subscript"/>
        </w:rPr>
        <w:t>в</w:t>
      </w:r>
      <w:r>
        <w:t xml:space="preserve">, производительность </w:t>
      </w:r>
      <w:r>
        <w:rPr>
          <w:i/>
        </w:rPr>
        <w:t>Q</w:t>
      </w:r>
      <w:r>
        <w:rPr>
          <w:vertAlign w:val="subscript"/>
        </w:rPr>
        <w:t>в</w:t>
      </w:r>
      <w:r>
        <w:t xml:space="preserve">), а с другой стороны потери давления в вентиляционных каналах и выработках </w:t>
      </w:r>
      <w:r>
        <w:rPr>
          <w:noProof/>
          <w:position w:val="-3"/>
        </w:rPr>
        <w:drawing>
          <wp:inline distT="0" distB="0" distL="0" distR="0">
            <wp:extent cx="267970" cy="18542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67970" cy="185420"/>
                    </a:xfrm>
                    <a:prstGeom prst="rect">
                      <a:avLst/>
                    </a:prstGeom>
                    <a:noFill/>
                    <a:ln>
                      <a:noFill/>
                    </a:ln>
                  </pic:spPr>
                </pic:pic>
              </a:graphicData>
            </a:graphic>
          </wp:inline>
        </w:drawing>
      </w:r>
      <w:r>
        <w:t xml:space="preserve"> для подачи свежего воздуха и удаления загрязненного воздуха или пожарных и дымовых газов. Значение </w:t>
      </w:r>
      <w:r>
        <w:rPr>
          <w:i/>
        </w:rPr>
        <w:t>L</w:t>
      </w:r>
      <w:r>
        <w:rPr>
          <w:vertAlign w:val="subscript"/>
        </w:rPr>
        <w:t>пред</w:t>
      </w:r>
      <w:r>
        <w:t xml:space="preserve"> следует определять из неравенства </w:t>
      </w:r>
      <w:r>
        <w:rPr>
          <w:noProof/>
          <w:position w:val="-8"/>
        </w:rPr>
        <w:drawing>
          <wp:inline distT="0" distB="0" distL="0" distR="0">
            <wp:extent cx="628650" cy="25146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28650" cy="251460"/>
                    </a:xfrm>
                    <a:prstGeom prst="rect">
                      <a:avLst/>
                    </a:prstGeom>
                    <a:noFill/>
                    <a:ln>
                      <a:noFill/>
                    </a:ln>
                  </pic:spPr>
                </pic:pic>
              </a:graphicData>
            </a:graphic>
          </wp:inline>
        </w:drawing>
      </w:r>
      <w:r>
        <w:t>.</w:t>
      </w:r>
    </w:p>
    <w:p w:rsidR="004C4005" w:rsidRDefault="004C4005">
      <w:pPr>
        <w:pStyle w:val="ConsPlusNormal"/>
        <w:jc w:val="both"/>
      </w:pPr>
    </w:p>
    <w:p w:rsidR="004C4005" w:rsidRDefault="004C4005">
      <w:pPr>
        <w:pStyle w:val="ConsPlusTitle"/>
        <w:jc w:val="center"/>
        <w:outlineLvl w:val="1"/>
      </w:pPr>
      <w:r>
        <w:t>8. Правила проектирования и методика расчета</w:t>
      </w:r>
    </w:p>
    <w:p w:rsidR="004C4005" w:rsidRDefault="004C4005">
      <w:pPr>
        <w:pStyle w:val="ConsPlusTitle"/>
        <w:jc w:val="center"/>
      </w:pPr>
      <w:r>
        <w:t>продольно-поперечных схем вентиляции автодорожных тоннелей</w:t>
      </w:r>
    </w:p>
    <w:p w:rsidR="004C4005" w:rsidRDefault="004C4005">
      <w:pPr>
        <w:pStyle w:val="ConsPlusNormal"/>
        <w:jc w:val="center"/>
      </w:pPr>
      <w:r>
        <w:t xml:space="preserve">(в ред. </w:t>
      </w:r>
      <w:hyperlink r:id="rId106">
        <w:r>
          <w:rPr>
            <w:color w:val="0000FF"/>
          </w:rPr>
          <w:t>Изменения N 1</w:t>
        </w:r>
      </w:hyperlink>
      <w:r>
        <w:t>, утв. Приказом</w:t>
      </w:r>
    </w:p>
    <w:p w:rsidR="004C4005" w:rsidRDefault="004C4005">
      <w:pPr>
        <w:pStyle w:val="ConsPlusNormal"/>
        <w:jc w:val="center"/>
      </w:pPr>
      <w:r>
        <w:t>Минстроя России от 17.05.2019 N 285/пр)</w:t>
      </w:r>
    </w:p>
    <w:p w:rsidR="004C4005" w:rsidRDefault="004C4005">
      <w:pPr>
        <w:pStyle w:val="ConsPlusNormal"/>
        <w:jc w:val="both"/>
      </w:pPr>
    </w:p>
    <w:p w:rsidR="004C4005" w:rsidRDefault="004C4005">
      <w:pPr>
        <w:pStyle w:val="ConsPlusNormal"/>
        <w:ind w:firstLine="540"/>
        <w:jc w:val="both"/>
      </w:pPr>
      <w:r>
        <w:t>8.1 Продольно-поперечные схемы вентиляции сочетают в себе элементы продольной и поперечной схем вентиляции, использование которых возможно как в различные периоды времени, так и одновременно.</w:t>
      </w:r>
    </w:p>
    <w:p w:rsidR="004C4005" w:rsidRDefault="004C4005">
      <w:pPr>
        <w:pStyle w:val="ConsPlusNormal"/>
        <w:jc w:val="both"/>
      </w:pPr>
      <w:r>
        <w:t xml:space="preserve">(п. 8.1 в ред. </w:t>
      </w:r>
      <w:hyperlink r:id="rId107">
        <w:r>
          <w:rPr>
            <w:color w:val="0000FF"/>
          </w:rPr>
          <w:t>Изменения N 1</w:t>
        </w:r>
      </w:hyperlink>
      <w:r>
        <w:t>, утв. Приказом Минстроя России от 17.05.2019 N 285/пр)</w:t>
      </w:r>
    </w:p>
    <w:p w:rsidR="004C4005" w:rsidRDefault="004C4005">
      <w:pPr>
        <w:pStyle w:val="ConsPlusNormal"/>
        <w:spacing w:before="220"/>
        <w:ind w:firstLine="540"/>
        <w:jc w:val="both"/>
      </w:pPr>
      <w:r>
        <w:t xml:space="preserve">8.2 В период эксплуатации при длине автодорожных тоннелей 1000 - 2000 м, а в случае движения транспорта в противоположных направлениях при длине 600 - 1000 м, а также при возникновении пожара может быть использована приточно-вытяжная система (противодымная вентиляция) с массовой вытяжкой загрязненного воздуха или продуктов горения </w:t>
      </w:r>
      <w:hyperlink w:anchor="P690">
        <w:r>
          <w:rPr>
            <w:color w:val="0000FF"/>
          </w:rPr>
          <w:t>(рисунок 8.1)</w:t>
        </w:r>
      </w:hyperlink>
      <w:r>
        <w:t>.</w:t>
      </w:r>
    </w:p>
    <w:p w:rsidR="004C4005" w:rsidRDefault="004C4005">
      <w:pPr>
        <w:pStyle w:val="ConsPlusNormal"/>
        <w:jc w:val="both"/>
      </w:pPr>
    </w:p>
    <w:p w:rsidR="004C4005" w:rsidRDefault="004C4005">
      <w:pPr>
        <w:pStyle w:val="ConsPlusNormal"/>
        <w:jc w:val="center"/>
      </w:pPr>
      <w:r>
        <w:rPr>
          <w:noProof/>
          <w:position w:val="-157"/>
        </w:rPr>
        <w:lastRenderedPageBreak/>
        <w:drawing>
          <wp:inline distT="0" distB="0" distL="0" distR="0">
            <wp:extent cx="5441315" cy="2145665"/>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441315" cy="2145665"/>
                    </a:xfrm>
                    <a:prstGeom prst="rect">
                      <a:avLst/>
                    </a:prstGeom>
                    <a:noFill/>
                    <a:ln>
                      <a:noFill/>
                    </a:ln>
                  </pic:spPr>
                </pic:pic>
              </a:graphicData>
            </a:graphic>
          </wp:inline>
        </w:drawing>
      </w:r>
    </w:p>
    <w:p w:rsidR="004C4005" w:rsidRDefault="004C4005">
      <w:pPr>
        <w:pStyle w:val="ConsPlusNormal"/>
        <w:jc w:val="both"/>
      </w:pPr>
    </w:p>
    <w:p w:rsidR="004C4005" w:rsidRDefault="004C4005">
      <w:pPr>
        <w:pStyle w:val="ConsPlusNormal"/>
        <w:jc w:val="center"/>
      </w:pPr>
      <w:r>
        <w:rPr>
          <w:i/>
        </w:rPr>
        <w:t>1</w:t>
      </w:r>
      <w:r>
        <w:t xml:space="preserve"> - вентилятор вытяжной системы противодымной вентиляции;</w:t>
      </w:r>
    </w:p>
    <w:p w:rsidR="004C4005" w:rsidRDefault="004C4005">
      <w:pPr>
        <w:pStyle w:val="ConsPlusNormal"/>
        <w:jc w:val="center"/>
      </w:pPr>
      <w:r>
        <w:rPr>
          <w:i/>
        </w:rPr>
        <w:t>2</w:t>
      </w:r>
      <w:r>
        <w:t xml:space="preserve"> - канал вытяжной системы противодымной вентиляции;</w:t>
      </w:r>
    </w:p>
    <w:p w:rsidR="004C4005" w:rsidRDefault="004C4005">
      <w:pPr>
        <w:pStyle w:val="ConsPlusNormal"/>
        <w:jc w:val="center"/>
      </w:pPr>
      <w:r>
        <w:rPr>
          <w:i/>
        </w:rPr>
        <w:t>3</w:t>
      </w:r>
      <w:r>
        <w:t xml:space="preserve"> - струйные вентиляторы; </w:t>
      </w:r>
      <w:r>
        <w:rPr>
          <w:i/>
        </w:rPr>
        <w:t>4</w:t>
      </w:r>
      <w:r>
        <w:t xml:space="preserve"> - очаг пожара</w:t>
      </w:r>
    </w:p>
    <w:p w:rsidR="004C4005" w:rsidRDefault="004C4005">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4C4005">
        <w:tc>
          <w:tcPr>
            <w:tcW w:w="1077" w:type="dxa"/>
            <w:tcBorders>
              <w:top w:val="nil"/>
              <w:left w:val="nil"/>
              <w:bottom w:val="nil"/>
              <w:right w:val="nil"/>
            </w:tcBorders>
          </w:tcPr>
          <w:p w:rsidR="004C4005" w:rsidRDefault="004C4005">
            <w:pPr>
              <w:pStyle w:val="ConsPlusNormal"/>
              <w:jc w:val="right"/>
            </w:pPr>
            <w:r>
              <w:rPr>
                <w:noProof/>
              </w:rPr>
              <w:drawing>
                <wp:inline distT="0" distB="0" distL="0" distR="0">
                  <wp:extent cx="462280" cy="90805"/>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62280" cy="90805"/>
                          </a:xfrm>
                          <a:prstGeom prst="rect">
                            <a:avLst/>
                          </a:prstGeom>
                          <a:noFill/>
                          <a:ln>
                            <a:noFill/>
                          </a:ln>
                        </pic:spPr>
                      </pic:pic>
                    </a:graphicData>
                  </a:graphic>
                </wp:inline>
              </w:drawing>
            </w:r>
          </w:p>
        </w:tc>
        <w:tc>
          <w:tcPr>
            <w:tcW w:w="7994" w:type="dxa"/>
            <w:tcBorders>
              <w:top w:val="nil"/>
              <w:left w:val="nil"/>
              <w:bottom w:val="nil"/>
              <w:right w:val="nil"/>
            </w:tcBorders>
          </w:tcPr>
          <w:p w:rsidR="004C4005" w:rsidRDefault="004C4005">
            <w:pPr>
              <w:pStyle w:val="ConsPlusNormal"/>
              <w:jc w:val="both"/>
            </w:pPr>
            <w:r>
              <w:t>- направление движения воздуха при нормальном режиме вентиляции;</w:t>
            </w:r>
          </w:p>
        </w:tc>
      </w:tr>
      <w:tr w:rsidR="004C4005">
        <w:tc>
          <w:tcPr>
            <w:tcW w:w="1077" w:type="dxa"/>
            <w:tcBorders>
              <w:top w:val="nil"/>
              <w:left w:val="nil"/>
              <w:bottom w:val="nil"/>
              <w:right w:val="nil"/>
            </w:tcBorders>
          </w:tcPr>
          <w:p w:rsidR="004C4005" w:rsidRDefault="004C4005">
            <w:pPr>
              <w:pStyle w:val="ConsPlusNormal"/>
              <w:jc w:val="right"/>
            </w:pPr>
            <w:r>
              <w:rPr>
                <w:noProof/>
              </w:rPr>
              <w:drawing>
                <wp:inline distT="0" distB="0" distL="0" distR="0">
                  <wp:extent cx="394970" cy="10922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94970" cy="109220"/>
                          </a:xfrm>
                          <a:prstGeom prst="rect">
                            <a:avLst/>
                          </a:prstGeom>
                          <a:noFill/>
                          <a:ln>
                            <a:noFill/>
                          </a:ln>
                        </pic:spPr>
                      </pic:pic>
                    </a:graphicData>
                  </a:graphic>
                </wp:inline>
              </w:drawing>
            </w:r>
          </w:p>
        </w:tc>
        <w:tc>
          <w:tcPr>
            <w:tcW w:w="7994" w:type="dxa"/>
            <w:tcBorders>
              <w:top w:val="nil"/>
              <w:left w:val="nil"/>
              <w:bottom w:val="nil"/>
              <w:right w:val="nil"/>
            </w:tcBorders>
          </w:tcPr>
          <w:p w:rsidR="004C4005" w:rsidRDefault="004C4005">
            <w:pPr>
              <w:pStyle w:val="ConsPlusNormal"/>
              <w:jc w:val="both"/>
            </w:pPr>
            <w:r>
              <w:t>- направление движения воздуха при аварийных режимах вентиляции;</w:t>
            </w:r>
          </w:p>
        </w:tc>
      </w:tr>
      <w:tr w:rsidR="004C4005">
        <w:tc>
          <w:tcPr>
            <w:tcW w:w="1077" w:type="dxa"/>
            <w:tcBorders>
              <w:top w:val="nil"/>
              <w:left w:val="nil"/>
              <w:bottom w:val="nil"/>
              <w:right w:val="nil"/>
            </w:tcBorders>
          </w:tcPr>
          <w:p w:rsidR="004C4005" w:rsidRDefault="004C4005">
            <w:pPr>
              <w:pStyle w:val="ConsPlusNormal"/>
              <w:jc w:val="right"/>
            </w:pPr>
            <w:r>
              <w:rPr>
                <w:noProof/>
              </w:rPr>
              <w:drawing>
                <wp:inline distT="0" distB="0" distL="0" distR="0">
                  <wp:extent cx="536575" cy="9080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36575" cy="90805"/>
                          </a:xfrm>
                          <a:prstGeom prst="rect">
                            <a:avLst/>
                          </a:prstGeom>
                          <a:noFill/>
                          <a:ln>
                            <a:noFill/>
                          </a:ln>
                        </pic:spPr>
                      </pic:pic>
                    </a:graphicData>
                  </a:graphic>
                </wp:inline>
              </w:drawing>
            </w:r>
          </w:p>
        </w:tc>
        <w:tc>
          <w:tcPr>
            <w:tcW w:w="7994" w:type="dxa"/>
            <w:tcBorders>
              <w:top w:val="nil"/>
              <w:left w:val="nil"/>
              <w:bottom w:val="nil"/>
              <w:right w:val="nil"/>
            </w:tcBorders>
          </w:tcPr>
          <w:p w:rsidR="004C4005" w:rsidRDefault="004C4005">
            <w:pPr>
              <w:pStyle w:val="ConsPlusNormal"/>
              <w:jc w:val="both"/>
            </w:pPr>
            <w:r>
              <w:t>- направление движения пожарных и дымовых газов при аварийных режимах вентиляции</w:t>
            </w:r>
          </w:p>
        </w:tc>
      </w:tr>
    </w:tbl>
    <w:p w:rsidR="004C4005" w:rsidRDefault="004C4005">
      <w:pPr>
        <w:pStyle w:val="ConsPlusNormal"/>
        <w:jc w:val="both"/>
      </w:pPr>
    </w:p>
    <w:p w:rsidR="004C4005" w:rsidRDefault="004C4005">
      <w:pPr>
        <w:pStyle w:val="ConsPlusNormal"/>
        <w:jc w:val="center"/>
      </w:pPr>
      <w:bookmarkStart w:id="23" w:name="P690"/>
      <w:bookmarkEnd w:id="23"/>
      <w:r>
        <w:rPr>
          <w:b/>
          <w:i/>
        </w:rPr>
        <w:t>Рисунок 8.1</w:t>
      </w:r>
      <w:r>
        <w:t xml:space="preserve"> </w:t>
      </w:r>
      <w:r>
        <w:rPr>
          <w:b/>
        </w:rPr>
        <w:t>- Приточно-вытяжная схема вентиляции</w:t>
      </w:r>
    </w:p>
    <w:p w:rsidR="004C4005" w:rsidRDefault="004C4005">
      <w:pPr>
        <w:pStyle w:val="ConsPlusNormal"/>
        <w:jc w:val="center"/>
      </w:pPr>
      <w:r>
        <w:rPr>
          <w:b/>
        </w:rPr>
        <w:t>автодорожного тоннеля с массовой вытяжкой</w:t>
      </w:r>
    </w:p>
    <w:p w:rsidR="004C4005" w:rsidRDefault="004C4005">
      <w:pPr>
        <w:pStyle w:val="ConsPlusNormal"/>
        <w:jc w:val="center"/>
      </w:pPr>
      <w:r>
        <w:rPr>
          <w:b/>
        </w:rPr>
        <w:t>загрязненного воздуха или продуктов горения</w:t>
      </w:r>
    </w:p>
    <w:p w:rsidR="004C4005" w:rsidRDefault="004C4005">
      <w:pPr>
        <w:pStyle w:val="ConsPlusNormal"/>
        <w:jc w:val="both"/>
      </w:pPr>
      <w:r>
        <w:t xml:space="preserve">(п. 8.2 в ред. </w:t>
      </w:r>
      <w:hyperlink r:id="rId112">
        <w:r>
          <w:rPr>
            <w:color w:val="0000FF"/>
          </w:rPr>
          <w:t>Изменения N 1</w:t>
        </w:r>
      </w:hyperlink>
      <w:r>
        <w:t>, утв. Приказом Минстроя России от 17.05.2019 N 285/пр)</w:t>
      </w:r>
    </w:p>
    <w:p w:rsidR="004C4005" w:rsidRDefault="004C4005">
      <w:pPr>
        <w:pStyle w:val="ConsPlusNormal"/>
        <w:jc w:val="both"/>
      </w:pPr>
    </w:p>
    <w:p w:rsidR="004C4005" w:rsidRDefault="004C4005">
      <w:pPr>
        <w:pStyle w:val="ConsPlusNormal"/>
        <w:ind w:firstLine="540"/>
        <w:jc w:val="both"/>
      </w:pPr>
      <w:r>
        <w:t xml:space="preserve">8.3 В тоннелях длиной, превышающей 1000 - 2000 м, и при однонаправленном движении транспорта при наличии выработок, связывающих центральную часть тоннеля с поверхностью, и возможности размещения в этих выработках нагнетательных и всасывающих вентиляторов допускается применять схему вентиляции, основанную на полной или частичной замене воздуха по длине тоннеля </w:t>
      </w:r>
      <w:hyperlink w:anchor="P706">
        <w:r>
          <w:rPr>
            <w:color w:val="0000FF"/>
          </w:rPr>
          <w:t>(рисунок 8.2)</w:t>
        </w:r>
      </w:hyperlink>
      <w:r>
        <w:t>. Для предотвращения циркуляции воздуха расстояние между местом сопряжения с тоннелем выработки, по которой свежий воздух нагнетается в тоннель, и местом сопряжения с тоннелем выработки, по которым загрязненный воздух удаляется в атмосферу, должно превышать 30 - 50 м.</w:t>
      </w:r>
    </w:p>
    <w:p w:rsidR="004C4005" w:rsidRDefault="004C4005">
      <w:pPr>
        <w:pStyle w:val="ConsPlusNormal"/>
        <w:jc w:val="both"/>
      </w:pPr>
    </w:p>
    <w:p w:rsidR="004C4005" w:rsidRDefault="004C4005">
      <w:pPr>
        <w:pStyle w:val="ConsPlusNormal"/>
        <w:jc w:val="center"/>
      </w:pPr>
      <w:r>
        <w:rPr>
          <w:noProof/>
          <w:position w:val="-160"/>
        </w:rPr>
        <w:drawing>
          <wp:inline distT="0" distB="0" distL="0" distR="0">
            <wp:extent cx="4954905" cy="217614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954905" cy="2176145"/>
                    </a:xfrm>
                    <a:prstGeom prst="rect">
                      <a:avLst/>
                    </a:prstGeom>
                    <a:noFill/>
                    <a:ln>
                      <a:noFill/>
                    </a:ln>
                  </pic:spPr>
                </pic:pic>
              </a:graphicData>
            </a:graphic>
          </wp:inline>
        </w:drawing>
      </w:r>
    </w:p>
    <w:p w:rsidR="004C4005" w:rsidRDefault="004C4005">
      <w:pPr>
        <w:pStyle w:val="ConsPlusNormal"/>
        <w:jc w:val="both"/>
      </w:pPr>
    </w:p>
    <w:p w:rsidR="004C4005" w:rsidRDefault="004C4005">
      <w:pPr>
        <w:pStyle w:val="ConsPlusNormal"/>
        <w:jc w:val="center"/>
      </w:pPr>
      <w:r>
        <w:rPr>
          <w:i/>
        </w:rPr>
        <w:t>1</w:t>
      </w:r>
      <w:r>
        <w:t xml:space="preserve"> - всасывающий вентилятор; </w:t>
      </w:r>
      <w:r>
        <w:rPr>
          <w:i/>
        </w:rPr>
        <w:t>2</w:t>
      </w:r>
      <w:r>
        <w:t xml:space="preserve"> - нагнетательный вентилятор</w:t>
      </w:r>
    </w:p>
    <w:p w:rsidR="004C4005" w:rsidRDefault="004C4005">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94"/>
        <w:gridCol w:w="2041"/>
        <w:gridCol w:w="1133"/>
        <w:gridCol w:w="2608"/>
      </w:tblGrid>
      <w:tr w:rsidR="004C4005">
        <w:tc>
          <w:tcPr>
            <w:tcW w:w="2494" w:type="dxa"/>
            <w:tcBorders>
              <w:top w:val="nil"/>
              <w:left w:val="nil"/>
              <w:bottom w:val="nil"/>
              <w:right w:val="nil"/>
            </w:tcBorders>
          </w:tcPr>
          <w:p w:rsidR="004C4005" w:rsidRDefault="004C4005">
            <w:pPr>
              <w:pStyle w:val="ConsPlusNormal"/>
              <w:jc w:val="right"/>
            </w:pPr>
            <w:r>
              <w:rPr>
                <w:noProof/>
              </w:rPr>
              <w:drawing>
                <wp:inline distT="0" distB="0" distL="0" distR="0">
                  <wp:extent cx="711200" cy="9969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711200" cy="99695"/>
                          </a:xfrm>
                          <a:prstGeom prst="rect">
                            <a:avLst/>
                          </a:prstGeom>
                          <a:noFill/>
                          <a:ln>
                            <a:noFill/>
                          </a:ln>
                        </pic:spPr>
                      </pic:pic>
                    </a:graphicData>
                  </a:graphic>
                </wp:inline>
              </w:drawing>
            </w:r>
          </w:p>
        </w:tc>
        <w:tc>
          <w:tcPr>
            <w:tcW w:w="2041" w:type="dxa"/>
            <w:tcBorders>
              <w:top w:val="nil"/>
              <w:left w:val="nil"/>
              <w:bottom w:val="nil"/>
              <w:right w:val="nil"/>
            </w:tcBorders>
          </w:tcPr>
          <w:p w:rsidR="004C4005" w:rsidRDefault="004C4005">
            <w:pPr>
              <w:pStyle w:val="ConsPlusNormal"/>
              <w:jc w:val="both"/>
            </w:pPr>
            <w:r>
              <w:t>- свежий воздух;</w:t>
            </w:r>
          </w:p>
        </w:tc>
        <w:tc>
          <w:tcPr>
            <w:tcW w:w="1133" w:type="dxa"/>
            <w:tcBorders>
              <w:top w:val="nil"/>
              <w:left w:val="nil"/>
              <w:bottom w:val="nil"/>
              <w:right w:val="nil"/>
            </w:tcBorders>
          </w:tcPr>
          <w:p w:rsidR="004C4005" w:rsidRDefault="004C4005">
            <w:pPr>
              <w:pStyle w:val="ConsPlusNormal"/>
              <w:jc w:val="right"/>
            </w:pPr>
            <w:r>
              <w:rPr>
                <w:noProof/>
              </w:rPr>
              <w:drawing>
                <wp:inline distT="0" distB="0" distL="0" distR="0">
                  <wp:extent cx="386080" cy="10922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86080" cy="109220"/>
                          </a:xfrm>
                          <a:prstGeom prst="rect">
                            <a:avLst/>
                          </a:prstGeom>
                          <a:noFill/>
                          <a:ln>
                            <a:noFill/>
                          </a:ln>
                        </pic:spPr>
                      </pic:pic>
                    </a:graphicData>
                  </a:graphic>
                </wp:inline>
              </w:drawing>
            </w:r>
          </w:p>
        </w:tc>
        <w:tc>
          <w:tcPr>
            <w:tcW w:w="2608" w:type="dxa"/>
            <w:tcBorders>
              <w:top w:val="nil"/>
              <w:left w:val="nil"/>
              <w:bottom w:val="nil"/>
              <w:right w:val="nil"/>
            </w:tcBorders>
          </w:tcPr>
          <w:p w:rsidR="004C4005" w:rsidRDefault="004C4005">
            <w:pPr>
              <w:pStyle w:val="ConsPlusNormal"/>
              <w:jc w:val="both"/>
            </w:pPr>
            <w:r>
              <w:t>- загрязненный воздух</w:t>
            </w:r>
          </w:p>
        </w:tc>
      </w:tr>
    </w:tbl>
    <w:p w:rsidR="004C4005" w:rsidRDefault="004C4005">
      <w:pPr>
        <w:pStyle w:val="ConsPlusNormal"/>
        <w:jc w:val="both"/>
      </w:pPr>
    </w:p>
    <w:p w:rsidR="004C4005" w:rsidRDefault="004C4005">
      <w:pPr>
        <w:pStyle w:val="ConsPlusNormal"/>
        <w:jc w:val="center"/>
      </w:pPr>
      <w:bookmarkStart w:id="24" w:name="P706"/>
      <w:bookmarkEnd w:id="24"/>
      <w:r>
        <w:rPr>
          <w:b/>
          <w:i/>
        </w:rPr>
        <w:t>Рисунок 8.2</w:t>
      </w:r>
      <w:r>
        <w:t xml:space="preserve"> </w:t>
      </w:r>
      <w:r>
        <w:rPr>
          <w:b/>
        </w:rPr>
        <w:t>- Схема вентиляции при полной</w:t>
      </w:r>
    </w:p>
    <w:p w:rsidR="004C4005" w:rsidRDefault="004C4005">
      <w:pPr>
        <w:pStyle w:val="ConsPlusNormal"/>
        <w:jc w:val="center"/>
      </w:pPr>
      <w:r>
        <w:rPr>
          <w:b/>
        </w:rPr>
        <w:t>или частичной замене воздуха по длине тоннеля</w:t>
      </w:r>
    </w:p>
    <w:p w:rsidR="004C4005" w:rsidRDefault="004C4005">
      <w:pPr>
        <w:pStyle w:val="ConsPlusNormal"/>
        <w:jc w:val="both"/>
      </w:pPr>
      <w:r>
        <w:t xml:space="preserve">(п. 8.3 в ред. </w:t>
      </w:r>
      <w:hyperlink r:id="rId116">
        <w:r>
          <w:rPr>
            <w:color w:val="0000FF"/>
          </w:rPr>
          <w:t>Изменения N 1</w:t>
        </w:r>
      </w:hyperlink>
      <w:r>
        <w:t>, утв. Приказом Минстроя России от 17.05.2019 N 285/пр)</w:t>
      </w:r>
    </w:p>
    <w:p w:rsidR="004C4005" w:rsidRDefault="004C4005">
      <w:pPr>
        <w:pStyle w:val="ConsPlusNormal"/>
        <w:jc w:val="both"/>
      </w:pPr>
    </w:p>
    <w:p w:rsidR="004C4005" w:rsidRDefault="004C4005">
      <w:pPr>
        <w:pStyle w:val="ConsPlusNormal"/>
        <w:ind w:firstLine="540"/>
        <w:jc w:val="both"/>
      </w:pPr>
      <w:r>
        <w:t xml:space="preserve">8.4 Противодымная вентиляция в случае возникновения пожара в тоннеле для схемы, представленной на </w:t>
      </w:r>
      <w:hyperlink w:anchor="P706">
        <w:r>
          <w:rPr>
            <w:color w:val="0000FF"/>
          </w:rPr>
          <w:t>рисунке 8.2</w:t>
        </w:r>
      </w:hyperlink>
      <w:r>
        <w:t xml:space="preserve">, осуществляется по одной из выработок, связывающей тоннель с атмосферой. Для этого используется приточно-вытяжная система с массовой вытяжкой продуктов горения. Струйные вентиляторы, расположенные справа и слева от ствола, выполняют вспомогательные функции, блокируя распространение дыма к порталам тоннеля </w:t>
      </w:r>
      <w:hyperlink w:anchor="P724">
        <w:r>
          <w:rPr>
            <w:color w:val="0000FF"/>
          </w:rPr>
          <w:t>(рисунок 8.3)</w:t>
        </w:r>
      </w:hyperlink>
      <w:r>
        <w:t>.</w:t>
      </w:r>
    </w:p>
    <w:p w:rsidR="004C4005" w:rsidRDefault="004C4005">
      <w:pPr>
        <w:pStyle w:val="ConsPlusNormal"/>
        <w:jc w:val="both"/>
      </w:pPr>
    </w:p>
    <w:p w:rsidR="004C4005" w:rsidRDefault="004C4005">
      <w:pPr>
        <w:pStyle w:val="ConsPlusNormal"/>
        <w:jc w:val="center"/>
      </w:pPr>
      <w:r>
        <w:rPr>
          <w:noProof/>
          <w:position w:val="-203"/>
        </w:rPr>
        <w:drawing>
          <wp:inline distT="0" distB="0" distL="0" distR="0">
            <wp:extent cx="5092700" cy="2719070"/>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092700" cy="2719070"/>
                    </a:xfrm>
                    <a:prstGeom prst="rect">
                      <a:avLst/>
                    </a:prstGeom>
                    <a:noFill/>
                    <a:ln>
                      <a:noFill/>
                    </a:ln>
                  </pic:spPr>
                </pic:pic>
              </a:graphicData>
            </a:graphic>
          </wp:inline>
        </w:drawing>
      </w:r>
    </w:p>
    <w:p w:rsidR="004C4005" w:rsidRDefault="004C4005">
      <w:pPr>
        <w:pStyle w:val="ConsPlusNormal"/>
        <w:jc w:val="both"/>
      </w:pPr>
    </w:p>
    <w:p w:rsidR="004C4005" w:rsidRDefault="004C4005">
      <w:pPr>
        <w:pStyle w:val="ConsPlusNormal"/>
        <w:jc w:val="center"/>
      </w:pPr>
      <w:r>
        <w:rPr>
          <w:i/>
        </w:rPr>
        <w:t>1</w:t>
      </w:r>
      <w:r>
        <w:t xml:space="preserve"> - ствол; </w:t>
      </w:r>
      <w:r>
        <w:rPr>
          <w:i/>
        </w:rPr>
        <w:t>2</w:t>
      </w:r>
      <w:r>
        <w:t xml:space="preserve"> - струйные вентиляторы; </w:t>
      </w:r>
      <w:r>
        <w:rPr>
          <w:i/>
        </w:rPr>
        <w:t>3</w:t>
      </w:r>
      <w:r>
        <w:t xml:space="preserve"> - очаг пожара;</w:t>
      </w:r>
    </w:p>
    <w:p w:rsidR="004C4005" w:rsidRDefault="004C4005">
      <w:pPr>
        <w:pStyle w:val="ConsPlusNormal"/>
        <w:jc w:val="center"/>
      </w:pPr>
      <w:r>
        <w:rPr>
          <w:i/>
        </w:rPr>
        <w:t>4</w:t>
      </w:r>
      <w:r>
        <w:t xml:space="preserve"> - вентилятор вытяжной системы противодымной вентиляции</w:t>
      </w:r>
    </w:p>
    <w:p w:rsidR="004C4005" w:rsidRDefault="004C4005">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4C4005">
        <w:tc>
          <w:tcPr>
            <w:tcW w:w="1077" w:type="dxa"/>
            <w:tcBorders>
              <w:top w:val="nil"/>
              <w:left w:val="nil"/>
              <w:bottom w:val="nil"/>
              <w:right w:val="nil"/>
            </w:tcBorders>
          </w:tcPr>
          <w:p w:rsidR="004C4005" w:rsidRDefault="004C4005">
            <w:pPr>
              <w:pStyle w:val="ConsPlusNormal"/>
              <w:jc w:val="right"/>
            </w:pPr>
            <w:r>
              <w:rPr>
                <w:noProof/>
                <w:position w:val="-7"/>
              </w:rPr>
              <w:drawing>
                <wp:inline distT="0" distB="0" distL="0" distR="0">
                  <wp:extent cx="452755" cy="235585"/>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52755" cy="235585"/>
                          </a:xfrm>
                          <a:prstGeom prst="rect">
                            <a:avLst/>
                          </a:prstGeom>
                          <a:noFill/>
                          <a:ln>
                            <a:noFill/>
                          </a:ln>
                        </pic:spPr>
                      </pic:pic>
                    </a:graphicData>
                  </a:graphic>
                </wp:inline>
              </w:drawing>
            </w:r>
          </w:p>
        </w:tc>
        <w:tc>
          <w:tcPr>
            <w:tcW w:w="7994" w:type="dxa"/>
            <w:tcBorders>
              <w:top w:val="nil"/>
              <w:left w:val="nil"/>
              <w:bottom w:val="nil"/>
              <w:right w:val="nil"/>
            </w:tcBorders>
          </w:tcPr>
          <w:p w:rsidR="004C4005" w:rsidRDefault="004C4005">
            <w:pPr>
              <w:pStyle w:val="ConsPlusNormal"/>
              <w:jc w:val="both"/>
            </w:pPr>
            <w:r>
              <w:t>- направление движения тоннельного воздуха;</w:t>
            </w:r>
          </w:p>
        </w:tc>
      </w:tr>
      <w:tr w:rsidR="004C4005">
        <w:tc>
          <w:tcPr>
            <w:tcW w:w="1077" w:type="dxa"/>
            <w:tcBorders>
              <w:top w:val="nil"/>
              <w:left w:val="nil"/>
              <w:bottom w:val="nil"/>
              <w:right w:val="nil"/>
            </w:tcBorders>
          </w:tcPr>
          <w:p w:rsidR="004C4005" w:rsidRDefault="004C4005">
            <w:pPr>
              <w:pStyle w:val="ConsPlusNormal"/>
              <w:jc w:val="right"/>
            </w:pPr>
            <w:r>
              <w:rPr>
                <w:noProof/>
              </w:rPr>
              <w:drawing>
                <wp:inline distT="0" distB="0" distL="0" distR="0">
                  <wp:extent cx="459740" cy="13398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59740" cy="133985"/>
                          </a:xfrm>
                          <a:prstGeom prst="rect">
                            <a:avLst/>
                          </a:prstGeom>
                          <a:noFill/>
                          <a:ln>
                            <a:noFill/>
                          </a:ln>
                        </pic:spPr>
                      </pic:pic>
                    </a:graphicData>
                  </a:graphic>
                </wp:inline>
              </w:drawing>
            </w:r>
          </w:p>
        </w:tc>
        <w:tc>
          <w:tcPr>
            <w:tcW w:w="7994" w:type="dxa"/>
            <w:tcBorders>
              <w:top w:val="nil"/>
              <w:left w:val="nil"/>
              <w:bottom w:val="nil"/>
              <w:right w:val="nil"/>
            </w:tcBorders>
          </w:tcPr>
          <w:p w:rsidR="004C4005" w:rsidRDefault="004C4005">
            <w:pPr>
              <w:pStyle w:val="ConsPlusNormal"/>
              <w:jc w:val="both"/>
            </w:pPr>
            <w:r>
              <w:t>- направление движения газовоздушной смеси;</w:t>
            </w:r>
          </w:p>
        </w:tc>
      </w:tr>
      <w:tr w:rsidR="004C4005">
        <w:tc>
          <w:tcPr>
            <w:tcW w:w="1077" w:type="dxa"/>
            <w:tcBorders>
              <w:top w:val="nil"/>
              <w:left w:val="nil"/>
              <w:bottom w:val="nil"/>
              <w:right w:val="nil"/>
            </w:tcBorders>
          </w:tcPr>
          <w:p w:rsidR="004C4005" w:rsidRDefault="004C4005">
            <w:pPr>
              <w:pStyle w:val="ConsPlusNormal"/>
              <w:jc w:val="right"/>
            </w:pPr>
            <w:r>
              <w:rPr>
                <w:noProof/>
              </w:rPr>
              <w:drawing>
                <wp:inline distT="0" distB="0" distL="0" distR="0">
                  <wp:extent cx="409575" cy="100965"/>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09575" cy="100965"/>
                          </a:xfrm>
                          <a:prstGeom prst="rect">
                            <a:avLst/>
                          </a:prstGeom>
                          <a:noFill/>
                          <a:ln>
                            <a:noFill/>
                          </a:ln>
                        </pic:spPr>
                      </pic:pic>
                    </a:graphicData>
                  </a:graphic>
                </wp:inline>
              </w:drawing>
            </w:r>
          </w:p>
        </w:tc>
        <w:tc>
          <w:tcPr>
            <w:tcW w:w="7994" w:type="dxa"/>
            <w:tcBorders>
              <w:top w:val="nil"/>
              <w:left w:val="nil"/>
              <w:bottom w:val="nil"/>
              <w:right w:val="nil"/>
            </w:tcBorders>
          </w:tcPr>
          <w:p w:rsidR="004C4005" w:rsidRDefault="004C4005">
            <w:pPr>
              <w:pStyle w:val="ConsPlusNormal"/>
              <w:jc w:val="both"/>
            </w:pPr>
            <w:r>
              <w:t>- направление подачи воздуха струйными вентиляторами</w:t>
            </w:r>
          </w:p>
        </w:tc>
      </w:tr>
    </w:tbl>
    <w:p w:rsidR="004C4005" w:rsidRDefault="004C4005">
      <w:pPr>
        <w:pStyle w:val="ConsPlusNormal"/>
        <w:jc w:val="both"/>
      </w:pPr>
    </w:p>
    <w:p w:rsidR="004C4005" w:rsidRDefault="004C4005">
      <w:pPr>
        <w:pStyle w:val="ConsPlusNormal"/>
        <w:jc w:val="center"/>
      </w:pPr>
      <w:bookmarkStart w:id="25" w:name="P724"/>
      <w:bookmarkEnd w:id="25"/>
      <w:r>
        <w:rPr>
          <w:b/>
          <w:i/>
        </w:rPr>
        <w:t>Рисунок 8.3</w:t>
      </w:r>
      <w:r>
        <w:t xml:space="preserve"> </w:t>
      </w:r>
      <w:r>
        <w:rPr>
          <w:b/>
        </w:rPr>
        <w:t>- Приточно-вытяжная схема вентиляции</w:t>
      </w:r>
    </w:p>
    <w:p w:rsidR="004C4005" w:rsidRDefault="004C4005">
      <w:pPr>
        <w:pStyle w:val="ConsPlusNormal"/>
        <w:jc w:val="center"/>
      </w:pPr>
      <w:r>
        <w:rPr>
          <w:b/>
        </w:rPr>
        <w:t>автодорожного тоннеля с массовой вытяжкой</w:t>
      </w:r>
    </w:p>
    <w:p w:rsidR="004C4005" w:rsidRDefault="004C4005">
      <w:pPr>
        <w:pStyle w:val="ConsPlusNormal"/>
        <w:jc w:val="center"/>
      </w:pPr>
      <w:r>
        <w:rPr>
          <w:b/>
        </w:rPr>
        <w:t>газовоздушной смеси</w:t>
      </w:r>
    </w:p>
    <w:p w:rsidR="004C4005" w:rsidRDefault="004C4005">
      <w:pPr>
        <w:pStyle w:val="ConsPlusNormal"/>
        <w:jc w:val="both"/>
      </w:pPr>
      <w:r>
        <w:t xml:space="preserve">(п. 8.4 в ред. </w:t>
      </w:r>
      <w:hyperlink r:id="rId121">
        <w:r>
          <w:rPr>
            <w:color w:val="0000FF"/>
          </w:rPr>
          <w:t>Изменения N 1</w:t>
        </w:r>
      </w:hyperlink>
      <w:r>
        <w:t>, утв. Приказом Минстроя России от 17.05.2019 N 285/пр)</w:t>
      </w:r>
    </w:p>
    <w:p w:rsidR="004C4005" w:rsidRDefault="004C4005">
      <w:pPr>
        <w:pStyle w:val="ConsPlusNormal"/>
        <w:jc w:val="both"/>
      </w:pPr>
    </w:p>
    <w:p w:rsidR="004C4005" w:rsidRDefault="004C4005">
      <w:pPr>
        <w:pStyle w:val="ConsPlusNormal"/>
        <w:ind w:firstLine="540"/>
        <w:jc w:val="both"/>
      </w:pPr>
      <w:r>
        <w:t xml:space="preserve">8.5 Для удаления продуктов горения из транспортного отсека при наличии сервисного тоннеля, проходящего параллельно основному тоннелю и соединенного с ним сбойками, следует использовать вентиляторы, расположенные на порталах сервисного тоннеля </w:t>
      </w:r>
      <w:hyperlink w:anchor="P739">
        <w:r>
          <w:rPr>
            <w:color w:val="0000FF"/>
          </w:rPr>
          <w:t>(рисунок 8.4)</w:t>
        </w:r>
      </w:hyperlink>
      <w:r>
        <w:t xml:space="preserve">. Струйные вентиляторы, как и для схемы, приведенной на </w:t>
      </w:r>
      <w:hyperlink w:anchor="P724">
        <w:r>
          <w:rPr>
            <w:color w:val="0000FF"/>
          </w:rPr>
          <w:t>рисунке 8.3</w:t>
        </w:r>
      </w:hyperlink>
      <w:r>
        <w:t>, выполняют вспомогательные функции.</w:t>
      </w:r>
    </w:p>
    <w:p w:rsidR="004C4005" w:rsidRDefault="004C4005">
      <w:pPr>
        <w:pStyle w:val="ConsPlusNormal"/>
        <w:spacing w:before="220"/>
        <w:ind w:firstLine="540"/>
        <w:jc w:val="both"/>
      </w:pPr>
      <w:r>
        <w:t xml:space="preserve">При эксплуатационных режимах вентиляции в случае невысоких значений интенсивности движения транспортных средств вентиляцию тоннеля следует осуществлять по продольной схеме. При высокой интенсивности движения транспорта схема вентиляции, изображенная на </w:t>
      </w:r>
      <w:hyperlink w:anchor="P739">
        <w:r>
          <w:rPr>
            <w:color w:val="0000FF"/>
          </w:rPr>
          <w:t xml:space="preserve">рисунке </w:t>
        </w:r>
        <w:r>
          <w:rPr>
            <w:color w:val="0000FF"/>
          </w:rPr>
          <w:lastRenderedPageBreak/>
          <w:t>8.4</w:t>
        </w:r>
      </w:hyperlink>
      <w:r>
        <w:t xml:space="preserve">, легко перестраивается в продольно-поперечную схему, приведенную на </w:t>
      </w:r>
      <w:hyperlink w:anchor="P751">
        <w:r>
          <w:rPr>
            <w:color w:val="0000FF"/>
          </w:rPr>
          <w:t>рисунке 8.5</w:t>
        </w:r>
      </w:hyperlink>
      <w:r>
        <w:t>, при которой свежий воздух подается вентиляторами, расположенными на портале в сервисный тоннель, а из него через сбойки поступает в тоннель с возможностью движения по нему в противоположных направлениях.</w:t>
      </w:r>
    </w:p>
    <w:p w:rsidR="004C4005" w:rsidRDefault="004C4005">
      <w:pPr>
        <w:pStyle w:val="ConsPlusNormal"/>
        <w:jc w:val="both"/>
      </w:pPr>
    </w:p>
    <w:p w:rsidR="004C4005" w:rsidRDefault="004C4005">
      <w:pPr>
        <w:pStyle w:val="ConsPlusNormal"/>
        <w:jc w:val="center"/>
      </w:pPr>
      <w:r>
        <w:rPr>
          <w:noProof/>
          <w:position w:val="-110"/>
        </w:rPr>
        <w:drawing>
          <wp:inline distT="0" distB="0" distL="0" distR="0">
            <wp:extent cx="5541645" cy="154241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541645" cy="1542415"/>
                    </a:xfrm>
                    <a:prstGeom prst="rect">
                      <a:avLst/>
                    </a:prstGeom>
                    <a:noFill/>
                    <a:ln>
                      <a:noFill/>
                    </a:ln>
                  </pic:spPr>
                </pic:pic>
              </a:graphicData>
            </a:graphic>
          </wp:inline>
        </w:drawing>
      </w:r>
    </w:p>
    <w:p w:rsidR="004C4005" w:rsidRDefault="004C4005">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4C4005">
        <w:tc>
          <w:tcPr>
            <w:tcW w:w="1077" w:type="dxa"/>
            <w:tcBorders>
              <w:top w:val="nil"/>
              <w:left w:val="nil"/>
              <w:bottom w:val="nil"/>
              <w:right w:val="nil"/>
            </w:tcBorders>
          </w:tcPr>
          <w:p w:rsidR="004C4005" w:rsidRDefault="004C4005">
            <w:pPr>
              <w:pStyle w:val="ConsPlusNormal"/>
              <w:jc w:val="right"/>
            </w:pPr>
            <w:r>
              <w:rPr>
                <w:noProof/>
              </w:rPr>
              <w:drawing>
                <wp:inline distT="0" distB="0" distL="0" distR="0">
                  <wp:extent cx="526415" cy="9080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26415" cy="90805"/>
                          </a:xfrm>
                          <a:prstGeom prst="rect">
                            <a:avLst/>
                          </a:prstGeom>
                          <a:noFill/>
                          <a:ln>
                            <a:noFill/>
                          </a:ln>
                        </pic:spPr>
                      </pic:pic>
                    </a:graphicData>
                  </a:graphic>
                </wp:inline>
              </w:drawing>
            </w:r>
          </w:p>
        </w:tc>
        <w:tc>
          <w:tcPr>
            <w:tcW w:w="7994" w:type="dxa"/>
            <w:tcBorders>
              <w:top w:val="nil"/>
              <w:left w:val="nil"/>
              <w:bottom w:val="nil"/>
              <w:right w:val="nil"/>
            </w:tcBorders>
          </w:tcPr>
          <w:p w:rsidR="004C4005" w:rsidRDefault="004C4005">
            <w:pPr>
              <w:pStyle w:val="ConsPlusNormal"/>
            </w:pPr>
            <w:r>
              <w:t>- направления подачи воздуха струйными вентиляторами и движения воздуха при удалении газовоздушной смеси;</w:t>
            </w:r>
          </w:p>
        </w:tc>
      </w:tr>
      <w:tr w:rsidR="004C4005">
        <w:tc>
          <w:tcPr>
            <w:tcW w:w="1077" w:type="dxa"/>
            <w:tcBorders>
              <w:top w:val="nil"/>
              <w:left w:val="nil"/>
              <w:bottom w:val="nil"/>
              <w:right w:val="nil"/>
            </w:tcBorders>
          </w:tcPr>
          <w:p w:rsidR="004C4005" w:rsidRDefault="004C4005">
            <w:pPr>
              <w:pStyle w:val="ConsPlusNormal"/>
              <w:jc w:val="right"/>
            </w:pPr>
            <w:r>
              <w:rPr>
                <w:noProof/>
              </w:rPr>
              <w:drawing>
                <wp:inline distT="0" distB="0" distL="0" distR="0">
                  <wp:extent cx="487680" cy="93345"/>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87680" cy="93345"/>
                          </a:xfrm>
                          <a:prstGeom prst="rect">
                            <a:avLst/>
                          </a:prstGeom>
                          <a:noFill/>
                          <a:ln>
                            <a:noFill/>
                          </a:ln>
                        </pic:spPr>
                      </pic:pic>
                    </a:graphicData>
                  </a:graphic>
                </wp:inline>
              </w:drawing>
            </w:r>
          </w:p>
        </w:tc>
        <w:tc>
          <w:tcPr>
            <w:tcW w:w="7994" w:type="dxa"/>
            <w:tcBorders>
              <w:top w:val="nil"/>
              <w:left w:val="nil"/>
              <w:bottom w:val="nil"/>
              <w:right w:val="nil"/>
            </w:tcBorders>
          </w:tcPr>
          <w:p w:rsidR="004C4005" w:rsidRDefault="004C4005">
            <w:pPr>
              <w:pStyle w:val="ConsPlusNormal"/>
            </w:pPr>
            <w:r>
              <w:t>- направление движения газовоздушной смеси при аварийных режимах вентиляции</w:t>
            </w:r>
          </w:p>
        </w:tc>
      </w:tr>
    </w:tbl>
    <w:p w:rsidR="004C4005" w:rsidRDefault="004C4005">
      <w:pPr>
        <w:pStyle w:val="ConsPlusNormal"/>
        <w:jc w:val="both"/>
      </w:pPr>
    </w:p>
    <w:p w:rsidR="004C4005" w:rsidRDefault="004C4005">
      <w:pPr>
        <w:pStyle w:val="ConsPlusNormal"/>
        <w:jc w:val="center"/>
      </w:pPr>
      <w:bookmarkStart w:id="26" w:name="P739"/>
      <w:bookmarkEnd w:id="26"/>
      <w:r>
        <w:rPr>
          <w:b/>
          <w:i/>
        </w:rPr>
        <w:t>Рисунок 8.4</w:t>
      </w:r>
      <w:r>
        <w:t xml:space="preserve"> </w:t>
      </w:r>
      <w:r>
        <w:rPr>
          <w:b/>
        </w:rPr>
        <w:t>- Приточно-вытяжная схема вентиляции</w:t>
      </w:r>
    </w:p>
    <w:p w:rsidR="004C4005" w:rsidRDefault="004C4005">
      <w:pPr>
        <w:pStyle w:val="ConsPlusNormal"/>
        <w:jc w:val="center"/>
      </w:pPr>
      <w:r>
        <w:rPr>
          <w:b/>
        </w:rPr>
        <w:t>автодорожного тоннеля с рассредоточенной вытяжкой</w:t>
      </w:r>
    </w:p>
    <w:p w:rsidR="004C4005" w:rsidRDefault="004C4005">
      <w:pPr>
        <w:pStyle w:val="ConsPlusNormal"/>
        <w:jc w:val="both"/>
      </w:pPr>
    </w:p>
    <w:p w:rsidR="004C4005" w:rsidRDefault="004C4005">
      <w:pPr>
        <w:pStyle w:val="ConsPlusNormal"/>
        <w:jc w:val="both"/>
      </w:pPr>
    </w:p>
    <w:p w:rsidR="004C4005" w:rsidRDefault="004C4005">
      <w:pPr>
        <w:pStyle w:val="ConsPlusNormal"/>
        <w:jc w:val="both"/>
      </w:pPr>
    </w:p>
    <w:p w:rsidR="004C4005" w:rsidRDefault="004C4005">
      <w:pPr>
        <w:pStyle w:val="ConsPlusNormal"/>
        <w:jc w:val="center"/>
      </w:pPr>
      <w:r>
        <w:rPr>
          <w:noProof/>
          <w:position w:val="-118"/>
        </w:rPr>
        <w:drawing>
          <wp:inline distT="0" distB="0" distL="0" distR="0">
            <wp:extent cx="5539105" cy="164973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539105" cy="1649730"/>
                    </a:xfrm>
                    <a:prstGeom prst="rect">
                      <a:avLst/>
                    </a:prstGeom>
                    <a:noFill/>
                    <a:ln>
                      <a:noFill/>
                    </a:ln>
                  </pic:spPr>
                </pic:pic>
              </a:graphicData>
            </a:graphic>
          </wp:inline>
        </w:drawing>
      </w:r>
    </w:p>
    <w:p w:rsidR="004C4005" w:rsidRDefault="004C4005">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4C4005">
        <w:tc>
          <w:tcPr>
            <w:tcW w:w="1077" w:type="dxa"/>
            <w:tcBorders>
              <w:top w:val="nil"/>
              <w:left w:val="nil"/>
              <w:bottom w:val="nil"/>
              <w:right w:val="nil"/>
            </w:tcBorders>
          </w:tcPr>
          <w:p w:rsidR="004C4005" w:rsidRDefault="004C4005">
            <w:pPr>
              <w:pStyle w:val="ConsPlusNormal"/>
              <w:jc w:val="right"/>
            </w:pPr>
            <w:r>
              <w:rPr>
                <w:noProof/>
              </w:rPr>
              <w:drawing>
                <wp:inline distT="0" distB="0" distL="0" distR="0">
                  <wp:extent cx="462280" cy="90805"/>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62280" cy="90805"/>
                          </a:xfrm>
                          <a:prstGeom prst="rect">
                            <a:avLst/>
                          </a:prstGeom>
                          <a:noFill/>
                          <a:ln>
                            <a:noFill/>
                          </a:ln>
                        </pic:spPr>
                      </pic:pic>
                    </a:graphicData>
                  </a:graphic>
                </wp:inline>
              </w:drawing>
            </w:r>
          </w:p>
        </w:tc>
        <w:tc>
          <w:tcPr>
            <w:tcW w:w="7994" w:type="dxa"/>
            <w:tcBorders>
              <w:top w:val="nil"/>
              <w:left w:val="nil"/>
              <w:bottom w:val="nil"/>
              <w:right w:val="nil"/>
            </w:tcBorders>
          </w:tcPr>
          <w:p w:rsidR="004C4005" w:rsidRDefault="004C4005">
            <w:pPr>
              <w:pStyle w:val="ConsPlusNormal"/>
            </w:pPr>
            <w:r>
              <w:t>- направление движения свежего воздуха;</w:t>
            </w:r>
          </w:p>
        </w:tc>
      </w:tr>
      <w:tr w:rsidR="004C4005">
        <w:tc>
          <w:tcPr>
            <w:tcW w:w="1077" w:type="dxa"/>
            <w:tcBorders>
              <w:top w:val="nil"/>
              <w:left w:val="nil"/>
              <w:bottom w:val="nil"/>
              <w:right w:val="nil"/>
            </w:tcBorders>
          </w:tcPr>
          <w:p w:rsidR="004C4005" w:rsidRDefault="004C4005">
            <w:pPr>
              <w:pStyle w:val="ConsPlusNormal"/>
              <w:jc w:val="right"/>
            </w:pPr>
            <w:r>
              <w:rPr>
                <w:noProof/>
              </w:rPr>
              <w:drawing>
                <wp:inline distT="0" distB="0" distL="0" distR="0">
                  <wp:extent cx="536575" cy="90805"/>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36575" cy="90805"/>
                          </a:xfrm>
                          <a:prstGeom prst="rect">
                            <a:avLst/>
                          </a:prstGeom>
                          <a:noFill/>
                          <a:ln>
                            <a:noFill/>
                          </a:ln>
                        </pic:spPr>
                      </pic:pic>
                    </a:graphicData>
                  </a:graphic>
                </wp:inline>
              </w:drawing>
            </w:r>
          </w:p>
        </w:tc>
        <w:tc>
          <w:tcPr>
            <w:tcW w:w="7994" w:type="dxa"/>
            <w:tcBorders>
              <w:top w:val="nil"/>
              <w:left w:val="nil"/>
              <w:bottom w:val="nil"/>
              <w:right w:val="nil"/>
            </w:tcBorders>
          </w:tcPr>
          <w:p w:rsidR="004C4005" w:rsidRDefault="004C4005">
            <w:pPr>
              <w:pStyle w:val="ConsPlusNormal"/>
            </w:pPr>
            <w:r>
              <w:t>- направление движения загрязненного воздуха</w:t>
            </w:r>
          </w:p>
        </w:tc>
      </w:tr>
    </w:tbl>
    <w:p w:rsidR="004C4005" w:rsidRDefault="004C4005">
      <w:pPr>
        <w:pStyle w:val="ConsPlusNormal"/>
        <w:jc w:val="both"/>
      </w:pPr>
    </w:p>
    <w:p w:rsidR="004C4005" w:rsidRDefault="004C4005">
      <w:pPr>
        <w:pStyle w:val="ConsPlusNormal"/>
        <w:jc w:val="center"/>
      </w:pPr>
      <w:bookmarkStart w:id="27" w:name="P751"/>
      <w:bookmarkEnd w:id="27"/>
      <w:r>
        <w:rPr>
          <w:b/>
          <w:i/>
        </w:rPr>
        <w:t>Рисунок 8.5 -</w:t>
      </w:r>
      <w:r>
        <w:t xml:space="preserve"> </w:t>
      </w:r>
      <w:r>
        <w:rPr>
          <w:b/>
        </w:rPr>
        <w:t>Продольно-поперечная схема вентиляции</w:t>
      </w:r>
    </w:p>
    <w:p w:rsidR="004C4005" w:rsidRDefault="004C4005">
      <w:pPr>
        <w:pStyle w:val="ConsPlusNormal"/>
        <w:jc w:val="center"/>
      </w:pPr>
      <w:r>
        <w:rPr>
          <w:b/>
        </w:rPr>
        <w:t>автодорожного тоннеля при эксплуатационных</w:t>
      </w:r>
    </w:p>
    <w:p w:rsidR="004C4005" w:rsidRDefault="004C4005">
      <w:pPr>
        <w:pStyle w:val="ConsPlusNormal"/>
        <w:jc w:val="center"/>
      </w:pPr>
      <w:r>
        <w:rPr>
          <w:b/>
        </w:rPr>
        <w:t>режимах проветривания</w:t>
      </w:r>
    </w:p>
    <w:p w:rsidR="004C4005" w:rsidRDefault="004C4005">
      <w:pPr>
        <w:pStyle w:val="ConsPlusNormal"/>
        <w:jc w:val="both"/>
      </w:pPr>
      <w:r>
        <w:t xml:space="preserve">(п. 8.5 в ред. </w:t>
      </w:r>
      <w:hyperlink r:id="rId126">
        <w:r>
          <w:rPr>
            <w:color w:val="0000FF"/>
          </w:rPr>
          <w:t>Изменения N 1</w:t>
        </w:r>
      </w:hyperlink>
      <w:r>
        <w:t>, утв. Приказом Минстроя России от 17.05.2019 N 285/пр)</w:t>
      </w:r>
    </w:p>
    <w:p w:rsidR="004C4005" w:rsidRDefault="004C4005">
      <w:pPr>
        <w:pStyle w:val="ConsPlusNormal"/>
        <w:jc w:val="both"/>
      </w:pPr>
    </w:p>
    <w:p w:rsidR="004C4005" w:rsidRDefault="004C4005">
      <w:pPr>
        <w:pStyle w:val="ConsPlusNormal"/>
        <w:ind w:firstLine="540"/>
        <w:jc w:val="both"/>
      </w:pPr>
      <w:r>
        <w:t xml:space="preserve">8.6 Максимальная протяженность тоннеля, при которой целесообразно применение продольно-поперечной схемы вентиляции, использующей выполненный в пределах сечения тоннеля вентиляционный канал, устанавливается аналогично поперечной схеме (см. </w:t>
      </w:r>
      <w:hyperlink w:anchor="P665">
        <w:r>
          <w:rPr>
            <w:color w:val="0000FF"/>
          </w:rPr>
          <w:t>7.8</w:t>
        </w:r>
      </w:hyperlink>
      <w:r>
        <w:t xml:space="preserve">) и, как правило, не превышает 5 км. Область применения продольно-поперечной схемы вентиляции (максимальная протяженность тоннеля) может быть расширена за счет использования струйных вентиляторов, способствующих обеспечению необходимого распределения воздушных потоков по крыльям тоннеля или увеличивающих расход воздуха, поступающего в тоннель </w:t>
      </w:r>
      <w:hyperlink w:anchor="P768">
        <w:r>
          <w:rPr>
            <w:color w:val="0000FF"/>
          </w:rPr>
          <w:t>(рисунок 8.6)</w:t>
        </w:r>
      </w:hyperlink>
      <w:r>
        <w:t>.</w:t>
      </w:r>
    </w:p>
    <w:p w:rsidR="004C4005" w:rsidRDefault="004C4005">
      <w:pPr>
        <w:pStyle w:val="ConsPlusNormal"/>
        <w:jc w:val="both"/>
      </w:pPr>
    </w:p>
    <w:p w:rsidR="004C4005" w:rsidRDefault="004C4005">
      <w:pPr>
        <w:pStyle w:val="ConsPlusNormal"/>
        <w:jc w:val="center"/>
      </w:pPr>
      <w:r>
        <w:rPr>
          <w:noProof/>
          <w:position w:val="-155"/>
        </w:rPr>
        <w:drawing>
          <wp:inline distT="0" distB="0" distL="0" distR="0">
            <wp:extent cx="5535930" cy="2108835"/>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535930" cy="2108835"/>
                    </a:xfrm>
                    <a:prstGeom prst="rect">
                      <a:avLst/>
                    </a:prstGeom>
                    <a:noFill/>
                    <a:ln>
                      <a:noFill/>
                    </a:ln>
                  </pic:spPr>
                </pic:pic>
              </a:graphicData>
            </a:graphic>
          </wp:inline>
        </w:drawing>
      </w:r>
    </w:p>
    <w:p w:rsidR="004C4005" w:rsidRDefault="004C4005">
      <w:pPr>
        <w:pStyle w:val="ConsPlusNormal"/>
        <w:jc w:val="both"/>
      </w:pPr>
    </w:p>
    <w:p w:rsidR="004C4005" w:rsidRDefault="004C4005">
      <w:pPr>
        <w:pStyle w:val="ConsPlusNormal"/>
        <w:jc w:val="center"/>
      </w:pPr>
      <w:r>
        <w:rPr>
          <w:i/>
        </w:rPr>
        <w:t>1</w:t>
      </w:r>
      <w:r>
        <w:t xml:space="preserve"> - тоннель; </w:t>
      </w:r>
      <w:r>
        <w:rPr>
          <w:i/>
        </w:rPr>
        <w:t>2</w:t>
      </w:r>
      <w:r>
        <w:t xml:space="preserve"> - подающий канал; </w:t>
      </w:r>
      <w:r>
        <w:rPr>
          <w:i/>
        </w:rPr>
        <w:t>3</w:t>
      </w:r>
      <w:r>
        <w:t xml:space="preserve"> - ствол;</w:t>
      </w:r>
    </w:p>
    <w:p w:rsidR="004C4005" w:rsidRDefault="004C4005">
      <w:pPr>
        <w:pStyle w:val="ConsPlusNormal"/>
        <w:jc w:val="center"/>
      </w:pPr>
      <w:r>
        <w:rPr>
          <w:i/>
        </w:rPr>
        <w:t>4</w:t>
      </w:r>
      <w:r>
        <w:t xml:space="preserve"> - нагнетательный вентилятор; </w:t>
      </w:r>
      <w:r>
        <w:rPr>
          <w:i/>
        </w:rPr>
        <w:t>5</w:t>
      </w:r>
      <w:r>
        <w:t xml:space="preserve"> - струйные вентиляторы</w:t>
      </w:r>
    </w:p>
    <w:p w:rsidR="004C4005" w:rsidRDefault="004C4005">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4C4005">
        <w:tc>
          <w:tcPr>
            <w:tcW w:w="1077" w:type="dxa"/>
            <w:tcBorders>
              <w:top w:val="nil"/>
              <w:left w:val="nil"/>
              <w:bottom w:val="nil"/>
              <w:right w:val="nil"/>
            </w:tcBorders>
          </w:tcPr>
          <w:p w:rsidR="004C4005" w:rsidRDefault="004C4005">
            <w:pPr>
              <w:pStyle w:val="ConsPlusNormal"/>
              <w:jc w:val="right"/>
            </w:pPr>
            <w:r>
              <w:rPr>
                <w:noProof/>
              </w:rPr>
              <w:drawing>
                <wp:inline distT="0" distB="0" distL="0" distR="0">
                  <wp:extent cx="462280" cy="90805"/>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62280" cy="90805"/>
                          </a:xfrm>
                          <a:prstGeom prst="rect">
                            <a:avLst/>
                          </a:prstGeom>
                          <a:noFill/>
                          <a:ln>
                            <a:noFill/>
                          </a:ln>
                        </pic:spPr>
                      </pic:pic>
                    </a:graphicData>
                  </a:graphic>
                </wp:inline>
              </w:drawing>
            </w:r>
          </w:p>
        </w:tc>
        <w:tc>
          <w:tcPr>
            <w:tcW w:w="7994" w:type="dxa"/>
            <w:tcBorders>
              <w:top w:val="nil"/>
              <w:left w:val="nil"/>
              <w:bottom w:val="nil"/>
              <w:right w:val="nil"/>
            </w:tcBorders>
          </w:tcPr>
          <w:p w:rsidR="004C4005" w:rsidRDefault="004C4005">
            <w:pPr>
              <w:pStyle w:val="ConsPlusNormal"/>
            </w:pPr>
            <w:r>
              <w:t>- направление движения свежего воздуха;</w:t>
            </w:r>
          </w:p>
        </w:tc>
      </w:tr>
      <w:tr w:rsidR="004C4005">
        <w:tc>
          <w:tcPr>
            <w:tcW w:w="1077" w:type="dxa"/>
            <w:tcBorders>
              <w:top w:val="nil"/>
              <w:left w:val="nil"/>
              <w:bottom w:val="nil"/>
              <w:right w:val="nil"/>
            </w:tcBorders>
          </w:tcPr>
          <w:p w:rsidR="004C4005" w:rsidRDefault="004C4005">
            <w:pPr>
              <w:pStyle w:val="ConsPlusNormal"/>
              <w:jc w:val="right"/>
            </w:pPr>
            <w:r>
              <w:rPr>
                <w:noProof/>
              </w:rPr>
              <w:drawing>
                <wp:inline distT="0" distB="0" distL="0" distR="0">
                  <wp:extent cx="536575" cy="9080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36575" cy="90805"/>
                          </a:xfrm>
                          <a:prstGeom prst="rect">
                            <a:avLst/>
                          </a:prstGeom>
                          <a:noFill/>
                          <a:ln>
                            <a:noFill/>
                          </a:ln>
                        </pic:spPr>
                      </pic:pic>
                    </a:graphicData>
                  </a:graphic>
                </wp:inline>
              </w:drawing>
            </w:r>
          </w:p>
        </w:tc>
        <w:tc>
          <w:tcPr>
            <w:tcW w:w="7994" w:type="dxa"/>
            <w:tcBorders>
              <w:top w:val="nil"/>
              <w:left w:val="nil"/>
              <w:bottom w:val="nil"/>
              <w:right w:val="nil"/>
            </w:tcBorders>
          </w:tcPr>
          <w:p w:rsidR="004C4005" w:rsidRDefault="004C4005">
            <w:pPr>
              <w:pStyle w:val="ConsPlusNormal"/>
            </w:pPr>
            <w:r>
              <w:t>- направление движения загрязненного воздуха</w:t>
            </w:r>
          </w:p>
        </w:tc>
      </w:tr>
    </w:tbl>
    <w:p w:rsidR="004C4005" w:rsidRDefault="004C4005">
      <w:pPr>
        <w:pStyle w:val="ConsPlusNormal"/>
        <w:jc w:val="both"/>
      </w:pPr>
    </w:p>
    <w:p w:rsidR="004C4005" w:rsidRDefault="004C4005">
      <w:pPr>
        <w:pStyle w:val="ConsPlusNormal"/>
        <w:jc w:val="center"/>
      </w:pPr>
      <w:bookmarkStart w:id="28" w:name="P768"/>
      <w:bookmarkEnd w:id="28"/>
      <w:r>
        <w:rPr>
          <w:b/>
          <w:i/>
        </w:rPr>
        <w:t>Рисунок 8.6</w:t>
      </w:r>
      <w:r>
        <w:t xml:space="preserve"> </w:t>
      </w:r>
      <w:r>
        <w:rPr>
          <w:b/>
        </w:rPr>
        <w:t>- Продольно-поперечная схема вентиляции</w:t>
      </w:r>
    </w:p>
    <w:p w:rsidR="004C4005" w:rsidRDefault="004C4005">
      <w:pPr>
        <w:pStyle w:val="ConsPlusNormal"/>
        <w:jc w:val="center"/>
      </w:pPr>
      <w:r>
        <w:rPr>
          <w:b/>
        </w:rPr>
        <w:t>с использованием струйных вентиляторов</w:t>
      </w:r>
    </w:p>
    <w:p w:rsidR="004C4005" w:rsidRDefault="004C4005">
      <w:pPr>
        <w:pStyle w:val="ConsPlusNormal"/>
        <w:jc w:val="both"/>
      </w:pPr>
      <w:r>
        <w:t xml:space="preserve">(п. 8.6 в ред. </w:t>
      </w:r>
      <w:hyperlink r:id="rId128">
        <w:r>
          <w:rPr>
            <w:color w:val="0000FF"/>
          </w:rPr>
          <w:t>Изменения N 1</w:t>
        </w:r>
      </w:hyperlink>
      <w:r>
        <w:t>, утв. Приказом Минстроя России от 17.05.2019 N 285/пр)</w:t>
      </w:r>
    </w:p>
    <w:p w:rsidR="004C4005" w:rsidRDefault="004C4005">
      <w:pPr>
        <w:pStyle w:val="ConsPlusNormal"/>
        <w:jc w:val="both"/>
      </w:pPr>
    </w:p>
    <w:p w:rsidR="004C4005" w:rsidRDefault="004C4005">
      <w:pPr>
        <w:pStyle w:val="ConsPlusNormal"/>
        <w:ind w:firstLine="540"/>
        <w:jc w:val="both"/>
      </w:pPr>
      <w:r>
        <w:t xml:space="preserve">8.7 Проветривание тоннелей с длиной, превышающей 5 км, рекомендуется осуществлять на основе блоковой схемы вентиляции, предполагающей разделение тоннеля на обособленные участки, на каждом из которых может использоваться один из вариантов продольно-поперечной схемы вентиляции (см. </w:t>
      </w:r>
      <w:hyperlink w:anchor="P116">
        <w:r>
          <w:rPr>
            <w:color w:val="0000FF"/>
          </w:rPr>
          <w:t>3.34.3</w:t>
        </w:r>
      </w:hyperlink>
      <w:r>
        <w:t>).</w:t>
      </w:r>
    </w:p>
    <w:p w:rsidR="004C4005" w:rsidRDefault="004C4005">
      <w:pPr>
        <w:pStyle w:val="ConsPlusNormal"/>
        <w:spacing w:before="220"/>
        <w:ind w:firstLine="540"/>
        <w:jc w:val="both"/>
      </w:pPr>
      <w:r>
        <w:t>Для этого могут быть использованы выработки, имеющие аэродинамическую связь с поверхностью (стволы, штольни и т.п.), и система прилегающих к этим выработкам вентиляционных каналов (выполненных в подшивном потолке, находящихся под проезжей частью и т.п.).</w:t>
      </w:r>
    </w:p>
    <w:p w:rsidR="004C4005" w:rsidRDefault="004C4005">
      <w:pPr>
        <w:pStyle w:val="ConsPlusNormal"/>
        <w:jc w:val="both"/>
      </w:pPr>
      <w:r>
        <w:t xml:space="preserve">(п. 8.7 в ред. </w:t>
      </w:r>
      <w:hyperlink r:id="rId129">
        <w:r>
          <w:rPr>
            <w:color w:val="0000FF"/>
          </w:rPr>
          <w:t>Изменения N 1</w:t>
        </w:r>
      </w:hyperlink>
      <w:r>
        <w:t>, утв. Приказом Минстроя России от 17.05.2019 N 285/пр)</w:t>
      </w:r>
    </w:p>
    <w:p w:rsidR="004C4005" w:rsidRDefault="004C4005">
      <w:pPr>
        <w:pStyle w:val="ConsPlusNormal"/>
        <w:jc w:val="both"/>
      </w:pPr>
    </w:p>
    <w:p w:rsidR="004C4005" w:rsidRDefault="004C4005">
      <w:pPr>
        <w:pStyle w:val="ConsPlusTitle"/>
        <w:jc w:val="center"/>
        <w:outlineLvl w:val="1"/>
      </w:pPr>
      <w:r>
        <w:t>9. Правила сбора исходных данных для проектирования</w:t>
      </w:r>
    </w:p>
    <w:p w:rsidR="004C4005" w:rsidRDefault="004C4005">
      <w:pPr>
        <w:pStyle w:val="ConsPlusTitle"/>
        <w:jc w:val="center"/>
      </w:pPr>
      <w:r>
        <w:t>систем вентиляции автодорожных тоннелей</w:t>
      </w:r>
    </w:p>
    <w:p w:rsidR="004C4005" w:rsidRDefault="004C4005">
      <w:pPr>
        <w:pStyle w:val="ConsPlusNormal"/>
        <w:jc w:val="both"/>
      </w:pPr>
    </w:p>
    <w:p w:rsidR="004C4005" w:rsidRDefault="004C4005">
      <w:pPr>
        <w:pStyle w:val="ConsPlusNormal"/>
        <w:ind w:firstLine="540"/>
        <w:jc w:val="both"/>
      </w:pPr>
      <w:r>
        <w:t>До начала проектирования систем вентиляции автодорожных тоннелей должны быть получены от технического заказчика или собраны следующие данные.</w:t>
      </w:r>
    </w:p>
    <w:p w:rsidR="004C4005" w:rsidRDefault="004C4005">
      <w:pPr>
        <w:pStyle w:val="ConsPlusNormal"/>
        <w:spacing w:before="220"/>
        <w:ind w:firstLine="540"/>
        <w:jc w:val="both"/>
      </w:pPr>
      <w:r>
        <w:t>9.1 Район размещения тоннеля: город или за городом.</w:t>
      </w:r>
    </w:p>
    <w:p w:rsidR="004C4005" w:rsidRDefault="004C4005">
      <w:pPr>
        <w:pStyle w:val="ConsPlusNormal"/>
        <w:spacing w:before="220"/>
        <w:ind w:firstLine="540"/>
        <w:jc w:val="both"/>
      </w:pPr>
      <w:r>
        <w:t>9.2 Геометрические характеристики тоннеля:</w:t>
      </w:r>
    </w:p>
    <w:p w:rsidR="004C4005" w:rsidRDefault="004C4005">
      <w:pPr>
        <w:pStyle w:val="ConsPlusNormal"/>
        <w:spacing w:before="220"/>
        <w:ind w:firstLine="540"/>
        <w:jc w:val="both"/>
      </w:pPr>
      <w:r>
        <w:t>- длина тоннеля;</w:t>
      </w:r>
    </w:p>
    <w:p w:rsidR="004C4005" w:rsidRDefault="004C4005">
      <w:pPr>
        <w:pStyle w:val="ConsPlusNormal"/>
        <w:spacing w:before="220"/>
        <w:ind w:firstLine="540"/>
        <w:jc w:val="both"/>
      </w:pPr>
      <w:r>
        <w:t>- сечение (периметр);</w:t>
      </w:r>
    </w:p>
    <w:p w:rsidR="004C4005" w:rsidRDefault="004C4005">
      <w:pPr>
        <w:pStyle w:val="ConsPlusNormal"/>
        <w:spacing w:before="220"/>
        <w:ind w:firstLine="540"/>
        <w:jc w:val="both"/>
      </w:pPr>
      <w:r>
        <w:t>- профиль трассы тоннеля, определяющий уклоны различных участков;</w:t>
      </w:r>
    </w:p>
    <w:p w:rsidR="004C4005" w:rsidRDefault="004C4005">
      <w:pPr>
        <w:pStyle w:val="ConsPlusNormal"/>
        <w:spacing w:before="220"/>
        <w:ind w:firstLine="540"/>
        <w:jc w:val="both"/>
      </w:pPr>
      <w:r>
        <w:t>- тип обделки, определяющий шероховатость поверхности и аэродинамические коэффициенты трения;</w:t>
      </w:r>
    </w:p>
    <w:p w:rsidR="004C4005" w:rsidRDefault="004C4005">
      <w:pPr>
        <w:pStyle w:val="ConsPlusNormal"/>
        <w:spacing w:before="220"/>
        <w:ind w:firstLine="540"/>
        <w:jc w:val="both"/>
      </w:pPr>
      <w:r>
        <w:lastRenderedPageBreak/>
        <w:t>- количество уширений (сужений) сечения по трассе тоннеля. При установке в тоннеле подшивного потолка его общая протяженность и сечение.</w:t>
      </w:r>
    </w:p>
    <w:p w:rsidR="004C4005" w:rsidRDefault="004C4005">
      <w:pPr>
        <w:pStyle w:val="ConsPlusNormal"/>
        <w:spacing w:before="220"/>
        <w:ind w:firstLine="540"/>
        <w:jc w:val="both"/>
      </w:pPr>
      <w:r>
        <w:t>9.3 Аэродинамические характеристики тоннеля:</w:t>
      </w:r>
    </w:p>
    <w:p w:rsidR="004C4005" w:rsidRDefault="004C4005">
      <w:pPr>
        <w:pStyle w:val="ConsPlusNormal"/>
        <w:spacing w:before="220"/>
        <w:ind w:firstLine="540"/>
        <w:jc w:val="both"/>
      </w:pPr>
      <w:r>
        <w:t xml:space="preserve">- аэродинамический коэффициент трения </w:t>
      </w:r>
      <w:r>
        <w:rPr>
          <w:noProof/>
          <w:position w:val="-10"/>
        </w:rPr>
        <w:drawing>
          <wp:inline distT="0" distB="0" distL="0" distR="0">
            <wp:extent cx="241935" cy="26797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41935" cy="267970"/>
                    </a:xfrm>
                    <a:prstGeom prst="rect">
                      <a:avLst/>
                    </a:prstGeom>
                    <a:noFill/>
                    <a:ln>
                      <a:noFill/>
                    </a:ln>
                  </pic:spPr>
                </pic:pic>
              </a:graphicData>
            </a:graphic>
          </wp:inline>
        </w:drawing>
      </w:r>
      <w:r>
        <w:t xml:space="preserve"> в зависимости от шероховатости поверхности обделки тоннеля, принимая среднее значение 0,024, изменяется в интервале 0,015 - 0,06. Меньшее значение относится к сплошной обделке с гладкой поверхностью, большее - к поверхности с грубой шероховатостью, например, тюбинговой крепи;</w:t>
      </w:r>
    </w:p>
    <w:p w:rsidR="004C4005" w:rsidRDefault="004C4005">
      <w:pPr>
        <w:pStyle w:val="ConsPlusNormal"/>
        <w:spacing w:before="220"/>
        <w:ind w:firstLine="540"/>
        <w:jc w:val="both"/>
      </w:pPr>
      <w:r>
        <w:t xml:space="preserve">- коэффициент местного сопротивления портала с исходящей вентиляционной струей </w:t>
      </w:r>
      <w:r>
        <w:rPr>
          <w:noProof/>
          <w:position w:val="-8"/>
        </w:rPr>
        <w:drawing>
          <wp:inline distT="0" distB="0" distL="0" distR="0">
            <wp:extent cx="293370" cy="25146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 xml:space="preserve"> принимается равным 1. Коэффициент местного сопротивления портала с входящей вентиляционной струей зависит от формы портала. Для портала с раструбом величина </w:t>
      </w:r>
      <w:r>
        <w:rPr>
          <w:noProof/>
          <w:position w:val="-8"/>
        </w:rPr>
        <w:drawing>
          <wp:inline distT="0" distB="0" distL="0" distR="0">
            <wp:extent cx="241935" cy="251460"/>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составляет 0,1. Для обычной формы сечения портала </w:t>
      </w:r>
      <w:r>
        <w:rPr>
          <w:noProof/>
          <w:position w:val="-8"/>
        </w:rPr>
        <w:drawing>
          <wp:inline distT="0" distB="0" distL="0" distR="0">
            <wp:extent cx="628650" cy="251460"/>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628650" cy="251460"/>
                    </a:xfrm>
                    <a:prstGeom prst="rect">
                      <a:avLst/>
                    </a:prstGeom>
                    <a:noFill/>
                    <a:ln>
                      <a:noFill/>
                    </a:ln>
                  </pic:spPr>
                </pic:pic>
              </a:graphicData>
            </a:graphic>
          </wp:inline>
        </w:drawing>
      </w:r>
      <w:r>
        <w:t>;</w:t>
      </w:r>
    </w:p>
    <w:p w:rsidR="004C4005" w:rsidRDefault="004C4005">
      <w:pPr>
        <w:pStyle w:val="ConsPlusNormal"/>
        <w:spacing w:before="220"/>
        <w:ind w:firstLine="540"/>
        <w:jc w:val="both"/>
      </w:pPr>
      <w:r>
        <w:t xml:space="preserve">- коэффициент обтекания портала </w:t>
      </w:r>
      <w:r>
        <w:rPr>
          <w:i/>
        </w:rPr>
        <w:t>C</w:t>
      </w:r>
      <w:r>
        <w:rPr>
          <w:vertAlign w:val="subscript"/>
        </w:rPr>
        <w:t>0</w:t>
      </w:r>
      <w:r>
        <w:t xml:space="preserve"> при воздействии ветровой нагрузки принимается равным 0,7;</w:t>
      </w:r>
    </w:p>
    <w:p w:rsidR="004C4005" w:rsidRDefault="004C4005">
      <w:pPr>
        <w:pStyle w:val="ConsPlusNormal"/>
        <w:spacing w:before="220"/>
        <w:ind w:firstLine="540"/>
        <w:jc w:val="both"/>
      </w:pPr>
      <w:r>
        <w:t xml:space="preserve">- коэффициенты местных сопротивлений расширений </w:t>
      </w:r>
      <w:r>
        <w:rPr>
          <w:noProof/>
          <w:position w:val="-10"/>
        </w:rPr>
        <w:drawing>
          <wp:inline distT="0" distB="0" distL="0" distR="0">
            <wp:extent cx="185420" cy="267970"/>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85420" cy="267970"/>
                    </a:xfrm>
                    <a:prstGeom prst="rect">
                      <a:avLst/>
                    </a:prstGeom>
                    <a:noFill/>
                    <a:ln>
                      <a:noFill/>
                    </a:ln>
                  </pic:spPr>
                </pic:pic>
              </a:graphicData>
            </a:graphic>
          </wp:inline>
        </w:drawing>
      </w:r>
      <w:r>
        <w:t xml:space="preserve"> и сужений </w:t>
      </w:r>
      <w:r>
        <w:rPr>
          <w:noProof/>
          <w:position w:val="-8"/>
        </w:rPr>
        <w:drawing>
          <wp:inline distT="0" distB="0" distL="0" distR="0">
            <wp:extent cx="185420" cy="25146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r>
        <w:t xml:space="preserve"> рассчитывают в зависимости от соотношения сечений в "узких" и "широких" местах по трассе тоннеля.</w:t>
      </w:r>
    </w:p>
    <w:p w:rsidR="004C4005" w:rsidRDefault="004C4005">
      <w:pPr>
        <w:pStyle w:val="ConsPlusNormal"/>
        <w:spacing w:before="220"/>
        <w:ind w:firstLine="540"/>
        <w:jc w:val="both"/>
      </w:pPr>
      <w:r>
        <w:t>9.4 Характеристика транспортного потока:</w:t>
      </w:r>
    </w:p>
    <w:p w:rsidR="004C4005" w:rsidRDefault="004C4005">
      <w:pPr>
        <w:pStyle w:val="ConsPlusNormal"/>
        <w:spacing w:before="220"/>
        <w:ind w:firstLine="540"/>
        <w:jc w:val="both"/>
      </w:pPr>
      <w:r>
        <w:t>- число полос движения;</w:t>
      </w:r>
    </w:p>
    <w:p w:rsidR="004C4005" w:rsidRDefault="004C4005">
      <w:pPr>
        <w:pStyle w:val="ConsPlusNormal"/>
        <w:spacing w:before="220"/>
        <w:ind w:firstLine="540"/>
        <w:jc w:val="both"/>
      </w:pPr>
      <w:r>
        <w:t>- направление движения транспортных средств по полосам движения (однонаправленное или двунаправленное);</w:t>
      </w:r>
    </w:p>
    <w:p w:rsidR="004C4005" w:rsidRDefault="004C4005">
      <w:pPr>
        <w:pStyle w:val="ConsPlusNormal"/>
        <w:spacing w:before="220"/>
        <w:ind w:firstLine="540"/>
        <w:jc w:val="both"/>
      </w:pPr>
      <w:r>
        <w:t>- установленная скорость движения по каждой полосе;</w:t>
      </w:r>
    </w:p>
    <w:p w:rsidR="004C4005" w:rsidRDefault="004C4005">
      <w:pPr>
        <w:pStyle w:val="ConsPlusNormal"/>
        <w:spacing w:before="220"/>
        <w:ind w:firstLine="540"/>
        <w:jc w:val="both"/>
      </w:pPr>
      <w:r>
        <w:t xml:space="preserve">- средние интенсивности транспортного потока в условных легковых (приведенных) автомобилях для часа пик </w:t>
      </w:r>
      <w:r>
        <w:rPr>
          <w:i/>
        </w:rPr>
        <w:t>D</w:t>
      </w:r>
      <w:r>
        <w:rPr>
          <w:vertAlign w:val="subscript"/>
        </w:rPr>
        <w:t>пр.ч.пик.уст</w:t>
      </w:r>
      <w:r>
        <w:t xml:space="preserve"> при установленной скорости движения и скорости при замедленном движении </w:t>
      </w:r>
      <w:r>
        <w:rPr>
          <w:i/>
        </w:rPr>
        <w:t>D</w:t>
      </w:r>
      <w:r>
        <w:rPr>
          <w:vertAlign w:val="subscript"/>
        </w:rPr>
        <w:t>пр.ч.пик.зам</w:t>
      </w:r>
      <w:r>
        <w:t xml:space="preserve">. В зависимости от района размещения тоннеля (городской или за чертой города) и направлений движения транспортных средств (однонаправленном или двунаправленном) значения соотношений между интенсивностями замедленного движения и движения с установленной скоростью </w:t>
      </w:r>
      <w:r>
        <w:rPr>
          <w:noProof/>
          <w:position w:val="-10"/>
        </w:rPr>
        <w:drawing>
          <wp:inline distT="0" distB="0" distL="0" distR="0">
            <wp:extent cx="1690370" cy="26797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690370" cy="267970"/>
                    </a:xfrm>
                    <a:prstGeom prst="rect">
                      <a:avLst/>
                    </a:prstGeom>
                    <a:noFill/>
                    <a:ln>
                      <a:noFill/>
                    </a:ln>
                  </pic:spPr>
                </pic:pic>
              </a:graphicData>
            </a:graphic>
          </wp:inline>
        </w:drawing>
      </w:r>
      <w:r>
        <w:t xml:space="preserve"> приведены в </w:t>
      </w:r>
      <w:hyperlink w:anchor="P809">
        <w:r>
          <w:rPr>
            <w:color w:val="0000FF"/>
          </w:rPr>
          <w:t>таблице 9.1</w:t>
        </w:r>
      </w:hyperlink>
      <w:r>
        <w:t>.</w:t>
      </w:r>
    </w:p>
    <w:p w:rsidR="004C4005" w:rsidRDefault="004C4005">
      <w:pPr>
        <w:pStyle w:val="ConsPlusNormal"/>
        <w:spacing w:before="220"/>
        <w:ind w:firstLine="540"/>
        <w:jc w:val="both"/>
      </w:pPr>
      <w:r>
        <w:t>Примечание - В режиме "пробка" количество условных легковых (приведенных) автомобилей за 1 ч для городских и загородных тоннелей соответственно составляет 165 условных легковых автомобилей и 150 условных легковых автомобилей в 1 ч на 1 км полосы движения;</w:t>
      </w:r>
    </w:p>
    <w:p w:rsidR="004C4005" w:rsidRDefault="004C4005">
      <w:pPr>
        <w:pStyle w:val="ConsPlusNormal"/>
        <w:jc w:val="both"/>
      </w:pPr>
    </w:p>
    <w:p w:rsidR="004C4005" w:rsidRDefault="004C4005">
      <w:pPr>
        <w:pStyle w:val="ConsPlusNormal"/>
        <w:ind w:firstLine="540"/>
        <w:jc w:val="both"/>
      </w:pPr>
      <w:r>
        <w:t>- структура транспортного потока (интенсивность движения транспортных средств различного типа):</w:t>
      </w:r>
    </w:p>
    <w:p w:rsidR="004C4005" w:rsidRDefault="004C4005">
      <w:pPr>
        <w:pStyle w:val="ConsPlusNormal"/>
        <w:spacing w:before="220"/>
        <w:ind w:firstLine="540"/>
        <w:jc w:val="both"/>
      </w:pPr>
      <w:r>
        <w:t>легковой автомобиль А</w:t>
      </w:r>
      <w:r>
        <w:rPr>
          <w:vertAlign w:val="subscript"/>
        </w:rPr>
        <w:t>л</w:t>
      </w:r>
      <w:r>
        <w:t xml:space="preserve"> (с бензиновыми А</w:t>
      </w:r>
      <w:r>
        <w:rPr>
          <w:vertAlign w:val="subscript"/>
        </w:rPr>
        <w:t>л.б</w:t>
      </w:r>
      <w:r>
        <w:t>, электрическим А</w:t>
      </w:r>
      <w:r>
        <w:rPr>
          <w:vertAlign w:val="subscript"/>
        </w:rPr>
        <w:t>л.эл</w:t>
      </w:r>
      <w:r>
        <w:t>, дизельным А</w:t>
      </w:r>
      <w:r>
        <w:rPr>
          <w:vertAlign w:val="subscript"/>
        </w:rPr>
        <w:t>л.д</w:t>
      </w:r>
      <w:r>
        <w:t xml:space="preserve"> двигателями);</w:t>
      </w:r>
    </w:p>
    <w:p w:rsidR="004C4005" w:rsidRDefault="004C4005">
      <w:pPr>
        <w:pStyle w:val="ConsPlusNormal"/>
        <w:spacing w:before="220"/>
        <w:ind w:firstLine="540"/>
        <w:jc w:val="both"/>
      </w:pPr>
      <w:r>
        <w:t>легкий грузовой транспорт Б</w:t>
      </w:r>
      <w:r>
        <w:rPr>
          <w:vertAlign w:val="subscript"/>
        </w:rPr>
        <w:t>л.гр</w:t>
      </w:r>
      <w:r>
        <w:t xml:space="preserve"> (с бензиновым Б</w:t>
      </w:r>
      <w:r>
        <w:rPr>
          <w:vertAlign w:val="subscript"/>
        </w:rPr>
        <w:t>л.гр.б</w:t>
      </w:r>
      <w:r>
        <w:t>, электрическим Б</w:t>
      </w:r>
      <w:r>
        <w:rPr>
          <w:vertAlign w:val="subscript"/>
        </w:rPr>
        <w:t>л.гр.эл</w:t>
      </w:r>
      <w:r>
        <w:t>, дизельным Б</w:t>
      </w:r>
      <w:r>
        <w:rPr>
          <w:vertAlign w:val="subscript"/>
        </w:rPr>
        <w:t>л.гр.д</w:t>
      </w:r>
      <w:r>
        <w:t xml:space="preserve"> двигателями) массой до 3,5 т;</w:t>
      </w:r>
    </w:p>
    <w:p w:rsidR="004C4005" w:rsidRDefault="004C4005">
      <w:pPr>
        <w:pStyle w:val="ConsPlusNormal"/>
        <w:spacing w:before="220"/>
        <w:ind w:firstLine="540"/>
        <w:jc w:val="both"/>
      </w:pPr>
      <w:r>
        <w:t>тяжелый грузовой транспорт (с дизельным двигателем) В</w:t>
      </w:r>
      <w:r>
        <w:rPr>
          <w:vertAlign w:val="subscript"/>
        </w:rPr>
        <w:t>гр</w:t>
      </w:r>
      <w:r>
        <w:t>:</w:t>
      </w:r>
    </w:p>
    <w:p w:rsidR="004C4005" w:rsidRDefault="004C4005">
      <w:pPr>
        <w:pStyle w:val="ConsPlusNormal"/>
        <w:spacing w:before="220"/>
        <w:ind w:firstLine="540"/>
        <w:jc w:val="both"/>
      </w:pPr>
      <w:r>
        <w:t>- массой до 15 т - В</w:t>
      </w:r>
      <w:r>
        <w:rPr>
          <w:vertAlign w:val="subscript"/>
        </w:rPr>
        <w:t>гр1</w:t>
      </w:r>
      <w:r>
        <w:t xml:space="preserve"> (грузовые автомобили и автобусы с электрическим двигателем В</w:t>
      </w:r>
      <w:r>
        <w:rPr>
          <w:vertAlign w:val="subscript"/>
        </w:rPr>
        <w:t>гр1.эл</w:t>
      </w:r>
      <w:r>
        <w:t>);</w:t>
      </w:r>
    </w:p>
    <w:p w:rsidR="004C4005" w:rsidRDefault="004C4005">
      <w:pPr>
        <w:pStyle w:val="ConsPlusNormal"/>
        <w:spacing w:before="220"/>
        <w:ind w:firstLine="540"/>
        <w:jc w:val="both"/>
      </w:pPr>
      <w:r>
        <w:lastRenderedPageBreak/>
        <w:t>- массой до 32 т (грузовые автомобили с прицепом и полуприцепом) - В</w:t>
      </w:r>
      <w:r>
        <w:rPr>
          <w:vertAlign w:val="subscript"/>
        </w:rPr>
        <w:t>гр2</w:t>
      </w:r>
      <w:r>
        <w:t>.</w:t>
      </w:r>
    </w:p>
    <w:p w:rsidR="004C4005" w:rsidRDefault="004C4005">
      <w:pPr>
        <w:pStyle w:val="ConsPlusNormal"/>
        <w:jc w:val="both"/>
      </w:pPr>
      <w:r>
        <w:t xml:space="preserve">(в ред. </w:t>
      </w:r>
      <w:hyperlink r:id="rId137">
        <w:r>
          <w:rPr>
            <w:color w:val="0000FF"/>
          </w:rPr>
          <w:t>Изменения N 1</w:t>
        </w:r>
      </w:hyperlink>
      <w:r>
        <w:t>, утв. Приказом Минстроя России от 17.05.2019 N 285/пр)</w:t>
      </w:r>
    </w:p>
    <w:p w:rsidR="004C4005" w:rsidRDefault="004C4005">
      <w:pPr>
        <w:pStyle w:val="ConsPlusNormal"/>
        <w:jc w:val="both"/>
      </w:pPr>
    </w:p>
    <w:p w:rsidR="004C4005" w:rsidRDefault="004C4005">
      <w:pPr>
        <w:pStyle w:val="ConsPlusNormal"/>
        <w:jc w:val="right"/>
      </w:pPr>
      <w:r>
        <w:t>Таблица 9.1</w:t>
      </w:r>
    </w:p>
    <w:p w:rsidR="004C4005" w:rsidRDefault="004C4005">
      <w:pPr>
        <w:pStyle w:val="ConsPlusNormal"/>
        <w:jc w:val="both"/>
      </w:pPr>
    </w:p>
    <w:p w:rsidR="004C4005" w:rsidRDefault="004C4005">
      <w:pPr>
        <w:pStyle w:val="ConsPlusNormal"/>
        <w:jc w:val="center"/>
      </w:pPr>
      <w:bookmarkStart w:id="29" w:name="P809"/>
      <w:bookmarkEnd w:id="29"/>
      <w:r>
        <w:rPr>
          <w:b/>
        </w:rPr>
        <w:t>Соотношение между интенсивностями замедленного</w:t>
      </w:r>
    </w:p>
    <w:p w:rsidR="004C4005" w:rsidRDefault="004C4005">
      <w:pPr>
        <w:pStyle w:val="ConsPlusNormal"/>
        <w:jc w:val="center"/>
      </w:pPr>
      <w:r>
        <w:rPr>
          <w:b/>
        </w:rPr>
        <w:t>движения и движения с установленной скоростью</w:t>
      </w:r>
      <w:r>
        <w:t> </w:t>
      </w:r>
      <w:r>
        <w:rPr>
          <w:noProof/>
          <w:position w:val="-4"/>
        </w:rPr>
        <w:drawing>
          <wp:inline distT="0" distB="0" distL="0" distR="0">
            <wp:extent cx="160020" cy="20066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60020" cy="200660"/>
                    </a:xfrm>
                    <a:prstGeom prst="rect">
                      <a:avLst/>
                    </a:prstGeom>
                    <a:noFill/>
                    <a:ln>
                      <a:noFill/>
                    </a:ln>
                  </pic:spPr>
                </pic:pic>
              </a:graphicData>
            </a:graphic>
          </wp:inline>
        </w:drawing>
      </w:r>
    </w:p>
    <w:p w:rsidR="004C4005" w:rsidRDefault="004C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40"/>
        <w:gridCol w:w="1685"/>
        <w:gridCol w:w="1680"/>
        <w:gridCol w:w="1690"/>
        <w:gridCol w:w="1685"/>
      </w:tblGrid>
      <w:tr w:rsidR="004C4005">
        <w:tc>
          <w:tcPr>
            <w:tcW w:w="2340" w:type="dxa"/>
            <w:vMerge w:val="restart"/>
          </w:tcPr>
          <w:p w:rsidR="004C4005" w:rsidRDefault="004C4005">
            <w:pPr>
              <w:pStyle w:val="ConsPlusNormal"/>
              <w:jc w:val="center"/>
            </w:pPr>
            <w:r>
              <w:t>Вид тоннеля</w:t>
            </w:r>
          </w:p>
        </w:tc>
        <w:tc>
          <w:tcPr>
            <w:tcW w:w="3365" w:type="dxa"/>
            <w:gridSpan w:val="2"/>
          </w:tcPr>
          <w:p w:rsidR="004C4005" w:rsidRDefault="004C4005">
            <w:pPr>
              <w:pStyle w:val="ConsPlusNormal"/>
              <w:jc w:val="center"/>
            </w:pPr>
            <w:r>
              <w:t>Городские тоннели</w:t>
            </w:r>
          </w:p>
        </w:tc>
        <w:tc>
          <w:tcPr>
            <w:tcW w:w="3375" w:type="dxa"/>
            <w:gridSpan w:val="2"/>
          </w:tcPr>
          <w:p w:rsidR="004C4005" w:rsidRDefault="004C4005">
            <w:pPr>
              <w:pStyle w:val="ConsPlusNormal"/>
              <w:jc w:val="center"/>
            </w:pPr>
            <w:r>
              <w:t>Тоннели за городом</w:t>
            </w:r>
          </w:p>
        </w:tc>
      </w:tr>
      <w:tr w:rsidR="004C4005">
        <w:tc>
          <w:tcPr>
            <w:tcW w:w="2340" w:type="dxa"/>
            <w:vMerge/>
          </w:tcPr>
          <w:p w:rsidR="004C4005" w:rsidRDefault="004C4005">
            <w:pPr>
              <w:pStyle w:val="ConsPlusNormal"/>
            </w:pPr>
          </w:p>
        </w:tc>
        <w:tc>
          <w:tcPr>
            <w:tcW w:w="1685" w:type="dxa"/>
          </w:tcPr>
          <w:p w:rsidR="004C4005" w:rsidRDefault="004C4005">
            <w:pPr>
              <w:pStyle w:val="ConsPlusNormal"/>
              <w:jc w:val="center"/>
            </w:pPr>
            <w:r>
              <w:t>Однонаправленное движение</w:t>
            </w:r>
          </w:p>
        </w:tc>
        <w:tc>
          <w:tcPr>
            <w:tcW w:w="1680" w:type="dxa"/>
          </w:tcPr>
          <w:p w:rsidR="004C4005" w:rsidRDefault="004C4005">
            <w:pPr>
              <w:pStyle w:val="ConsPlusNormal"/>
              <w:jc w:val="center"/>
            </w:pPr>
            <w:r>
              <w:t>Двунаправленное движение</w:t>
            </w:r>
          </w:p>
        </w:tc>
        <w:tc>
          <w:tcPr>
            <w:tcW w:w="1690" w:type="dxa"/>
          </w:tcPr>
          <w:p w:rsidR="004C4005" w:rsidRDefault="004C4005">
            <w:pPr>
              <w:pStyle w:val="ConsPlusNormal"/>
              <w:jc w:val="center"/>
            </w:pPr>
            <w:r>
              <w:t>Однонаправленное движение</w:t>
            </w:r>
          </w:p>
        </w:tc>
        <w:tc>
          <w:tcPr>
            <w:tcW w:w="1685" w:type="dxa"/>
          </w:tcPr>
          <w:p w:rsidR="004C4005" w:rsidRDefault="004C4005">
            <w:pPr>
              <w:pStyle w:val="ConsPlusNormal"/>
              <w:jc w:val="center"/>
            </w:pPr>
            <w:r>
              <w:t>Двунаправленное движение</w:t>
            </w:r>
          </w:p>
        </w:tc>
      </w:tr>
      <w:tr w:rsidR="004C4005">
        <w:tc>
          <w:tcPr>
            <w:tcW w:w="2340" w:type="dxa"/>
          </w:tcPr>
          <w:p w:rsidR="004C4005" w:rsidRDefault="004C4005">
            <w:pPr>
              <w:pStyle w:val="ConsPlusNormal"/>
            </w:pPr>
            <w:r>
              <w:t>Соотношение </w:t>
            </w:r>
            <w:r>
              <w:rPr>
                <w:noProof/>
                <w:position w:val="-4"/>
              </w:rPr>
              <w:drawing>
                <wp:inline distT="0" distB="0" distL="0" distR="0">
                  <wp:extent cx="160020" cy="20066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60020" cy="200660"/>
                          </a:xfrm>
                          <a:prstGeom prst="rect">
                            <a:avLst/>
                          </a:prstGeom>
                          <a:noFill/>
                          <a:ln>
                            <a:noFill/>
                          </a:ln>
                        </pic:spPr>
                      </pic:pic>
                    </a:graphicData>
                  </a:graphic>
                </wp:inline>
              </w:drawing>
            </w:r>
          </w:p>
        </w:tc>
        <w:tc>
          <w:tcPr>
            <w:tcW w:w="1685" w:type="dxa"/>
          </w:tcPr>
          <w:p w:rsidR="004C4005" w:rsidRDefault="004C4005">
            <w:pPr>
              <w:pStyle w:val="ConsPlusNormal"/>
              <w:jc w:val="center"/>
            </w:pPr>
            <w:r>
              <w:t>0,5</w:t>
            </w:r>
          </w:p>
        </w:tc>
        <w:tc>
          <w:tcPr>
            <w:tcW w:w="1680" w:type="dxa"/>
          </w:tcPr>
          <w:p w:rsidR="004C4005" w:rsidRDefault="004C4005">
            <w:pPr>
              <w:pStyle w:val="ConsPlusNormal"/>
              <w:jc w:val="center"/>
            </w:pPr>
            <w:r>
              <w:t>0,57</w:t>
            </w:r>
          </w:p>
        </w:tc>
        <w:tc>
          <w:tcPr>
            <w:tcW w:w="1690" w:type="dxa"/>
          </w:tcPr>
          <w:p w:rsidR="004C4005" w:rsidRDefault="004C4005">
            <w:pPr>
              <w:pStyle w:val="ConsPlusNormal"/>
              <w:jc w:val="center"/>
            </w:pPr>
            <w:r>
              <w:t>0,39 - 0,47</w:t>
            </w:r>
          </w:p>
        </w:tc>
        <w:tc>
          <w:tcPr>
            <w:tcW w:w="1685" w:type="dxa"/>
          </w:tcPr>
          <w:p w:rsidR="004C4005" w:rsidRDefault="004C4005">
            <w:pPr>
              <w:pStyle w:val="ConsPlusNormal"/>
              <w:jc w:val="center"/>
            </w:pPr>
            <w:r>
              <w:t>0,43</w:t>
            </w:r>
          </w:p>
        </w:tc>
      </w:tr>
    </w:tbl>
    <w:p w:rsidR="004C4005" w:rsidRDefault="004C4005">
      <w:pPr>
        <w:pStyle w:val="ConsPlusNormal"/>
        <w:jc w:val="both"/>
      </w:pPr>
    </w:p>
    <w:p w:rsidR="004C4005" w:rsidRDefault="004C4005">
      <w:pPr>
        <w:pStyle w:val="ConsPlusNormal"/>
        <w:ind w:firstLine="540"/>
        <w:jc w:val="both"/>
      </w:pPr>
      <w:r>
        <w:t>При отсутствии данных о структуре транспортного потока допускается принимать следующее:</w:t>
      </w:r>
    </w:p>
    <w:p w:rsidR="004C4005" w:rsidRDefault="004C4005">
      <w:pPr>
        <w:pStyle w:val="ConsPlusNormal"/>
        <w:spacing w:before="220"/>
        <w:ind w:firstLine="540"/>
        <w:jc w:val="both"/>
      </w:pPr>
      <w:r>
        <w:t>- интенсивность движения тяжелого грузового транспорта В</w:t>
      </w:r>
      <w:r>
        <w:rPr>
          <w:vertAlign w:val="subscript"/>
        </w:rPr>
        <w:t>гр</w:t>
      </w:r>
      <w:r>
        <w:t xml:space="preserve"> составляет </w:t>
      </w:r>
      <w:r>
        <w:rPr>
          <w:noProof/>
          <w:position w:val="-3"/>
        </w:rPr>
        <w:drawing>
          <wp:inline distT="0" distB="0" distL="0" distR="0">
            <wp:extent cx="200660" cy="18542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00660" cy="185420"/>
                    </a:xfrm>
                    <a:prstGeom prst="rect">
                      <a:avLst/>
                    </a:prstGeom>
                    <a:noFill/>
                    <a:ln>
                      <a:noFill/>
                    </a:ln>
                  </pic:spPr>
                </pic:pic>
              </a:graphicData>
            </a:graphic>
          </wp:inline>
        </w:drawing>
      </w:r>
      <w:r>
        <w:t xml:space="preserve">, % от общей интенсивности движения </w:t>
      </w:r>
      <w:r>
        <w:rPr>
          <w:i/>
        </w:rPr>
        <w:t>C</w:t>
      </w:r>
      <w:r>
        <w:rPr>
          <w:vertAlign w:val="subscript"/>
        </w:rPr>
        <w:t>ч.пик.уст</w:t>
      </w:r>
      <w:r>
        <w:t>;</w:t>
      </w:r>
    </w:p>
    <w:p w:rsidR="004C4005" w:rsidRDefault="004C4005">
      <w:pPr>
        <w:pStyle w:val="ConsPlusNormal"/>
        <w:spacing w:before="220"/>
        <w:ind w:firstLine="540"/>
        <w:jc w:val="both"/>
      </w:pPr>
      <w:r>
        <w:t>- интенсивность движения легкого грузового транспорта Б</w:t>
      </w:r>
      <w:r>
        <w:rPr>
          <w:vertAlign w:val="subscript"/>
        </w:rPr>
        <w:t>л.гр</w:t>
      </w:r>
      <w:r>
        <w:t xml:space="preserve"> составляет </w:t>
      </w:r>
      <w:r>
        <w:rPr>
          <w:noProof/>
          <w:position w:val="-3"/>
        </w:rPr>
        <w:drawing>
          <wp:inline distT="0" distB="0" distL="0" distR="0">
            <wp:extent cx="167640" cy="18542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 от интенсивности движения легковых автомобилей А</w:t>
      </w:r>
      <w:r>
        <w:rPr>
          <w:vertAlign w:val="subscript"/>
        </w:rPr>
        <w:t>л</w:t>
      </w:r>
      <w:r>
        <w:t>;</w:t>
      </w:r>
    </w:p>
    <w:p w:rsidR="004C4005" w:rsidRDefault="004C4005">
      <w:pPr>
        <w:pStyle w:val="ConsPlusNormal"/>
        <w:spacing w:before="220"/>
        <w:ind w:firstLine="540"/>
        <w:jc w:val="both"/>
      </w:pPr>
      <w:r>
        <w:t>- интенсивность движения легковых автомобилей с дизельным двигателем А</w:t>
      </w:r>
      <w:r>
        <w:rPr>
          <w:vertAlign w:val="subscript"/>
        </w:rPr>
        <w:t>л.д</w:t>
      </w:r>
      <w:r>
        <w:t xml:space="preserve"> составляет </w:t>
      </w:r>
      <w:r>
        <w:rPr>
          <w:noProof/>
          <w:position w:val="-1"/>
        </w:rPr>
        <w:drawing>
          <wp:inline distT="0" distB="0" distL="0" distR="0">
            <wp:extent cx="167640" cy="160020"/>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 от общей интенсивности движения легковых автомобилей А</w:t>
      </w:r>
      <w:r>
        <w:rPr>
          <w:vertAlign w:val="subscript"/>
        </w:rPr>
        <w:t>л</w:t>
      </w:r>
      <w:r>
        <w:t>;</w:t>
      </w:r>
    </w:p>
    <w:p w:rsidR="004C4005" w:rsidRDefault="004C4005">
      <w:pPr>
        <w:pStyle w:val="ConsPlusNormal"/>
        <w:spacing w:before="220"/>
        <w:ind w:firstLine="540"/>
        <w:jc w:val="both"/>
      </w:pPr>
      <w:r>
        <w:t>- интенсивность движения легких грузовых автомобилей с дизельным двигателем Б</w:t>
      </w:r>
      <w:r>
        <w:rPr>
          <w:vertAlign w:val="subscript"/>
        </w:rPr>
        <w:t>л.гр.д</w:t>
      </w:r>
      <w:r>
        <w:t xml:space="preserve"> составляет </w:t>
      </w:r>
      <w:r>
        <w:rPr>
          <w:noProof/>
          <w:position w:val="-1"/>
        </w:rPr>
        <w:drawing>
          <wp:inline distT="0" distB="0" distL="0" distR="0">
            <wp:extent cx="167640" cy="16002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 от общей интенсивности движения легких грузовых автомобилей Б</w:t>
      </w:r>
      <w:r>
        <w:rPr>
          <w:vertAlign w:val="subscript"/>
        </w:rPr>
        <w:t>л.гр</w:t>
      </w:r>
      <w:r>
        <w:t>;</w:t>
      </w:r>
    </w:p>
    <w:p w:rsidR="004C4005" w:rsidRDefault="004C4005">
      <w:pPr>
        <w:pStyle w:val="ConsPlusNormal"/>
        <w:spacing w:before="220"/>
        <w:ind w:firstLine="540"/>
        <w:jc w:val="both"/>
      </w:pPr>
      <w:r>
        <w:t>- интенсивность движения тяжелого грузового транспорта массой до 15 т В</w:t>
      </w:r>
      <w:r>
        <w:rPr>
          <w:vertAlign w:val="subscript"/>
        </w:rPr>
        <w:t>гр1</w:t>
      </w:r>
      <w:r>
        <w:t xml:space="preserve"> составляет </w:t>
      </w:r>
      <w:r>
        <w:rPr>
          <w:noProof/>
          <w:position w:val="-6"/>
        </w:rPr>
        <w:drawing>
          <wp:inline distT="0" distB="0" distL="0" distR="0">
            <wp:extent cx="167640" cy="219075"/>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67640" cy="219075"/>
                    </a:xfrm>
                    <a:prstGeom prst="rect">
                      <a:avLst/>
                    </a:prstGeom>
                    <a:noFill/>
                    <a:ln>
                      <a:noFill/>
                    </a:ln>
                  </pic:spPr>
                </pic:pic>
              </a:graphicData>
            </a:graphic>
          </wp:inline>
        </w:drawing>
      </w:r>
      <w:r>
        <w:t>, % от общей интенсивности движения тяжелого грузового транспорта В</w:t>
      </w:r>
      <w:r>
        <w:rPr>
          <w:vertAlign w:val="subscript"/>
        </w:rPr>
        <w:t>гр</w:t>
      </w:r>
      <w:r>
        <w:t>.</w:t>
      </w:r>
    </w:p>
    <w:p w:rsidR="004C4005" w:rsidRDefault="004C4005">
      <w:pPr>
        <w:pStyle w:val="ConsPlusNormal"/>
        <w:spacing w:before="220"/>
        <w:ind w:firstLine="540"/>
        <w:jc w:val="both"/>
      </w:pPr>
      <w:r>
        <w:t xml:space="preserve">Ориентировочные значения величин </w:t>
      </w:r>
      <w:r>
        <w:rPr>
          <w:noProof/>
          <w:position w:val="-3"/>
        </w:rPr>
        <w:drawing>
          <wp:inline distT="0" distB="0" distL="0" distR="0">
            <wp:extent cx="200660" cy="18542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00660" cy="185420"/>
                    </a:xfrm>
                    <a:prstGeom prst="rect">
                      <a:avLst/>
                    </a:prstGeom>
                    <a:noFill/>
                    <a:ln>
                      <a:noFill/>
                    </a:ln>
                  </pic:spPr>
                </pic:pic>
              </a:graphicData>
            </a:graphic>
          </wp:inline>
        </w:drawing>
      </w:r>
      <w:r>
        <w:t xml:space="preserve">, </w:t>
      </w:r>
      <w:r>
        <w:rPr>
          <w:noProof/>
          <w:position w:val="-3"/>
        </w:rPr>
        <w:drawing>
          <wp:inline distT="0" distB="0" distL="0" distR="0">
            <wp:extent cx="167640" cy="185420"/>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w:t>
      </w:r>
      <w:r>
        <w:rPr>
          <w:noProof/>
          <w:position w:val="-1"/>
        </w:rPr>
        <w:drawing>
          <wp:inline distT="0" distB="0" distL="0" distR="0">
            <wp:extent cx="167640" cy="16002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xml:space="preserve">, </w:t>
      </w:r>
      <w:r>
        <w:rPr>
          <w:noProof/>
          <w:position w:val="-1"/>
        </w:rPr>
        <w:drawing>
          <wp:inline distT="0" distB="0" distL="0" distR="0">
            <wp:extent cx="167640" cy="16002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xml:space="preserve">, </w:t>
      </w:r>
      <w:r>
        <w:rPr>
          <w:noProof/>
          <w:position w:val="-6"/>
        </w:rPr>
        <w:drawing>
          <wp:inline distT="0" distB="0" distL="0" distR="0">
            <wp:extent cx="167640" cy="219075"/>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67640" cy="219075"/>
                    </a:xfrm>
                    <a:prstGeom prst="rect">
                      <a:avLst/>
                    </a:prstGeom>
                    <a:noFill/>
                    <a:ln>
                      <a:noFill/>
                    </a:ln>
                  </pic:spPr>
                </pic:pic>
              </a:graphicData>
            </a:graphic>
          </wp:inline>
        </w:drawing>
      </w:r>
      <w:r>
        <w:t xml:space="preserve"> для усредненного транспортного потока приведены в таблице 9.2.</w:t>
      </w:r>
    </w:p>
    <w:p w:rsidR="004C4005" w:rsidRDefault="004C4005">
      <w:pPr>
        <w:pStyle w:val="ConsPlusNormal"/>
        <w:jc w:val="both"/>
      </w:pPr>
    </w:p>
    <w:p w:rsidR="004C4005" w:rsidRDefault="004C4005">
      <w:pPr>
        <w:pStyle w:val="ConsPlusNormal"/>
        <w:jc w:val="right"/>
      </w:pPr>
      <w:r>
        <w:t>Таблица 9.2</w:t>
      </w:r>
    </w:p>
    <w:p w:rsidR="004C4005" w:rsidRDefault="004C4005">
      <w:pPr>
        <w:pStyle w:val="ConsPlusNormal"/>
        <w:jc w:val="both"/>
      </w:pPr>
    </w:p>
    <w:p w:rsidR="004C4005" w:rsidRDefault="004C4005">
      <w:pPr>
        <w:pStyle w:val="ConsPlusNormal"/>
        <w:jc w:val="center"/>
      </w:pPr>
      <w:r>
        <w:rPr>
          <w:b/>
        </w:rPr>
        <w:t>Коэффициенты, определяющие структуру транспортного потока</w:t>
      </w:r>
    </w:p>
    <w:p w:rsidR="004C4005" w:rsidRDefault="004C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94"/>
        <w:gridCol w:w="1224"/>
        <w:gridCol w:w="1222"/>
        <w:gridCol w:w="1229"/>
        <w:gridCol w:w="1210"/>
        <w:gridCol w:w="1255"/>
      </w:tblGrid>
      <w:tr w:rsidR="004C4005">
        <w:tc>
          <w:tcPr>
            <w:tcW w:w="2894" w:type="dxa"/>
          </w:tcPr>
          <w:p w:rsidR="004C4005" w:rsidRDefault="004C4005">
            <w:pPr>
              <w:pStyle w:val="ConsPlusNormal"/>
            </w:pPr>
            <w:r>
              <w:t>Коэффициент, %</w:t>
            </w:r>
          </w:p>
        </w:tc>
        <w:tc>
          <w:tcPr>
            <w:tcW w:w="1224" w:type="dxa"/>
          </w:tcPr>
          <w:p w:rsidR="004C4005" w:rsidRDefault="004C4005">
            <w:pPr>
              <w:pStyle w:val="ConsPlusNormal"/>
              <w:jc w:val="center"/>
            </w:pPr>
            <w:r>
              <w:rPr>
                <w:noProof/>
                <w:position w:val="-3"/>
              </w:rPr>
              <w:drawing>
                <wp:inline distT="0" distB="0" distL="0" distR="0">
                  <wp:extent cx="200660" cy="18542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00660" cy="185420"/>
                          </a:xfrm>
                          <a:prstGeom prst="rect">
                            <a:avLst/>
                          </a:prstGeom>
                          <a:noFill/>
                          <a:ln>
                            <a:noFill/>
                          </a:ln>
                        </pic:spPr>
                      </pic:pic>
                    </a:graphicData>
                  </a:graphic>
                </wp:inline>
              </w:drawing>
            </w:r>
          </w:p>
        </w:tc>
        <w:tc>
          <w:tcPr>
            <w:tcW w:w="1222" w:type="dxa"/>
          </w:tcPr>
          <w:p w:rsidR="004C4005" w:rsidRDefault="004C4005">
            <w:pPr>
              <w:pStyle w:val="ConsPlusNormal"/>
              <w:jc w:val="center"/>
            </w:pPr>
            <w:r>
              <w:rPr>
                <w:noProof/>
                <w:position w:val="-3"/>
              </w:rPr>
              <w:drawing>
                <wp:inline distT="0" distB="0" distL="0" distR="0">
                  <wp:extent cx="167640" cy="18542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p>
        </w:tc>
        <w:tc>
          <w:tcPr>
            <w:tcW w:w="1229" w:type="dxa"/>
          </w:tcPr>
          <w:p w:rsidR="004C4005" w:rsidRDefault="004C4005">
            <w:pPr>
              <w:pStyle w:val="ConsPlusNormal"/>
              <w:jc w:val="center"/>
            </w:pPr>
            <w:r>
              <w:rPr>
                <w:noProof/>
                <w:position w:val="-1"/>
              </w:rPr>
              <w:drawing>
                <wp:inline distT="0" distB="0" distL="0" distR="0">
                  <wp:extent cx="167640" cy="160020"/>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p>
        </w:tc>
        <w:tc>
          <w:tcPr>
            <w:tcW w:w="1210" w:type="dxa"/>
          </w:tcPr>
          <w:p w:rsidR="004C4005" w:rsidRDefault="004C4005">
            <w:pPr>
              <w:pStyle w:val="ConsPlusNormal"/>
              <w:jc w:val="center"/>
            </w:pPr>
            <w:r>
              <w:rPr>
                <w:noProof/>
                <w:position w:val="-1"/>
              </w:rPr>
              <w:drawing>
                <wp:inline distT="0" distB="0" distL="0" distR="0">
                  <wp:extent cx="167640" cy="16002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p>
        </w:tc>
        <w:tc>
          <w:tcPr>
            <w:tcW w:w="1255" w:type="dxa"/>
          </w:tcPr>
          <w:p w:rsidR="004C4005" w:rsidRDefault="004C4005">
            <w:pPr>
              <w:pStyle w:val="ConsPlusNormal"/>
              <w:jc w:val="center"/>
            </w:pPr>
            <w:r>
              <w:rPr>
                <w:noProof/>
                <w:position w:val="-6"/>
              </w:rPr>
              <w:drawing>
                <wp:inline distT="0" distB="0" distL="0" distR="0">
                  <wp:extent cx="167640" cy="219075"/>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67640" cy="219075"/>
                          </a:xfrm>
                          <a:prstGeom prst="rect">
                            <a:avLst/>
                          </a:prstGeom>
                          <a:noFill/>
                          <a:ln>
                            <a:noFill/>
                          </a:ln>
                        </pic:spPr>
                      </pic:pic>
                    </a:graphicData>
                  </a:graphic>
                </wp:inline>
              </w:drawing>
            </w:r>
          </w:p>
        </w:tc>
      </w:tr>
      <w:tr w:rsidR="004C4005">
        <w:tc>
          <w:tcPr>
            <w:tcW w:w="2894" w:type="dxa"/>
          </w:tcPr>
          <w:p w:rsidR="004C4005" w:rsidRDefault="004C4005">
            <w:pPr>
              <w:pStyle w:val="ConsPlusNormal"/>
            </w:pPr>
            <w:r>
              <w:t>Значение коэффициента</w:t>
            </w:r>
          </w:p>
        </w:tc>
        <w:tc>
          <w:tcPr>
            <w:tcW w:w="1224" w:type="dxa"/>
          </w:tcPr>
          <w:p w:rsidR="004C4005" w:rsidRDefault="004C4005">
            <w:pPr>
              <w:pStyle w:val="ConsPlusNormal"/>
              <w:jc w:val="center"/>
            </w:pPr>
            <w:r>
              <w:t>20</w:t>
            </w:r>
          </w:p>
        </w:tc>
        <w:tc>
          <w:tcPr>
            <w:tcW w:w="1222" w:type="dxa"/>
          </w:tcPr>
          <w:p w:rsidR="004C4005" w:rsidRDefault="004C4005">
            <w:pPr>
              <w:pStyle w:val="ConsPlusNormal"/>
              <w:jc w:val="center"/>
            </w:pPr>
            <w:r>
              <w:t>10 - 25</w:t>
            </w:r>
          </w:p>
        </w:tc>
        <w:tc>
          <w:tcPr>
            <w:tcW w:w="1229" w:type="dxa"/>
          </w:tcPr>
          <w:p w:rsidR="004C4005" w:rsidRDefault="004C4005">
            <w:pPr>
              <w:pStyle w:val="ConsPlusNormal"/>
              <w:jc w:val="center"/>
            </w:pPr>
            <w:r>
              <w:t>20 - 30</w:t>
            </w:r>
          </w:p>
        </w:tc>
        <w:tc>
          <w:tcPr>
            <w:tcW w:w="1210" w:type="dxa"/>
          </w:tcPr>
          <w:p w:rsidR="004C4005" w:rsidRDefault="004C4005">
            <w:pPr>
              <w:pStyle w:val="ConsPlusNormal"/>
              <w:jc w:val="center"/>
            </w:pPr>
            <w:r>
              <w:t>4 - 50</w:t>
            </w:r>
          </w:p>
        </w:tc>
        <w:tc>
          <w:tcPr>
            <w:tcW w:w="1255" w:type="dxa"/>
          </w:tcPr>
          <w:p w:rsidR="004C4005" w:rsidRDefault="004C4005">
            <w:pPr>
              <w:pStyle w:val="ConsPlusNormal"/>
              <w:jc w:val="center"/>
            </w:pPr>
            <w:r>
              <w:t>58 - 83</w:t>
            </w:r>
          </w:p>
        </w:tc>
      </w:tr>
    </w:tbl>
    <w:p w:rsidR="004C4005" w:rsidRDefault="004C4005">
      <w:pPr>
        <w:pStyle w:val="ConsPlusNormal"/>
        <w:jc w:val="both"/>
      </w:pPr>
    </w:p>
    <w:p w:rsidR="004C4005" w:rsidRDefault="004C4005">
      <w:pPr>
        <w:pStyle w:val="ConsPlusNormal"/>
        <w:ind w:firstLine="540"/>
        <w:jc w:val="both"/>
      </w:pPr>
      <w:r>
        <w:rPr>
          <w:b/>
        </w:rPr>
        <w:t>9.5 Определение выбросов загрязняющих веществ от автомобильного транспорта</w:t>
      </w:r>
    </w:p>
    <w:p w:rsidR="004C4005" w:rsidRDefault="004C4005">
      <w:pPr>
        <w:pStyle w:val="ConsPlusNormal"/>
        <w:spacing w:before="220"/>
        <w:ind w:firstLine="540"/>
        <w:jc w:val="both"/>
      </w:pPr>
      <w:r>
        <w:t xml:space="preserve">Выбросы загрязняющих веществ рассчитывают для единичных транспортных средств в соответствии с эмиссионными стандартами К2, К3, К4, К5, установленными в Российской Федерации (см. </w:t>
      </w:r>
      <w:hyperlink w:anchor="P1170">
        <w:r>
          <w:rPr>
            <w:color w:val="0000FF"/>
          </w:rPr>
          <w:t>приложения А</w:t>
        </w:r>
      </w:hyperlink>
      <w:r>
        <w:t xml:space="preserve"> - </w:t>
      </w:r>
      <w:hyperlink w:anchor="P2882">
        <w:r>
          <w:rPr>
            <w:color w:val="0000FF"/>
          </w:rPr>
          <w:t>Д</w:t>
        </w:r>
      </w:hyperlink>
      <w:r>
        <w:t>).</w:t>
      </w:r>
    </w:p>
    <w:p w:rsidR="004C4005" w:rsidRDefault="004C4005">
      <w:pPr>
        <w:pStyle w:val="ConsPlusNormal"/>
        <w:spacing w:before="220"/>
        <w:ind w:firstLine="540"/>
        <w:jc w:val="both"/>
      </w:pPr>
      <w:r>
        <w:t xml:space="preserve">В качестве базового уровня используют показатель Э1, определенный для условий 2010 года и характеризующий относительное количество транспортных средств в автомобильном парке </w:t>
      </w:r>
      <w:r>
        <w:lastRenderedPageBreak/>
        <w:t>каждого региона, где осуществляется сооружение тоннеля, использующих топливо с различными экологическими стандартами выбросов загрязняющих веществ (таблица 9.3). Показатель Э1 учитывает долю транспортных средств в автомобильном парке каждого региона с учетом действующих ранее эмиссионных стандартов К0 и К1.</w:t>
      </w:r>
    </w:p>
    <w:p w:rsidR="004C4005" w:rsidRDefault="004C4005">
      <w:pPr>
        <w:pStyle w:val="ConsPlusNormal"/>
        <w:jc w:val="both"/>
      </w:pPr>
    </w:p>
    <w:p w:rsidR="004C4005" w:rsidRDefault="004C4005">
      <w:pPr>
        <w:pStyle w:val="ConsPlusNormal"/>
        <w:jc w:val="right"/>
      </w:pPr>
      <w:r>
        <w:t>Таблица 9.3</w:t>
      </w:r>
    </w:p>
    <w:p w:rsidR="004C4005" w:rsidRDefault="004C4005">
      <w:pPr>
        <w:pStyle w:val="ConsPlusNormal"/>
        <w:jc w:val="both"/>
      </w:pPr>
    </w:p>
    <w:p w:rsidR="004C4005" w:rsidRDefault="004C4005">
      <w:pPr>
        <w:pStyle w:val="ConsPlusNormal"/>
        <w:jc w:val="center"/>
      </w:pPr>
      <w:r>
        <w:rPr>
          <w:b/>
        </w:rPr>
        <w:t>Характеристика показателя Э1 с учетом ориентировочного</w:t>
      </w:r>
    </w:p>
    <w:p w:rsidR="004C4005" w:rsidRDefault="004C4005">
      <w:pPr>
        <w:pStyle w:val="ConsPlusNormal"/>
        <w:jc w:val="center"/>
      </w:pPr>
      <w:r>
        <w:rPr>
          <w:b/>
        </w:rPr>
        <w:t>состава автомобильного парка, %</w:t>
      </w:r>
    </w:p>
    <w:p w:rsidR="004C4005" w:rsidRDefault="004C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95"/>
        <w:gridCol w:w="1010"/>
        <w:gridCol w:w="1010"/>
        <w:gridCol w:w="1010"/>
        <w:gridCol w:w="1010"/>
        <w:gridCol w:w="1010"/>
        <w:gridCol w:w="1013"/>
      </w:tblGrid>
      <w:tr w:rsidR="004C4005">
        <w:tc>
          <w:tcPr>
            <w:tcW w:w="2995" w:type="dxa"/>
            <w:vMerge w:val="restart"/>
          </w:tcPr>
          <w:p w:rsidR="004C4005" w:rsidRDefault="004C4005">
            <w:pPr>
              <w:pStyle w:val="ConsPlusNormal"/>
              <w:jc w:val="center"/>
            </w:pPr>
            <w:r>
              <w:t>Тип транспортного средства</w:t>
            </w:r>
          </w:p>
        </w:tc>
        <w:tc>
          <w:tcPr>
            <w:tcW w:w="6063" w:type="dxa"/>
            <w:gridSpan w:val="6"/>
          </w:tcPr>
          <w:p w:rsidR="004C4005" w:rsidRDefault="004C4005">
            <w:pPr>
              <w:pStyle w:val="ConsPlusNormal"/>
              <w:jc w:val="center"/>
            </w:pPr>
            <w:r>
              <w:t>Значение показателя Э1, %, относительно эмиссионных стандартов</w:t>
            </w:r>
          </w:p>
        </w:tc>
      </w:tr>
      <w:tr w:rsidR="004C4005">
        <w:tc>
          <w:tcPr>
            <w:tcW w:w="2995" w:type="dxa"/>
            <w:vMerge/>
          </w:tcPr>
          <w:p w:rsidR="004C4005" w:rsidRDefault="004C4005">
            <w:pPr>
              <w:pStyle w:val="ConsPlusNormal"/>
            </w:pPr>
          </w:p>
        </w:tc>
        <w:tc>
          <w:tcPr>
            <w:tcW w:w="1010" w:type="dxa"/>
          </w:tcPr>
          <w:p w:rsidR="004C4005" w:rsidRDefault="004C4005">
            <w:pPr>
              <w:pStyle w:val="ConsPlusNormal"/>
              <w:jc w:val="center"/>
            </w:pPr>
            <w:r>
              <w:t>К0</w:t>
            </w:r>
          </w:p>
        </w:tc>
        <w:tc>
          <w:tcPr>
            <w:tcW w:w="1010" w:type="dxa"/>
          </w:tcPr>
          <w:p w:rsidR="004C4005" w:rsidRDefault="004C4005">
            <w:pPr>
              <w:pStyle w:val="ConsPlusNormal"/>
              <w:jc w:val="center"/>
            </w:pPr>
            <w:r>
              <w:t>К1</w:t>
            </w:r>
          </w:p>
        </w:tc>
        <w:tc>
          <w:tcPr>
            <w:tcW w:w="1010" w:type="dxa"/>
          </w:tcPr>
          <w:p w:rsidR="004C4005" w:rsidRDefault="004C4005">
            <w:pPr>
              <w:pStyle w:val="ConsPlusNormal"/>
              <w:jc w:val="center"/>
            </w:pPr>
            <w:r>
              <w:t>К2</w:t>
            </w:r>
          </w:p>
        </w:tc>
        <w:tc>
          <w:tcPr>
            <w:tcW w:w="1010" w:type="dxa"/>
          </w:tcPr>
          <w:p w:rsidR="004C4005" w:rsidRDefault="004C4005">
            <w:pPr>
              <w:pStyle w:val="ConsPlusNormal"/>
              <w:jc w:val="center"/>
            </w:pPr>
            <w:r>
              <w:t>К3</w:t>
            </w:r>
          </w:p>
        </w:tc>
        <w:tc>
          <w:tcPr>
            <w:tcW w:w="1010" w:type="dxa"/>
          </w:tcPr>
          <w:p w:rsidR="004C4005" w:rsidRDefault="004C4005">
            <w:pPr>
              <w:pStyle w:val="ConsPlusNormal"/>
              <w:jc w:val="center"/>
            </w:pPr>
            <w:r>
              <w:t>К4</w:t>
            </w:r>
          </w:p>
        </w:tc>
        <w:tc>
          <w:tcPr>
            <w:tcW w:w="1013" w:type="dxa"/>
          </w:tcPr>
          <w:p w:rsidR="004C4005" w:rsidRDefault="004C4005">
            <w:pPr>
              <w:pStyle w:val="ConsPlusNormal"/>
              <w:jc w:val="center"/>
            </w:pPr>
            <w:r>
              <w:t>К5</w:t>
            </w:r>
          </w:p>
        </w:tc>
      </w:tr>
      <w:tr w:rsidR="004C4005">
        <w:tc>
          <w:tcPr>
            <w:tcW w:w="2995" w:type="dxa"/>
          </w:tcPr>
          <w:p w:rsidR="004C4005" w:rsidRDefault="004C4005">
            <w:pPr>
              <w:pStyle w:val="ConsPlusNormal"/>
            </w:pPr>
            <w:r>
              <w:t>Легковые с бензиновым двигателем</w:t>
            </w:r>
          </w:p>
        </w:tc>
        <w:tc>
          <w:tcPr>
            <w:tcW w:w="1010" w:type="dxa"/>
          </w:tcPr>
          <w:p w:rsidR="004C4005" w:rsidRDefault="004C4005">
            <w:pPr>
              <w:pStyle w:val="ConsPlusNormal"/>
              <w:jc w:val="center"/>
            </w:pPr>
            <w:r>
              <w:t>14,87</w:t>
            </w:r>
          </w:p>
        </w:tc>
        <w:tc>
          <w:tcPr>
            <w:tcW w:w="1010" w:type="dxa"/>
          </w:tcPr>
          <w:p w:rsidR="004C4005" w:rsidRDefault="004C4005">
            <w:pPr>
              <w:pStyle w:val="ConsPlusNormal"/>
              <w:jc w:val="center"/>
            </w:pPr>
            <w:r>
              <w:t>3,95</w:t>
            </w:r>
          </w:p>
        </w:tc>
        <w:tc>
          <w:tcPr>
            <w:tcW w:w="1010" w:type="dxa"/>
          </w:tcPr>
          <w:p w:rsidR="004C4005" w:rsidRDefault="004C4005">
            <w:pPr>
              <w:pStyle w:val="ConsPlusNormal"/>
              <w:jc w:val="center"/>
            </w:pPr>
            <w:r>
              <w:t>12,40</w:t>
            </w:r>
          </w:p>
        </w:tc>
        <w:tc>
          <w:tcPr>
            <w:tcW w:w="1010" w:type="dxa"/>
          </w:tcPr>
          <w:p w:rsidR="004C4005" w:rsidRDefault="004C4005">
            <w:pPr>
              <w:pStyle w:val="ConsPlusNormal"/>
              <w:jc w:val="center"/>
            </w:pPr>
            <w:r>
              <w:t>20,87</w:t>
            </w:r>
          </w:p>
        </w:tc>
        <w:tc>
          <w:tcPr>
            <w:tcW w:w="1010" w:type="dxa"/>
          </w:tcPr>
          <w:p w:rsidR="004C4005" w:rsidRDefault="004C4005">
            <w:pPr>
              <w:pStyle w:val="ConsPlusNormal"/>
              <w:jc w:val="center"/>
            </w:pPr>
            <w:r>
              <w:t>43,64</w:t>
            </w:r>
          </w:p>
        </w:tc>
        <w:tc>
          <w:tcPr>
            <w:tcW w:w="1013" w:type="dxa"/>
          </w:tcPr>
          <w:p w:rsidR="004C4005" w:rsidRDefault="004C4005">
            <w:pPr>
              <w:pStyle w:val="ConsPlusNormal"/>
              <w:jc w:val="center"/>
            </w:pPr>
            <w:r>
              <w:t>4,27</w:t>
            </w:r>
          </w:p>
        </w:tc>
      </w:tr>
      <w:tr w:rsidR="004C4005">
        <w:tc>
          <w:tcPr>
            <w:tcW w:w="2995" w:type="dxa"/>
          </w:tcPr>
          <w:p w:rsidR="004C4005" w:rsidRDefault="004C4005">
            <w:pPr>
              <w:pStyle w:val="ConsPlusNormal"/>
            </w:pPr>
            <w:r>
              <w:t>Легковые с дизельным двигателем</w:t>
            </w:r>
          </w:p>
        </w:tc>
        <w:tc>
          <w:tcPr>
            <w:tcW w:w="1010" w:type="dxa"/>
          </w:tcPr>
          <w:p w:rsidR="004C4005" w:rsidRDefault="004C4005">
            <w:pPr>
              <w:pStyle w:val="ConsPlusNormal"/>
              <w:jc w:val="center"/>
            </w:pPr>
            <w:r>
              <w:t>2,34</w:t>
            </w:r>
          </w:p>
        </w:tc>
        <w:tc>
          <w:tcPr>
            <w:tcW w:w="1010" w:type="dxa"/>
          </w:tcPr>
          <w:p w:rsidR="004C4005" w:rsidRDefault="004C4005">
            <w:pPr>
              <w:pStyle w:val="ConsPlusNormal"/>
              <w:jc w:val="center"/>
            </w:pPr>
            <w:r>
              <w:t>1,75</w:t>
            </w:r>
          </w:p>
        </w:tc>
        <w:tc>
          <w:tcPr>
            <w:tcW w:w="1010" w:type="dxa"/>
          </w:tcPr>
          <w:p w:rsidR="004C4005" w:rsidRDefault="004C4005">
            <w:pPr>
              <w:pStyle w:val="ConsPlusNormal"/>
              <w:jc w:val="center"/>
            </w:pPr>
            <w:r>
              <w:t>8,11</w:t>
            </w:r>
          </w:p>
        </w:tc>
        <w:tc>
          <w:tcPr>
            <w:tcW w:w="1010" w:type="dxa"/>
          </w:tcPr>
          <w:p w:rsidR="004C4005" w:rsidRDefault="004C4005">
            <w:pPr>
              <w:pStyle w:val="ConsPlusNormal"/>
              <w:jc w:val="center"/>
            </w:pPr>
            <w:r>
              <w:t>32,7</w:t>
            </w:r>
          </w:p>
        </w:tc>
        <w:tc>
          <w:tcPr>
            <w:tcW w:w="1010" w:type="dxa"/>
          </w:tcPr>
          <w:p w:rsidR="004C4005" w:rsidRDefault="004C4005">
            <w:pPr>
              <w:pStyle w:val="ConsPlusNormal"/>
              <w:jc w:val="center"/>
            </w:pPr>
            <w:r>
              <w:t>49,25</w:t>
            </w:r>
          </w:p>
        </w:tc>
        <w:tc>
          <w:tcPr>
            <w:tcW w:w="1013" w:type="dxa"/>
          </w:tcPr>
          <w:p w:rsidR="004C4005" w:rsidRDefault="004C4005">
            <w:pPr>
              <w:pStyle w:val="ConsPlusNormal"/>
              <w:jc w:val="center"/>
            </w:pPr>
            <w:r>
              <w:t>5,85</w:t>
            </w:r>
          </w:p>
        </w:tc>
      </w:tr>
      <w:tr w:rsidR="004C4005">
        <w:tc>
          <w:tcPr>
            <w:tcW w:w="2995" w:type="dxa"/>
          </w:tcPr>
          <w:p w:rsidR="004C4005" w:rsidRDefault="004C4005">
            <w:pPr>
              <w:pStyle w:val="ConsPlusNormal"/>
            </w:pPr>
            <w:r>
              <w:t>Легкие грузовые с бензиновым двигателем</w:t>
            </w:r>
          </w:p>
        </w:tc>
        <w:tc>
          <w:tcPr>
            <w:tcW w:w="1010" w:type="dxa"/>
          </w:tcPr>
          <w:p w:rsidR="004C4005" w:rsidRDefault="004C4005">
            <w:pPr>
              <w:pStyle w:val="ConsPlusNormal"/>
              <w:jc w:val="center"/>
            </w:pPr>
            <w:r>
              <w:t>36,20</w:t>
            </w:r>
          </w:p>
        </w:tc>
        <w:tc>
          <w:tcPr>
            <w:tcW w:w="1010" w:type="dxa"/>
          </w:tcPr>
          <w:p w:rsidR="004C4005" w:rsidRDefault="004C4005">
            <w:pPr>
              <w:pStyle w:val="ConsPlusNormal"/>
              <w:jc w:val="center"/>
            </w:pPr>
            <w:r>
              <w:t>14,31</w:t>
            </w:r>
          </w:p>
        </w:tc>
        <w:tc>
          <w:tcPr>
            <w:tcW w:w="1010" w:type="dxa"/>
          </w:tcPr>
          <w:p w:rsidR="004C4005" w:rsidRDefault="004C4005">
            <w:pPr>
              <w:pStyle w:val="ConsPlusNormal"/>
              <w:jc w:val="center"/>
            </w:pPr>
            <w:r>
              <w:t>20,93</w:t>
            </w:r>
          </w:p>
        </w:tc>
        <w:tc>
          <w:tcPr>
            <w:tcW w:w="1010" w:type="dxa"/>
          </w:tcPr>
          <w:p w:rsidR="004C4005" w:rsidRDefault="004C4005">
            <w:pPr>
              <w:pStyle w:val="ConsPlusNormal"/>
              <w:jc w:val="center"/>
            </w:pPr>
            <w:r>
              <w:t>22,68</w:t>
            </w:r>
          </w:p>
        </w:tc>
        <w:tc>
          <w:tcPr>
            <w:tcW w:w="1010" w:type="dxa"/>
          </w:tcPr>
          <w:p w:rsidR="004C4005" w:rsidRDefault="004C4005">
            <w:pPr>
              <w:pStyle w:val="ConsPlusNormal"/>
              <w:jc w:val="center"/>
            </w:pPr>
            <w:r>
              <w:t>5,87</w:t>
            </w:r>
          </w:p>
        </w:tc>
        <w:tc>
          <w:tcPr>
            <w:tcW w:w="1013" w:type="dxa"/>
          </w:tcPr>
          <w:p w:rsidR="004C4005" w:rsidRDefault="004C4005">
            <w:pPr>
              <w:pStyle w:val="ConsPlusNormal"/>
              <w:jc w:val="center"/>
            </w:pPr>
            <w:r>
              <w:t>0,00</w:t>
            </w:r>
          </w:p>
        </w:tc>
      </w:tr>
      <w:tr w:rsidR="004C4005">
        <w:tc>
          <w:tcPr>
            <w:tcW w:w="2995" w:type="dxa"/>
          </w:tcPr>
          <w:p w:rsidR="004C4005" w:rsidRDefault="004C4005">
            <w:pPr>
              <w:pStyle w:val="ConsPlusNormal"/>
            </w:pPr>
            <w:r>
              <w:t>Легкие грузовые с дизельным двигателем</w:t>
            </w:r>
          </w:p>
        </w:tc>
        <w:tc>
          <w:tcPr>
            <w:tcW w:w="1010" w:type="dxa"/>
          </w:tcPr>
          <w:p w:rsidR="004C4005" w:rsidRDefault="004C4005">
            <w:pPr>
              <w:pStyle w:val="ConsPlusNormal"/>
              <w:jc w:val="center"/>
            </w:pPr>
            <w:r>
              <w:t>4,36</w:t>
            </w:r>
          </w:p>
        </w:tc>
        <w:tc>
          <w:tcPr>
            <w:tcW w:w="1010" w:type="dxa"/>
          </w:tcPr>
          <w:p w:rsidR="004C4005" w:rsidRDefault="004C4005">
            <w:pPr>
              <w:pStyle w:val="ConsPlusNormal"/>
              <w:jc w:val="center"/>
            </w:pPr>
            <w:r>
              <w:t>1,97</w:t>
            </w:r>
          </w:p>
        </w:tc>
        <w:tc>
          <w:tcPr>
            <w:tcW w:w="1010" w:type="dxa"/>
          </w:tcPr>
          <w:p w:rsidR="004C4005" w:rsidRDefault="004C4005">
            <w:pPr>
              <w:pStyle w:val="ConsPlusNormal"/>
              <w:jc w:val="center"/>
            </w:pPr>
            <w:r>
              <w:t>8,26</w:t>
            </w:r>
          </w:p>
        </w:tc>
        <w:tc>
          <w:tcPr>
            <w:tcW w:w="1010" w:type="dxa"/>
          </w:tcPr>
          <w:p w:rsidR="004C4005" w:rsidRDefault="004C4005">
            <w:pPr>
              <w:pStyle w:val="ConsPlusNormal"/>
              <w:jc w:val="center"/>
            </w:pPr>
            <w:r>
              <w:t>37,80</w:t>
            </w:r>
          </w:p>
        </w:tc>
        <w:tc>
          <w:tcPr>
            <w:tcW w:w="1010" w:type="dxa"/>
          </w:tcPr>
          <w:p w:rsidR="004C4005" w:rsidRDefault="004C4005">
            <w:pPr>
              <w:pStyle w:val="ConsPlusNormal"/>
              <w:jc w:val="center"/>
            </w:pPr>
            <w:r>
              <w:t>47,60</w:t>
            </w:r>
          </w:p>
        </w:tc>
        <w:tc>
          <w:tcPr>
            <w:tcW w:w="1013" w:type="dxa"/>
          </w:tcPr>
          <w:p w:rsidR="004C4005" w:rsidRDefault="004C4005">
            <w:pPr>
              <w:pStyle w:val="ConsPlusNormal"/>
              <w:jc w:val="center"/>
            </w:pPr>
            <w:r>
              <w:t>0,00</w:t>
            </w:r>
          </w:p>
        </w:tc>
      </w:tr>
      <w:tr w:rsidR="004C4005">
        <w:tc>
          <w:tcPr>
            <w:tcW w:w="2995" w:type="dxa"/>
          </w:tcPr>
          <w:p w:rsidR="004C4005" w:rsidRDefault="004C4005">
            <w:pPr>
              <w:pStyle w:val="ConsPlusNormal"/>
            </w:pPr>
            <w:r>
              <w:t>Тяжелые грузовые с дизельным двигателем</w:t>
            </w:r>
          </w:p>
        </w:tc>
        <w:tc>
          <w:tcPr>
            <w:tcW w:w="1010" w:type="dxa"/>
          </w:tcPr>
          <w:p w:rsidR="004C4005" w:rsidRDefault="004C4005">
            <w:pPr>
              <w:pStyle w:val="ConsPlusNormal"/>
              <w:jc w:val="center"/>
            </w:pPr>
            <w:r>
              <w:t>4,07</w:t>
            </w:r>
          </w:p>
        </w:tc>
        <w:tc>
          <w:tcPr>
            <w:tcW w:w="1010" w:type="dxa"/>
          </w:tcPr>
          <w:p w:rsidR="004C4005" w:rsidRDefault="004C4005">
            <w:pPr>
              <w:pStyle w:val="ConsPlusNormal"/>
              <w:jc w:val="center"/>
            </w:pPr>
            <w:r>
              <w:t>5,11</w:t>
            </w:r>
          </w:p>
        </w:tc>
        <w:tc>
          <w:tcPr>
            <w:tcW w:w="1010" w:type="dxa"/>
          </w:tcPr>
          <w:p w:rsidR="004C4005" w:rsidRDefault="004C4005">
            <w:pPr>
              <w:pStyle w:val="ConsPlusNormal"/>
              <w:jc w:val="center"/>
            </w:pPr>
            <w:r>
              <w:t>16,08</w:t>
            </w:r>
          </w:p>
        </w:tc>
        <w:tc>
          <w:tcPr>
            <w:tcW w:w="1010" w:type="dxa"/>
          </w:tcPr>
          <w:p w:rsidR="004C4005" w:rsidRDefault="004C4005">
            <w:pPr>
              <w:pStyle w:val="ConsPlusNormal"/>
              <w:jc w:val="center"/>
            </w:pPr>
            <w:r>
              <w:t>28,45</w:t>
            </w:r>
          </w:p>
        </w:tc>
        <w:tc>
          <w:tcPr>
            <w:tcW w:w="1010" w:type="dxa"/>
          </w:tcPr>
          <w:p w:rsidR="004C4005" w:rsidRDefault="004C4005">
            <w:pPr>
              <w:pStyle w:val="ConsPlusNormal"/>
              <w:jc w:val="center"/>
            </w:pPr>
            <w:r>
              <w:t>12,07</w:t>
            </w:r>
          </w:p>
        </w:tc>
        <w:tc>
          <w:tcPr>
            <w:tcW w:w="1013" w:type="dxa"/>
          </w:tcPr>
          <w:p w:rsidR="004C4005" w:rsidRDefault="004C4005">
            <w:pPr>
              <w:pStyle w:val="ConsPlusNormal"/>
              <w:jc w:val="center"/>
            </w:pPr>
            <w:r>
              <w:t>34,22</w:t>
            </w:r>
          </w:p>
        </w:tc>
      </w:tr>
    </w:tbl>
    <w:p w:rsidR="004C4005" w:rsidRDefault="004C4005">
      <w:pPr>
        <w:pStyle w:val="ConsPlusNormal"/>
        <w:jc w:val="both"/>
      </w:pPr>
    </w:p>
    <w:p w:rsidR="004C4005" w:rsidRDefault="004C4005">
      <w:pPr>
        <w:pStyle w:val="ConsPlusNormal"/>
        <w:ind w:firstLine="540"/>
        <w:jc w:val="both"/>
      </w:pPr>
      <w:r>
        <w:t>Помимо показателя Э1 могут быть применены показатели Э2 и Э3, которые характеризуют автомобильный парк с более высоким процентным значением автотранспорта с экологическими стандартами ниже, чем К1 (таблица 9.4).</w:t>
      </w:r>
    </w:p>
    <w:p w:rsidR="004C4005" w:rsidRDefault="004C4005">
      <w:pPr>
        <w:pStyle w:val="ConsPlusNormal"/>
        <w:jc w:val="both"/>
      </w:pPr>
    </w:p>
    <w:p w:rsidR="004C4005" w:rsidRDefault="004C4005">
      <w:pPr>
        <w:pStyle w:val="ConsPlusNormal"/>
        <w:jc w:val="right"/>
      </w:pPr>
      <w:r>
        <w:t>Таблица 9.4</w:t>
      </w:r>
    </w:p>
    <w:p w:rsidR="004C4005" w:rsidRDefault="004C4005">
      <w:pPr>
        <w:pStyle w:val="ConsPlusNormal"/>
        <w:jc w:val="both"/>
      </w:pPr>
    </w:p>
    <w:p w:rsidR="004C4005" w:rsidRDefault="004C4005">
      <w:pPr>
        <w:pStyle w:val="ConsPlusNormal"/>
        <w:jc w:val="center"/>
      </w:pPr>
      <w:r>
        <w:rPr>
          <w:b/>
        </w:rPr>
        <w:t>Критерии для выбора показателей Э1, Э2, Э3</w:t>
      </w:r>
    </w:p>
    <w:p w:rsidR="004C4005" w:rsidRDefault="004C4005">
      <w:pPr>
        <w:pStyle w:val="ConsPlusNormal"/>
        <w:jc w:val="center"/>
      </w:pPr>
      <w:r>
        <w:rPr>
          <w:b/>
        </w:rPr>
        <w:t>(отчетный год - 2010 г.)</w:t>
      </w:r>
    </w:p>
    <w:p w:rsidR="004C4005" w:rsidRDefault="004C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00"/>
        <w:gridCol w:w="1510"/>
        <w:gridCol w:w="1560"/>
        <w:gridCol w:w="1440"/>
      </w:tblGrid>
      <w:tr w:rsidR="004C4005">
        <w:tc>
          <w:tcPr>
            <w:tcW w:w="4500" w:type="dxa"/>
            <w:vMerge w:val="restart"/>
          </w:tcPr>
          <w:p w:rsidR="004C4005" w:rsidRDefault="004C4005">
            <w:pPr>
              <w:pStyle w:val="ConsPlusNormal"/>
              <w:jc w:val="center"/>
            </w:pPr>
            <w:r>
              <w:t>Тип транспортного средства</w:t>
            </w:r>
          </w:p>
        </w:tc>
        <w:tc>
          <w:tcPr>
            <w:tcW w:w="4510" w:type="dxa"/>
            <w:gridSpan w:val="3"/>
          </w:tcPr>
          <w:p w:rsidR="004C4005" w:rsidRDefault="004C4005">
            <w:pPr>
              <w:pStyle w:val="ConsPlusNormal"/>
              <w:jc w:val="center"/>
            </w:pPr>
            <w:r>
              <w:t>Процент автомобилей с экологическим стандартом ниже стандарта К1</w:t>
            </w:r>
          </w:p>
        </w:tc>
      </w:tr>
      <w:tr w:rsidR="004C4005">
        <w:tc>
          <w:tcPr>
            <w:tcW w:w="4500" w:type="dxa"/>
            <w:vMerge/>
          </w:tcPr>
          <w:p w:rsidR="004C4005" w:rsidRDefault="004C4005">
            <w:pPr>
              <w:pStyle w:val="ConsPlusNormal"/>
            </w:pPr>
          </w:p>
        </w:tc>
        <w:tc>
          <w:tcPr>
            <w:tcW w:w="1510" w:type="dxa"/>
          </w:tcPr>
          <w:p w:rsidR="004C4005" w:rsidRDefault="004C4005">
            <w:pPr>
              <w:pStyle w:val="ConsPlusNormal"/>
              <w:jc w:val="center"/>
            </w:pPr>
            <w:r>
              <w:t>Э1</w:t>
            </w:r>
          </w:p>
        </w:tc>
        <w:tc>
          <w:tcPr>
            <w:tcW w:w="1560" w:type="dxa"/>
          </w:tcPr>
          <w:p w:rsidR="004C4005" w:rsidRDefault="004C4005">
            <w:pPr>
              <w:pStyle w:val="ConsPlusNormal"/>
              <w:jc w:val="center"/>
            </w:pPr>
            <w:r>
              <w:t>Э2</w:t>
            </w:r>
          </w:p>
        </w:tc>
        <w:tc>
          <w:tcPr>
            <w:tcW w:w="1440" w:type="dxa"/>
          </w:tcPr>
          <w:p w:rsidR="004C4005" w:rsidRDefault="004C4005">
            <w:pPr>
              <w:pStyle w:val="ConsPlusNormal"/>
              <w:jc w:val="center"/>
            </w:pPr>
            <w:r>
              <w:t>Э3</w:t>
            </w:r>
          </w:p>
        </w:tc>
      </w:tr>
      <w:tr w:rsidR="004C4005">
        <w:tc>
          <w:tcPr>
            <w:tcW w:w="4500" w:type="dxa"/>
          </w:tcPr>
          <w:p w:rsidR="004C4005" w:rsidRDefault="004C4005">
            <w:pPr>
              <w:pStyle w:val="ConsPlusNormal"/>
            </w:pPr>
            <w:r>
              <w:t>Легковые с бензиновым двигателем</w:t>
            </w:r>
          </w:p>
        </w:tc>
        <w:tc>
          <w:tcPr>
            <w:tcW w:w="1510" w:type="dxa"/>
          </w:tcPr>
          <w:p w:rsidR="004C4005" w:rsidRDefault="004C4005">
            <w:pPr>
              <w:pStyle w:val="ConsPlusNormal"/>
              <w:jc w:val="center"/>
            </w:pPr>
            <w:r>
              <w:t>&lt; 20%</w:t>
            </w:r>
          </w:p>
        </w:tc>
        <w:tc>
          <w:tcPr>
            <w:tcW w:w="1560" w:type="dxa"/>
          </w:tcPr>
          <w:p w:rsidR="004C4005" w:rsidRDefault="004C4005">
            <w:pPr>
              <w:pStyle w:val="ConsPlusNormal"/>
              <w:jc w:val="center"/>
            </w:pPr>
            <w:r>
              <w:t>20% - 30%</w:t>
            </w:r>
          </w:p>
        </w:tc>
        <w:tc>
          <w:tcPr>
            <w:tcW w:w="1440" w:type="dxa"/>
          </w:tcPr>
          <w:p w:rsidR="004C4005" w:rsidRDefault="004C4005">
            <w:pPr>
              <w:pStyle w:val="ConsPlusNormal"/>
              <w:jc w:val="center"/>
            </w:pPr>
            <w:r>
              <w:t>&gt; 30%</w:t>
            </w:r>
          </w:p>
        </w:tc>
      </w:tr>
      <w:tr w:rsidR="004C4005">
        <w:tc>
          <w:tcPr>
            <w:tcW w:w="4500" w:type="dxa"/>
          </w:tcPr>
          <w:p w:rsidR="004C4005" w:rsidRDefault="004C4005">
            <w:pPr>
              <w:pStyle w:val="ConsPlusNormal"/>
            </w:pPr>
            <w:r>
              <w:t>Легковые с дизельным двигателем</w:t>
            </w:r>
          </w:p>
        </w:tc>
        <w:tc>
          <w:tcPr>
            <w:tcW w:w="1510" w:type="dxa"/>
          </w:tcPr>
          <w:p w:rsidR="004C4005" w:rsidRDefault="004C4005">
            <w:pPr>
              <w:pStyle w:val="ConsPlusNormal"/>
              <w:jc w:val="center"/>
            </w:pPr>
            <w:r>
              <w:t>&lt; 5%</w:t>
            </w:r>
          </w:p>
        </w:tc>
        <w:tc>
          <w:tcPr>
            <w:tcW w:w="1560" w:type="dxa"/>
          </w:tcPr>
          <w:p w:rsidR="004C4005" w:rsidRDefault="004C4005">
            <w:pPr>
              <w:pStyle w:val="ConsPlusNormal"/>
              <w:jc w:val="center"/>
            </w:pPr>
            <w:r>
              <w:t>5% - 30%</w:t>
            </w:r>
          </w:p>
        </w:tc>
        <w:tc>
          <w:tcPr>
            <w:tcW w:w="1440" w:type="dxa"/>
          </w:tcPr>
          <w:p w:rsidR="004C4005" w:rsidRDefault="004C4005">
            <w:pPr>
              <w:pStyle w:val="ConsPlusNormal"/>
              <w:jc w:val="center"/>
            </w:pPr>
            <w:r>
              <w:t>&gt; 30%</w:t>
            </w:r>
          </w:p>
        </w:tc>
      </w:tr>
      <w:tr w:rsidR="004C4005">
        <w:tc>
          <w:tcPr>
            <w:tcW w:w="4500" w:type="dxa"/>
          </w:tcPr>
          <w:p w:rsidR="004C4005" w:rsidRDefault="004C4005">
            <w:pPr>
              <w:pStyle w:val="ConsPlusNormal"/>
            </w:pPr>
            <w:r>
              <w:t>Легкие грузовые с бензиновым двигателем</w:t>
            </w:r>
          </w:p>
        </w:tc>
        <w:tc>
          <w:tcPr>
            <w:tcW w:w="1510" w:type="dxa"/>
          </w:tcPr>
          <w:p w:rsidR="004C4005" w:rsidRDefault="004C4005">
            <w:pPr>
              <w:pStyle w:val="ConsPlusNormal"/>
              <w:jc w:val="center"/>
            </w:pPr>
            <w:r>
              <w:t>&lt; 40%</w:t>
            </w:r>
          </w:p>
        </w:tc>
        <w:tc>
          <w:tcPr>
            <w:tcW w:w="1560" w:type="dxa"/>
          </w:tcPr>
          <w:p w:rsidR="004C4005" w:rsidRDefault="004C4005">
            <w:pPr>
              <w:pStyle w:val="ConsPlusNormal"/>
              <w:jc w:val="center"/>
            </w:pPr>
            <w:r>
              <w:t>40% - 60%</w:t>
            </w:r>
          </w:p>
        </w:tc>
        <w:tc>
          <w:tcPr>
            <w:tcW w:w="1440" w:type="dxa"/>
          </w:tcPr>
          <w:p w:rsidR="004C4005" w:rsidRDefault="004C4005">
            <w:pPr>
              <w:pStyle w:val="ConsPlusNormal"/>
              <w:jc w:val="center"/>
            </w:pPr>
            <w:r>
              <w:t>&gt; 60%</w:t>
            </w:r>
          </w:p>
        </w:tc>
      </w:tr>
      <w:tr w:rsidR="004C4005">
        <w:tc>
          <w:tcPr>
            <w:tcW w:w="4500" w:type="dxa"/>
          </w:tcPr>
          <w:p w:rsidR="004C4005" w:rsidRDefault="004C4005">
            <w:pPr>
              <w:pStyle w:val="ConsPlusNormal"/>
            </w:pPr>
            <w:r>
              <w:t>Легкие грузовые с дизельным двигателем</w:t>
            </w:r>
          </w:p>
        </w:tc>
        <w:tc>
          <w:tcPr>
            <w:tcW w:w="1510" w:type="dxa"/>
          </w:tcPr>
          <w:p w:rsidR="004C4005" w:rsidRDefault="004C4005">
            <w:pPr>
              <w:pStyle w:val="ConsPlusNormal"/>
              <w:jc w:val="center"/>
            </w:pPr>
            <w:r>
              <w:t>&lt; 5%</w:t>
            </w:r>
          </w:p>
        </w:tc>
        <w:tc>
          <w:tcPr>
            <w:tcW w:w="1560" w:type="dxa"/>
          </w:tcPr>
          <w:p w:rsidR="004C4005" w:rsidRDefault="004C4005">
            <w:pPr>
              <w:pStyle w:val="ConsPlusNormal"/>
              <w:jc w:val="center"/>
            </w:pPr>
            <w:r>
              <w:t>5% - 25%</w:t>
            </w:r>
          </w:p>
        </w:tc>
        <w:tc>
          <w:tcPr>
            <w:tcW w:w="1440" w:type="dxa"/>
          </w:tcPr>
          <w:p w:rsidR="004C4005" w:rsidRDefault="004C4005">
            <w:pPr>
              <w:pStyle w:val="ConsPlusNormal"/>
              <w:jc w:val="center"/>
            </w:pPr>
            <w:r>
              <w:t>&gt; 25%</w:t>
            </w:r>
          </w:p>
        </w:tc>
      </w:tr>
      <w:tr w:rsidR="004C4005">
        <w:tc>
          <w:tcPr>
            <w:tcW w:w="4500" w:type="dxa"/>
          </w:tcPr>
          <w:p w:rsidR="004C4005" w:rsidRDefault="004C4005">
            <w:pPr>
              <w:pStyle w:val="ConsPlusNormal"/>
            </w:pPr>
            <w:r>
              <w:t>Тяжелые грузовые с дизельным двигателем</w:t>
            </w:r>
          </w:p>
        </w:tc>
        <w:tc>
          <w:tcPr>
            <w:tcW w:w="1510" w:type="dxa"/>
          </w:tcPr>
          <w:p w:rsidR="004C4005" w:rsidRDefault="004C4005">
            <w:pPr>
              <w:pStyle w:val="ConsPlusNormal"/>
              <w:jc w:val="center"/>
            </w:pPr>
            <w:r>
              <w:t>&lt; 5%</w:t>
            </w:r>
          </w:p>
        </w:tc>
        <w:tc>
          <w:tcPr>
            <w:tcW w:w="1560" w:type="dxa"/>
          </w:tcPr>
          <w:p w:rsidR="004C4005" w:rsidRDefault="004C4005">
            <w:pPr>
              <w:pStyle w:val="ConsPlusNormal"/>
              <w:jc w:val="center"/>
            </w:pPr>
            <w:r>
              <w:t>5% - 40%</w:t>
            </w:r>
          </w:p>
        </w:tc>
        <w:tc>
          <w:tcPr>
            <w:tcW w:w="1440" w:type="dxa"/>
          </w:tcPr>
          <w:p w:rsidR="004C4005" w:rsidRDefault="004C4005">
            <w:pPr>
              <w:pStyle w:val="ConsPlusNormal"/>
              <w:jc w:val="center"/>
            </w:pPr>
            <w:r>
              <w:t>&gt; 40%</w:t>
            </w:r>
          </w:p>
        </w:tc>
      </w:tr>
    </w:tbl>
    <w:p w:rsidR="004C4005" w:rsidRDefault="004C4005">
      <w:pPr>
        <w:pStyle w:val="ConsPlusNormal"/>
        <w:jc w:val="both"/>
      </w:pPr>
    </w:p>
    <w:p w:rsidR="004C4005" w:rsidRDefault="004C4005">
      <w:pPr>
        <w:pStyle w:val="ConsPlusNormal"/>
        <w:ind w:firstLine="540"/>
        <w:jc w:val="both"/>
      </w:pPr>
      <w:r>
        <w:rPr>
          <w:b/>
        </w:rPr>
        <w:t>9.6 Аэродинамические характеристики транспортных средств</w:t>
      </w:r>
    </w:p>
    <w:p w:rsidR="004C4005" w:rsidRDefault="004C4005">
      <w:pPr>
        <w:pStyle w:val="ConsPlusNormal"/>
        <w:spacing w:before="220"/>
        <w:ind w:firstLine="540"/>
        <w:jc w:val="both"/>
      </w:pPr>
      <w:r>
        <w:lastRenderedPageBreak/>
        <w:t xml:space="preserve">Миделево сечение </w:t>
      </w:r>
      <w:r>
        <w:rPr>
          <w:i/>
        </w:rPr>
        <w:t>S</w:t>
      </w:r>
      <w:r>
        <w:rPr>
          <w:vertAlign w:val="subscript"/>
        </w:rPr>
        <w:t>м</w:t>
      </w:r>
      <w:r>
        <w:t xml:space="preserve"> и коэффициент лобового сопротивления </w:t>
      </w:r>
      <w:r>
        <w:rPr>
          <w:i/>
        </w:rPr>
        <w:t>C</w:t>
      </w:r>
      <w:r>
        <w:rPr>
          <w:vertAlign w:val="subscript"/>
        </w:rPr>
        <w:t>л</w:t>
      </w:r>
      <w:r>
        <w:t xml:space="preserve"> транспортных средств принимают по данным таблицы 9.5.</w:t>
      </w:r>
    </w:p>
    <w:p w:rsidR="004C4005" w:rsidRDefault="004C4005">
      <w:pPr>
        <w:pStyle w:val="ConsPlusNormal"/>
        <w:jc w:val="both"/>
      </w:pPr>
    </w:p>
    <w:p w:rsidR="004C4005" w:rsidRDefault="004C4005">
      <w:pPr>
        <w:pStyle w:val="ConsPlusNormal"/>
        <w:jc w:val="right"/>
      </w:pPr>
      <w:r>
        <w:t>Таблица 9.5</w:t>
      </w:r>
    </w:p>
    <w:p w:rsidR="004C4005" w:rsidRDefault="004C4005">
      <w:pPr>
        <w:pStyle w:val="ConsPlusNormal"/>
        <w:jc w:val="both"/>
      </w:pPr>
    </w:p>
    <w:p w:rsidR="004C4005" w:rsidRDefault="004C4005">
      <w:pPr>
        <w:pStyle w:val="ConsPlusNormal"/>
        <w:jc w:val="center"/>
      </w:pPr>
      <w:r>
        <w:rPr>
          <w:b/>
        </w:rPr>
        <w:t>Значения</w:t>
      </w:r>
      <w:r>
        <w:t xml:space="preserve"> </w:t>
      </w:r>
      <w:r>
        <w:rPr>
          <w:b/>
          <w:i/>
        </w:rPr>
        <w:t>S</w:t>
      </w:r>
      <w:r>
        <w:rPr>
          <w:b/>
          <w:vertAlign w:val="subscript"/>
        </w:rPr>
        <w:t>м</w:t>
      </w:r>
      <w:r>
        <w:t xml:space="preserve"> </w:t>
      </w:r>
      <w:r>
        <w:rPr>
          <w:b/>
        </w:rPr>
        <w:t>и</w:t>
      </w:r>
      <w:r>
        <w:t xml:space="preserve"> </w:t>
      </w:r>
      <w:r>
        <w:rPr>
          <w:b/>
          <w:i/>
        </w:rPr>
        <w:t>C</w:t>
      </w:r>
      <w:r>
        <w:rPr>
          <w:b/>
          <w:vertAlign w:val="subscript"/>
        </w:rPr>
        <w:t>л</w:t>
      </w:r>
      <w:r>
        <w:rPr>
          <w:b/>
        </w:rPr>
        <w:t>, характеризующие</w:t>
      </w:r>
    </w:p>
    <w:p w:rsidR="004C4005" w:rsidRDefault="004C4005">
      <w:pPr>
        <w:pStyle w:val="ConsPlusNormal"/>
        <w:jc w:val="center"/>
      </w:pPr>
      <w:r>
        <w:rPr>
          <w:b/>
        </w:rPr>
        <w:t>различные типы транспортных средств</w:t>
      </w:r>
    </w:p>
    <w:p w:rsidR="004C4005" w:rsidRDefault="004C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44"/>
        <w:gridCol w:w="1118"/>
        <w:gridCol w:w="1267"/>
        <w:gridCol w:w="1118"/>
        <w:gridCol w:w="1267"/>
        <w:gridCol w:w="1253"/>
        <w:gridCol w:w="1693"/>
      </w:tblGrid>
      <w:tr w:rsidR="004C4005">
        <w:tc>
          <w:tcPr>
            <w:tcW w:w="1344" w:type="dxa"/>
            <w:vMerge w:val="restart"/>
          </w:tcPr>
          <w:p w:rsidR="004C4005" w:rsidRDefault="004C4005">
            <w:pPr>
              <w:pStyle w:val="ConsPlusNormal"/>
              <w:jc w:val="center"/>
            </w:pPr>
            <w:r>
              <w:t>Наименование показателя</w:t>
            </w:r>
          </w:p>
        </w:tc>
        <w:tc>
          <w:tcPr>
            <w:tcW w:w="7716" w:type="dxa"/>
            <w:gridSpan w:val="6"/>
          </w:tcPr>
          <w:p w:rsidR="004C4005" w:rsidRDefault="004C4005">
            <w:pPr>
              <w:pStyle w:val="ConsPlusNormal"/>
              <w:jc w:val="center"/>
            </w:pPr>
            <w:r>
              <w:t>Значения показателя для типа транспортного средства</w:t>
            </w:r>
          </w:p>
        </w:tc>
      </w:tr>
      <w:tr w:rsidR="004C4005">
        <w:tc>
          <w:tcPr>
            <w:tcW w:w="1344" w:type="dxa"/>
            <w:vMerge/>
          </w:tcPr>
          <w:p w:rsidR="004C4005" w:rsidRDefault="004C4005">
            <w:pPr>
              <w:pStyle w:val="ConsPlusNormal"/>
            </w:pPr>
          </w:p>
        </w:tc>
        <w:tc>
          <w:tcPr>
            <w:tcW w:w="2385" w:type="dxa"/>
            <w:gridSpan w:val="2"/>
          </w:tcPr>
          <w:p w:rsidR="004C4005" w:rsidRDefault="004C4005">
            <w:pPr>
              <w:pStyle w:val="ConsPlusNormal"/>
              <w:jc w:val="center"/>
            </w:pPr>
            <w:r>
              <w:t>Легковые автомобили</w:t>
            </w:r>
          </w:p>
        </w:tc>
        <w:tc>
          <w:tcPr>
            <w:tcW w:w="2385" w:type="dxa"/>
            <w:gridSpan w:val="2"/>
          </w:tcPr>
          <w:p w:rsidR="004C4005" w:rsidRDefault="004C4005">
            <w:pPr>
              <w:pStyle w:val="ConsPlusNormal"/>
              <w:jc w:val="center"/>
            </w:pPr>
            <w:r>
              <w:t>Легкие грузовые автомобили</w:t>
            </w:r>
          </w:p>
        </w:tc>
        <w:tc>
          <w:tcPr>
            <w:tcW w:w="2946" w:type="dxa"/>
            <w:gridSpan w:val="2"/>
          </w:tcPr>
          <w:p w:rsidR="004C4005" w:rsidRDefault="004C4005">
            <w:pPr>
              <w:pStyle w:val="ConsPlusNormal"/>
              <w:jc w:val="center"/>
            </w:pPr>
            <w:r>
              <w:t>Тяжелый грузовой транспорт (дизельный)</w:t>
            </w:r>
          </w:p>
        </w:tc>
      </w:tr>
      <w:tr w:rsidR="004C4005">
        <w:tc>
          <w:tcPr>
            <w:tcW w:w="1344" w:type="dxa"/>
            <w:vMerge/>
          </w:tcPr>
          <w:p w:rsidR="004C4005" w:rsidRDefault="004C4005">
            <w:pPr>
              <w:pStyle w:val="ConsPlusNormal"/>
            </w:pPr>
          </w:p>
        </w:tc>
        <w:tc>
          <w:tcPr>
            <w:tcW w:w="1118" w:type="dxa"/>
          </w:tcPr>
          <w:p w:rsidR="004C4005" w:rsidRDefault="004C4005">
            <w:pPr>
              <w:pStyle w:val="ConsPlusNormal"/>
              <w:jc w:val="center"/>
            </w:pPr>
            <w:r>
              <w:t>с бензиновым двигателем</w:t>
            </w:r>
          </w:p>
        </w:tc>
        <w:tc>
          <w:tcPr>
            <w:tcW w:w="1267" w:type="dxa"/>
          </w:tcPr>
          <w:p w:rsidR="004C4005" w:rsidRDefault="004C4005">
            <w:pPr>
              <w:pStyle w:val="ConsPlusNormal"/>
              <w:jc w:val="center"/>
            </w:pPr>
            <w:r>
              <w:t>с дизельным двигателем</w:t>
            </w:r>
          </w:p>
        </w:tc>
        <w:tc>
          <w:tcPr>
            <w:tcW w:w="1118" w:type="dxa"/>
          </w:tcPr>
          <w:p w:rsidR="004C4005" w:rsidRDefault="004C4005">
            <w:pPr>
              <w:pStyle w:val="ConsPlusNormal"/>
              <w:jc w:val="center"/>
            </w:pPr>
            <w:r>
              <w:t>с бензиновым двигателем</w:t>
            </w:r>
          </w:p>
        </w:tc>
        <w:tc>
          <w:tcPr>
            <w:tcW w:w="1267" w:type="dxa"/>
          </w:tcPr>
          <w:p w:rsidR="004C4005" w:rsidRDefault="004C4005">
            <w:pPr>
              <w:pStyle w:val="ConsPlusNormal"/>
              <w:jc w:val="center"/>
            </w:pPr>
            <w:r>
              <w:t>с дизельным двигателем</w:t>
            </w:r>
          </w:p>
        </w:tc>
        <w:tc>
          <w:tcPr>
            <w:tcW w:w="1253" w:type="dxa"/>
          </w:tcPr>
          <w:p w:rsidR="004C4005" w:rsidRDefault="004C4005">
            <w:pPr>
              <w:pStyle w:val="ConsPlusNormal"/>
              <w:jc w:val="center"/>
            </w:pPr>
            <w:r>
              <w:t>массой до 15 т и автобусы</w:t>
            </w:r>
          </w:p>
        </w:tc>
        <w:tc>
          <w:tcPr>
            <w:tcW w:w="1693" w:type="dxa"/>
          </w:tcPr>
          <w:p w:rsidR="004C4005" w:rsidRDefault="004C4005">
            <w:pPr>
              <w:pStyle w:val="ConsPlusNormal"/>
              <w:jc w:val="center"/>
            </w:pPr>
            <w:r>
              <w:t>с прицепом и полуприцепом массой до 32 т</w:t>
            </w:r>
          </w:p>
        </w:tc>
      </w:tr>
      <w:tr w:rsidR="004C4005">
        <w:tc>
          <w:tcPr>
            <w:tcW w:w="1344" w:type="dxa"/>
          </w:tcPr>
          <w:p w:rsidR="004C4005" w:rsidRDefault="004C4005">
            <w:pPr>
              <w:pStyle w:val="ConsPlusNormal"/>
            </w:pPr>
            <w:r>
              <w:rPr>
                <w:i/>
              </w:rPr>
              <w:t>S</w:t>
            </w:r>
            <w:r>
              <w:rPr>
                <w:vertAlign w:val="subscript"/>
              </w:rPr>
              <w:t>м</w:t>
            </w:r>
            <w:r>
              <w:t>, м</w:t>
            </w:r>
            <w:r>
              <w:rPr>
                <w:vertAlign w:val="superscript"/>
              </w:rPr>
              <w:t>2</w:t>
            </w:r>
          </w:p>
        </w:tc>
        <w:tc>
          <w:tcPr>
            <w:tcW w:w="1118" w:type="dxa"/>
          </w:tcPr>
          <w:p w:rsidR="004C4005" w:rsidRDefault="004C4005">
            <w:pPr>
              <w:pStyle w:val="ConsPlusNormal"/>
              <w:jc w:val="center"/>
            </w:pPr>
            <w:r>
              <w:t>2</w:t>
            </w:r>
          </w:p>
        </w:tc>
        <w:tc>
          <w:tcPr>
            <w:tcW w:w="1267" w:type="dxa"/>
          </w:tcPr>
          <w:p w:rsidR="004C4005" w:rsidRDefault="004C4005">
            <w:pPr>
              <w:pStyle w:val="ConsPlusNormal"/>
              <w:jc w:val="center"/>
            </w:pPr>
            <w:r>
              <w:t>2</w:t>
            </w:r>
          </w:p>
        </w:tc>
        <w:tc>
          <w:tcPr>
            <w:tcW w:w="1118" w:type="dxa"/>
          </w:tcPr>
          <w:p w:rsidR="004C4005" w:rsidRDefault="004C4005">
            <w:pPr>
              <w:pStyle w:val="ConsPlusNormal"/>
              <w:jc w:val="center"/>
            </w:pPr>
            <w:r>
              <w:t>3</w:t>
            </w:r>
          </w:p>
        </w:tc>
        <w:tc>
          <w:tcPr>
            <w:tcW w:w="1267" w:type="dxa"/>
          </w:tcPr>
          <w:p w:rsidR="004C4005" w:rsidRDefault="004C4005">
            <w:pPr>
              <w:pStyle w:val="ConsPlusNormal"/>
              <w:jc w:val="center"/>
            </w:pPr>
            <w:r>
              <w:t>3</w:t>
            </w:r>
          </w:p>
        </w:tc>
        <w:tc>
          <w:tcPr>
            <w:tcW w:w="1253" w:type="dxa"/>
          </w:tcPr>
          <w:p w:rsidR="004C4005" w:rsidRDefault="004C4005">
            <w:pPr>
              <w:pStyle w:val="ConsPlusNormal"/>
              <w:jc w:val="center"/>
            </w:pPr>
            <w:r>
              <w:t>5</w:t>
            </w:r>
          </w:p>
        </w:tc>
        <w:tc>
          <w:tcPr>
            <w:tcW w:w="1693" w:type="dxa"/>
          </w:tcPr>
          <w:p w:rsidR="004C4005" w:rsidRDefault="004C4005">
            <w:pPr>
              <w:pStyle w:val="ConsPlusNormal"/>
              <w:jc w:val="center"/>
            </w:pPr>
            <w:r>
              <w:t>7</w:t>
            </w:r>
          </w:p>
        </w:tc>
      </w:tr>
      <w:tr w:rsidR="004C4005">
        <w:tc>
          <w:tcPr>
            <w:tcW w:w="1344" w:type="dxa"/>
          </w:tcPr>
          <w:p w:rsidR="004C4005" w:rsidRDefault="004C4005">
            <w:pPr>
              <w:pStyle w:val="ConsPlusNormal"/>
            </w:pPr>
            <w:r>
              <w:rPr>
                <w:i/>
              </w:rPr>
              <w:t>C</w:t>
            </w:r>
            <w:r>
              <w:rPr>
                <w:vertAlign w:val="subscript"/>
              </w:rPr>
              <w:t>л</w:t>
            </w:r>
          </w:p>
        </w:tc>
        <w:tc>
          <w:tcPr>
            <w:tcW w:w="1118" w:type="dxa"/>
          </w:tcPr>
          <w:p w:rsidR="004C4005" w:rsidRDefault="004C4005">
            <w:pPr>
              <w:pStyle w:val="ConsPlusNormal"/>
              <w:jc w:val="center"/>
            </w:pPr>
            <w:r>
              <w:t>0,35</w:t>
            </w:r>
          </w:p>
        </w:tc>
        <w:tc>
          <w:tcPr>
            <w:tcW w:w="1267" w:type="dxa"/>
          </w:tcPr>
          <w:p w:rsidR="004C4005" w:rsidRDefault="004C4005">
            <w:pPr>
              <w:pStyle w:val="ConsPlusNormal"/>
              <w:jc w:val="center"/>
            </w:pPr>
            <w:r>
              <w:t>0,35</w:t>
            </w:r>
          </w:p>
        </w:tc>
        <w:tc>
          <w:tcPr>
            <w:tcW w:w="1118" w:type="dxa"/>
          </w:tcPr>
          <w:p w:rsidR="004C4005" w:rsidRDefault="004C4005">
            <w:pPr>
              <w:pStyle w:val="ConsPlusNormal"/>
              <w:jc w:val="center"/>
            </w:pPr>
            <w:r>
              <w:t>0,35</w:t>
            </w:r>
          </w:p>
        </w:tc>
        <w:tc>
          <w:tcPr>
            <w:tcW w:w="1267" w:type="dxa"/>
          </w:tcPr>
          <w:p w:rsidR="004C4005" w:rsidRDefault="004C4005">
            <w:pPr>
              <w:pStyle w:val="ConsPlusNormal"/>
              <w:jc w:val="center"/>
            </w:pPr>
            <w:r>
              <w:t>0,35</w:t>
            </w:r>
          </w:p>
        </w:tc>
        <w:tc>
          <w:tcPr>
            <w:tcW w:w="1253" w:type="dxa"/>
          </w:tcPr>
          <w:p w:rsidR="004C4005" w:rsidRDefault="004C4005">
            <w:pPr>
              <w:pStyle w:val="ConsPlusNormal"/>
              <w:jc w:val="center"/>
            </w:pPr>
            <w:r>
              <w:t>0,8</w:t>
            </w:r>
          </w:p>
        </w:tc>
        <w:tc>
          <w:tcPr>
            <w:tcW w:w="1693" w:type="dxa"/>
          </w:tcPr>
          <w:p w:rsidR="004C4005" w:rsidRDefault="004C4005">
            <w:pPr>
              <w:pStyle w:val="ConsPlusNormal"/>
              <w:jc w:val="center"/>
            </w:pPr>
            <w:r>
              <w:t>0,8</w:t>
            </w:r>
          </w:p>
        </w:tc>
      </w:tr>
      <w:tr w:rsidR="004C4005">
        <w:tc>
          <w:tcPr>
            <w:tcW w:w="1344" w:type="dxa"/>
          </w:tcPr>
          <w:p w:rsidR="004C4005" w:rsidRDefault="004C4005">
            <w:pPr>
              <w:pStyle w:val="ConsPlusNormal"/>
            </w:pPr>
            <w:r>
              <w:rPr>
                <w:i/>
              </w:rPr>
              <w:t>C</w:t>
            </w:r>
            <w:r>
              <w:t>*</w:t>
            </w:r>
            <w:r>
              <w:rPr>
                <w:vertAlign w:val="subscript"/>
              </w:rPr>
              <w:t>л</w:t>
            </w:r>
          </w:p>
        </w:tc>
        <w:tc>
          <w:tcPr>
            <w:tcW w:w="1118" w:type="dxa"/>
          </w:tcPr>
          <w:p w:rsidR="004C4005" w:rsidRDefault="004C4005">
            <w:pPr>
              <w:pStyle w:val="ConsPlusNormal"/>
              <w:jc w:val="center"/>
            </w:pPr>
            <w:r>
              <w:t>0,4</w:t>
            </w:r>
          </w:p>
        </w:tc>
        <w:tc>
          <w:tcPr>
            <w:tcW w:w="1267" w:type="dxa"/>
          </w:tcPr>
          <w:p w:rsidR="004C4005" w:rsidRDefault="004C4005">
            <w:pPr>
              <w:pStyle w:val="ConsPlusNormal"/>
              <w:jc w:val="center"/>
            </w:pPr>
            <w:r>
              <w:t>0,4</w:t>
            </w:r>
          </w:p>
        </w:tc>
        <w:tc>
          <w:tcPr>
            <w:tcW w:w="1118" w:type="dxa"/>
          </w:tcPr>
          <w:p w:rsidR="004C4005" w:rsidRDefault="004C4005">
            <w:pPr>
              <w:pStyle w:val="ConsPlusNormal"/>
              <w:jc w:val="center"/>
            </w:pPr>
            <w:r>
              <w:t>0,4</w:t>
            </w:r>
          </w:p>
        </w:tc>
        <w:tc>
          <w:tcPr>
            <w:tcW w:w="1267" w:type="dxa"/>
          </w:tcPr>
          <w:p w:rsidR="004C4005" w:rsidRDefault="004C4005">
            <w:pPr>
              <w:pStyle w:val="ConsPlusNormal"/>
              <w:jc w:val="center"/>
            </w:pPr>
            <w:r>
              <w:t>0,4</w:t>
            </w:r>
          </w:p>
        </w:tc>
        <w:tc>
          <w:tcPr>
            <w:tcW w:w="1253" w:type="dxa"/>
          </w:tcPr>
          <w:p w:rsidR="004C4005" w:rsidRDefault="004C4005">
            <w:pPr>
              <w:pStyle w:val="ConsPlusNormal"/>
              <w:jc w:val="center"/>
            </w:pPr>
            <w:r>
              <w:t>1,0</w:t>
            </w:r>
          </w:p>
        </w:tc>
        <w:tc>
          <w:tcPr>
            <w:tcW w:w="1693" w:type="dxa"/>
          </w:tcPr>
          <w:p w:rsidR="004C4005" w:rsidRDefault="004C4005">
            <w:pPr>
              <w:pStyle w:val="ConsPlusNormal"/>
              <w:jc w:val="center"/>
            </w:pPr>
            <w:r>
              <w:t>1,0</w:t>
            </w:r>
          </w:p>
        </w:tc>
      </w:tr>
      <w:tr w:rsidR="004C4005">
        <w:tc>
          <w:tcPr>
            <w:tcW w:w="9060" w:type="dxa"/>
            <w:gridSpan w:val="7"/>
          </w:tcPr>
          <w:p w:rsidR="004C4005" w:rsidRDefault="004C4005">
            <w:pPr>
              <w:pStyle w:val="ConsPlusNormal"/>
              <w:ind w:firstLine="283"/>
            </w:pPr>
            <w:r>
              <w:t xml:space="preserve">Примечание - </w:t>
            </w:r>
            <w:r>
              <w:rPr>
                <w:i/>
              </w:rPr>
              <w:t>C</w:t>
            </w:r>
            <w:r>
              <w:t>*</w:t>
            </w:r>
            <w:r>
              <w:rPr>
                <w:vertAlign w:val="subscript"/>
              </w:rPr>
              <w:t>л</w:t>
            </w:r>
            <w:r>
              <w:t xml:space="preserve"> - коэффициент лобового сопротивления стоящего автомобиля.</w:t>
            </w:r>
          </w:p>
        </w:tc>
      </w:tr>
    </w:tbl>
    <w:p w:rsidR="004C4005" w:rsidRDefault="004C4005">
      <w:pPr>
        <w:pStyle w:val="ConsPlusNormal"/>
        <w:jc w:val="both"/>
      </w:pPr>
    </w:p>
    <w:p w:rsidR="004C4005" w:rsidRDefault="004C4005">
      <w:pPr>
        <w:pStyle w:val="ConsPlusNormal"/>
        <w:ind w:firstLine="540"/>
        <w:jc w:val="both"/>
      </w:pPr>
      <w:r>
        <w:t>9.7 Метеорологические параметры атмосферного воздуха у порталов тоннеля, орографическая характеристика местности, фоновый уровень загрязнений атмосферного воздуха:</w:t>
      </w:r>
    </w:p>
    <w:p w:rsidR="004C4005" w:rsidRDefault="004C4005">
      <w:pPr>
        <w:pStyle w:val="ConsPlusNormal"/>
        <w:spacing w:before="220"/>
        <w:ind w:firstLine="540"/>
        <w:jc w:val="both"/>
      </w:pPr>
      <w:r>
        <w:t xml:space="preserve">- температура наружного воздуха </w:t>
      </w:r>
      <w:r>
        <w:rPr>
          <w:i/>
        </w:rPr>
        <w:t>t</w:t>
      </w:r>
      <w:r>
        <w:rPr>
          <w:vertAlign w:val="subscript"/>
        </w:rPr>
        <w:t>ат</w:t>
      </w:r>
      <w:r>
        <w:t>;</w:t>
      </w:r>
    </w:p>
    <w:p w:rsidR="004C4005" w:rsidRDefault="004C4005">
      <w:pPr>
        <w:pStyle w:val="ConsPlusNormal"/>
        <w:spacing w:before="220"/>
        <w:ind w:firstLine="540"/>
        <w:jc w:val="both"/>
      </w:pPr>
      <w:r>
        <w:t xml:space="preserve">- относительная влажность наружного воздуха </w:t>
      </w:r>
      <w:r>
        <w:rPr>
          <w:noProof/>
          <w:position w:val="-8"/>
        </w:rPr>
        <w:drawing>
          <wp:inline distT="0" distB="0" distL="0" distR="0">
            <wp:extent cx="241935" cy="25146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w:t>
      </w:r>
    </w:p>
    <w:p w:rsidR="004C4005" w:rsidRDefault="004C4005">
      <w:pPr>
        <w:pStyle w:val="ConsPlusNormal"/>
        <w:spacing w:before="220"/>
        <w:ind w:firstLine="540"/>
        <w:jc w:val="both"/>
      </w:pPr>
      <w:r>
        <w:t xml:space="preserve">- атмосферное давление </w:t>
      </w:r>
      <w:r>
        <w:rPr>
          <w:i/>
        </w:rPr>
        <w:t>P</w:t>
      </w:r>
      <w:r>
        <w:rPr>
          <w:vertAlign w:val="subscript"/>
        </w:rPr>
        <w:t>а</w:t>
      </w:r>
      <w:r>
        <w:t>;</w:t>
      </w:r>
    </w:p>
    <w:p w:rsidR="004C4005" w:rsidRDefault="004C4005">
      <w:pPr>
        <w:pStyle w:val="ConsPlusNormal"/>
        <w:spacing w:before="220"/>
        <w:ind w:firstLine="540"/>
        <w:jc w:val="both"/>
      </w:pPr>
      <w:r>
        <w:t xml:space="preserve">- для автодорожных тоннелей в гористой местности дополнительно учитывают высоты порталов тоннеля над уровнем моря, максимальную высоту горы, через которую проходит тоннель, </w:t>
      </w:r>
      <w:r>
        <w:rPr>
          <w:i/>
        </w:rPr>
        <w:t>H</w:t>
      </w:r>
      <w:r>
        <w:rPr>
          <w:vertAlign w:val="subscript"/>
        </w:rPr>
        <w:t>г</w:t>
      </w:r>
      <w:r>
        <w:t xml:space="preserve">, температуру атмосферного воздуха </w:t>
      </w:r>
      <w:r>
        <w:rPr>
          <w:i/>
        </w:rPr>
        <w:t>t</w:t>
      </w:r>
      <w:r>
        <w:rPr>
          <w:vertAlign w:val="subscript"/>
        </w:rPr>
        <w:t>г</w:t>
      </w:r>
      <w:r>
        <w:t xml:space="preserve"> и давление воздуха на этой высоте </w:t>
      </w:r>
      <w:r>
        <w:rPr>
          <w:i/>
        </w:rPr>
        <w:t>P</w:t>
      </w:r>
      <w:r>
        <w:rPr>
          <w:vertAlign w:val="subscript"/>
        </w:rPr>
        <w:t>г</w:t>
      </w:r>
      <w:r>
        <w:t>;</w:t>
      </w:r>
    </w:p>
    <w:p w:rsidR="004C4005" w:rsidRDefault="004C4005">
      <w:pPr>
        <w:pStyle w:val="ConsPlusNormal"/>
        <w:spacing w:before="220"/>
        <w:ind w:firstLine="540"/>
        <w:jc w:val="both"/>
      </w:pPr>
      <w:r>
        <w:t>- характеристика розы ветров у каждого из порталов, по которой устанавливается сочетание направления ветра относительно оси тоннеля и его скорость, приводящее к максимальному значению ветрового влияния.</w:t>
      </w:r>
    </w:p>
    <w:p w:rsidR="004C4005" w:rsidRDefault="004C4005">
      <w:pPr>
        <w:pStyle w:val="ConsPlusNormal"/>
        <w:jc w:val="both"/>
      </w:pPr>
    </w:p>
    <w:p w:rsidR="004C4005" w:rsidRDefault="004C4005">
      <w:pPr>
        <w:pStyle w:val="ConsPlusTitle"/>
        <w:jc w:val="center"/>
        <w:outlineLvl w:val="1"/>
      </w:pPr>
      <w:r>
        <w:t>10. Последовательность проектирования</w:t>
      </w:r>
    </w:p>
    <w:p w:rsidR="004C4005" w:rsidRDefault="004C4005">
      <w:pPr>
        <w:pStyle w:val="ConsPlusTitle"/>
        <w:jc w:val="center"/>
      </w:pPr>
      <w:r>
        <w:t>вентиляции автодорожных тоннелей</w:t>
      </w:r>
    </w:p>
    <w:p w:rsidR="004C4005" w:rsidRDefault="004C4005">
      <w:pPr>
        <w:pStyle w:val="ConsPlusNormal"/>
        <w:jc w:val="both"/>
      </w:pPr>
    </w:p>
    <w:p w:rsidR="004C4005" w:rsidRDefault="004C4005">
      <w:pPr>
        <w:pStyle w:val="ConsPlusNormal"/>
        <w:ind w:firstLine="540"/>
        <w:jc w:val="both"/>
      </w:pPr>
      <w:r>
        <w:t>Процесс проектирования тоннельной вентиляции включает следующие этапы:</w:t>
      </w:r>
    </w:p>
    <w:p w:rsidR="004C4005" w:rsidRDefault="004C4005">
      <w:pPr>
        <w:pStyle w:val="ConsPlusNormal"/>
        <w:spacing w:before="220"/>
        <w:ind w:firstLine="540"/>
        <w:jc w:val="both"/>
      </w:pPr>
      <w:r>
        <w:t>- получение и анализ исходных данных;</w:t>
      </w:r>
    </w:p>
    <w:p w:rsidR="004C4005" w:rsidRDefault="004C4005">
      <w:pPr>
        <w:pStyle w:val="ConsPlusNormal"/>
        <w:spacing w:before="220"/>
        <w:ind w:firstLine="540"/>
        <w:jc w:val="both"/>
      </w:pPr>
      <w:r>
        <w:t>- поиск технической информации по эксплуатируемому тоннелю со сходными техническими характеристиками;</w:t>
      </w:r>
    </w:p>
    <w:p w:rsidR="004C4005" w:rsidRDefault="004C4005">
      <w:pPr>
        <w:pStyle w:val="ConsPlusNormal"/>
        <w:spacing w:before="220"/>
        <w:ind w:firstLine="540"/>
        <w:jc w:val="both"/>
      </w:pPr>
      <w:r>
        <w:t xml:space="preserve">- предварительный укрупненный расчет вентиляционного воздухообмена для наиболее </w:t>
      </w:r>
      <w:r>
        <w:lastRenderedPageBreak/>
        <w:t>тяжелого, часто повторяющегося эксплуатационного режима;</w:t>
      </w:r>
    </w:p>
    <w:p w:rsidR="004C4005" w:rsidRDefault="004C4005">
      <w:pPr>
        <w:pStyle w:val="ConsPlusNormal"/>
        <w:spacing w:before="220"/>
        <w:ind w:firstLine="540"/>
        <w:jc w:val="both"/>
      </w:pPr>
      <w:r>
        <w:t>- анализ требований по противодымной защите;</w:t>
      </w:r>
    </w:p>
    <w:p w:rsidR="004C4005" w:rsidRDefault="004C4005">
      <w:pPr>
        <w:pStyle w:val="ConsPlusNormal"/>
        <w:spacing w:before="220"/>
        <w:ind w:firstLine="540"/>
        <w:jc w:val="both"/>
      </w:pPr>
      <w:r>
        <w:t>- выбор системы вентиляции на основании анализа возможных схем с учетом оптимизации капитальных затрат на сооружение и размещение вентиляционных узлов (зданий), вентиляционных каналов (тоннелей), вентиляционных шахт или штолен (с обязательной оценкой возможности использования временных выработок, предусматриваемых по технологии горнопроходческих работ);</w:t>
      </w:r>
    </w:p>
    <w:p w:rsidR="004C4005" w:rsidRDefault="004C4005">
      <w:pPr>
        <w:pStyle w:val="ConsPlusNormal"/>
        <w:spacing w:before="220"/>
        <w:ind w:firstLine="540"/>
        <w:jc w:val="both"/>
      </w:pPr>
      <w:r>
        <w:t>- анализ вероятного воздействия вентиляционного вытяжного воздуха на окружающую среду;</w:t>
      </w:r>
    </w:p>
    <w:p w:rsidR="004C4005" w:rsidRDefault="004C4005">
      <w:pPr>
        <w:pStyle w:val="ConsPlusNormal"/>
        <w:spacing w:before="220"/>
        <w:ind w:firstLine="540"/>
        <w:jc w:val="both"/>
      </w:pPr>
      <w:r>
        <w:t>- полный расчет необходимого вентиляционного воздухообмена для различных режимов движения транспорта;</w:t>
      </w:r>
    </w:p>
    <w:p w:rsidR="004C4005" w:rsidRDefault="004C4005">
      <w:pPr>
        <w:pStyle w:val="ConsPlusNormal"/>
        <w:spacing w:before="220"/>
        <w:ind w:firstLine="540"/>
        <w:jc w:val="both"/>
      </w:pPr>
      <w:r>
        <w:t>- расчет естественного воздухообмена под влиянием наружной атмосферы и движения автотранспорта (поршневой эффект);</w:t>
      </w:r>
    </w:p>
    <w:p w:rsidR="004C4005" w:rsidRDefault="004C4005">
      <w:pPr>
        <w:pStyle w:val="ConsPlusNormal"/>
        <w:spacing w:before="220"/>
        <w:ind w:firstLine="540"/>
        <w:jc w:val="both"/>
      </w:pPr>
      <w:r>
        <w:t>- предварительное согласование со специалистами других технологических специальностей, участвующих в проектировании объекта, возможности размещения и принципиальных объемно-планировочных решений вентиляционных сооружений;</w:t>
      </w:r>
    </w:p>
    <w:p w:rsidR="004C4005" w:rsidRDefault="004C4005">
      <w:pPr>
        <w:pStyle w:val="ConsPlusNormal"/>
        <w:spacing w:before="220"/>
        <w:ind w:firstLine="540"/>
        <w:jc w:val="both"/>
      </w:pPr>
      <w:r>
        <w:t>- аэродинамические расчеты элементов системы. Определение необходимых технических параметров тоннельных вентиляторов. Подготовка и передача задания на электроснабжение основных вентиляторов.</w:t>
      </w:r>
    </w:p>
    <w:p w:rsidR="004C4005" w:rsidRDefault="004C4005">
      <w:pPr>
        <w:pStyle w:val="ConsPlusNormal"/>
        <w:spacing w:before="220"/>
        <w:ind w:firstLine="540"/>
        <w:jc w:val="both"/>
      </w:pPr>
      <w:r>
        <w:t>Примечание - При выполнении проекта особо сложного тоннеля целесообразно выполнить математическое моделирование вентиляционных режимов;</w:t>
      </w:r>
    </w:p>
    <w:p w:rsidR="004C4005" w:rsidRDefault="004C4005">
      <w:pPr>
        <w:pStyle w:val="ConsPlusNormal"/>
        <w:jc w:val="both"/>
      </w:pPr>
    </w:p>
    <w:p w:rsidR="004C4005" w:rsidRDefault="004C4005">
      <w:pPr>
        <w:pStyle w:val="ConsPlusNormal"/>
        <w:ind w:firstLine="540"/>
        <w:jc w:val="both"/>
      </w:pPr>
      <w:r>
        <w:t>- проектирование вспомогательной вентиляции - тоннельных служебных (технических) помещений;</w:t>
      </w:r>
    </w:p>
    <w:p w:rsidR="004C4005" w:rsidRDefault="004C4005">
      <w:pPr>
        <w:pStyle w:val="ConsPlusNormal"/>
        <w:spacing w:before="220"/>
        <w:ind w:firstLine="540"/>
        <w:jc w:val="both"/>
      </w:pPr>
      <w:r>
        <w:t>- выбор вентиляционного оборудования;</w:t>
      </w:r>
    </w:p>
    <w:p w:rsidR="004C4005" w:rsidRDefault="004C4005">
      <w:pPr>
        <w:pStyle w:val="ConsPlusNormal"/>
        <w:spacing w:before="220"/>
        <w:ind w:firstLine="540"/>
        <w:jc w:val="both"/>
      </w:pPr>
      <w:r>
        <w:t>- детальная конструкторская разработка вентиляционных камер, венттоннелей и каналов, зданий на порталах и вентиляционных шахтах;</w:t>
      </w:r>
    </w:p>
    <w:p w:rsidR="004C4005" w:rsidRDefault="004C4005">
      <w:pPr>
        <w:pStyle w:val="ConsPlusNormal"/>
        <w:spacing w:before="220"/>
        <w:ind w:firstLine="540"/>
        <w:jc w:val="both"/>
      </w:pPr>
      <w:r>
        <w:t>- конструкторская разработка заданий смежным специалистом, включая электроснабжение и управление тоннельной вентиляцией в различных технологических режимах;</w:t>
      </w:r>
    </w:p>
    <w:p w:rsidR="004C4005" w:rsidRDefault="004C4005">
      <w:pPr>
        <w:pStyle w:val="ConsPlusNormal"/>
        <w:spacing w:before="220"/>
        <w:ind w:firstLine="540"/>
        <w:jc w:val="both"/>
      </w:pPr>
      <w:r>
        <w:t>- разработка алгоритмов управления вентиляцией в различных технологических режимах (при наличии соответствующего требования в задании на проектирование раздела автоматизации);</w:t>
      </w:r>
    </w:p>
    <w:p w:rsidR="004C4005" w:rsidRDefault="004C4005">
      <w:pPr>
        <w:pStyle w:val="ConsPlusNormal"/>
        <w:spacing w:before="220"/>
        <w:ind w:firstLine="540"/>
        <w:jc w:val="both"/>
      </w:pPr>
      <w:r>
        <w:t>- разработка комплекта графических материалов (чертежей);</w:t>
      </w:r>
    </w:p>
    <w:p w:rsidR="004C4005" w:rsidRDefault="004C4005">
      <w:pPr>
        <w:pStyle w:val="ConsPlusNormal"/>
        <w:spacing w:before="220"/>
        <w:ind w:firstLine="540"/>
        <w:jc w:val="both"/>
      </w:pPr>
      <w:r>
        <w:t>- составление пояснительной записки;</w:t>
      </w:r>
    </w:p>
    <w:p w:rsidR="004C4005" w:rsidRDefault="004C4005">
      <w:pPr>
        <w:pStyle w:val="ConsPlusNormal"/>
        <w:spacing w:before="220"/>
        <w:ind w:firstLine="540"/>
        <w:jc w:val="both"/>
      </w:pPr>
      <w:r>
        <w:t>- разработка инструкции по эксплуатации тоннельной вентиляции (при наличии соответствующего требования в задании на проектирование раздела).</w:t>
      </w:r>
    </w:p>
    <w:p w:rsidR="004C4005" w:rsidRDefault="004C4005">
      <w:pPr>
        <w:pStyle w:val="ConsPlusNormal"/>
        <w:jc w:val="both"/>
      </w:pPr>
    </w:p>
    <w:p w:rsidR="004C4005" w:rsidRDefault="004C4005">
      <w:pPr>
        <w:pStyle w:val="ConsPlusTitle"/>
        <w:jc w:val="center"/>
        <w:outlineLvl w:val="1"/>
      </w:pPr>
      <w:r>
        <w:t>11. Правила монтажа и контроль за выполнением работ</w:t>
      </w:r>
    </w:p>
    <w:p w:rsidR="004C4005" w:rsidRDefault="004C4005">
      <w:pPr>
        <w:pStyle w:val="ConsPlusTitle"/>
        <w:jc w:val="center"/>
      </w:pPr>
      <w:r>
        <w:t>по созданию систем вентиляции автодорожных тоннелей</w:t>
      </w:r>
    </w:p>
    <w:p w:rsidR="004C4005" w:rsidRDefault="004C4005">
      <w:pPr>
        <w:pStyle w:val="ConsPlusNormal"/>
        <w:jc w:val="both"/>
      </w:pPr>
    </w:p>
    <w:p w:rsidR="004C4005" w:rsidRDefault="004C4005">
      <w:pPr>
        <w:pStyle w:val="ConsPlusNormal"/>
        <w:ind w:firstLine="540"/>
        <w:jc w:val="both"/>
      </w:pPr>
      <w:r>
        <w:t>11.1 Перед началом монтажа системы вентиляции осуществляют подготовительные работы.</w:t>
      </w:r>
    </w:p>
    <w:p w:rsidR="004C4005" w:rsidRDefault="004C4005">
      <w:pPr>
        <w:pStyle w:val="ConsPlusNormal"/>
        <w:spacing w:before="220"/>
        <w:ind w:firstLine="540"/>
        <w:jc w:val="both"/>
      </w:pPr>
      <w:r>
        <w:lastRenderedPageBreak/>
        <w:t>11.1.1 Подготовительные работы включают следующие этапы:</w:t>
      </w:r>
    </w:p>
    <w:p w:rsidR="004C4005" w:rsidRDefault="004C4005">
      <w:pPr>
        <w:pStyle w:val="ConsPlusNormal"/>
        <w:spacing w:before="220"/>
        <w:ind w:firstLine="540"/>
        <w:jc w:val="both"/>
      </w:pPr>
      <w:r>
        <w:t>- приемка технической документации;</w:t>
      </w:r>
    </w:p>
    <w:p w:rsidR="004C4005" w:rsidRDefault="004C4005">
      <w:pPr>
        <w:pStyle w:val="ConsPlusNormal"/>
        <w:spacing w:before="220"/>
        <w:ind w:firstLine="540"/>
        <w:jc w:val="both"/>
      </w:pPr>
      <w:r>
        <w:t>- приемка выработок тоннеля, предназначенных для установки вентиляторов;</w:t>
      </w:r>
    </w:p>
    <w:p w:rsidR="004C4005" w:rsidRDefault="004C4005">
      <w:pPr>
        <w:pStyle w:val="ConsPlusNormal"/>
        <w:spacing w:before="220"/>
        <w:ind w:firstLine="540"/>
        <w:jc w:val="both"/>
      </w:pPr>
      <w:r>
        <w:t>- приемка вентиляторов;</w:t>
      </w:r>
    </w:p>
    <w:p w:rsidR="004C4005" w:rsidRDefault="004C4005">
      <w:pPr>
        <w:pStyle w:val="ConsPlusNormal"/>
        <w:spacing w:before="220"/>
        <w:ind w:firstLine="540"/>
        <w:jc w:val="both"/>
      </w:pPr>
      <w:r>
        <w:t>- разметка мест установки вентиляторов (фундаментов для вентиляторов, установленных в выработках, в т.ч. вентиляторов вытяжной системы противодымной вентиляции и крепления струйных вентиляторов).</w:t>
      </w:r>
    </w:p>
    <w:p w:rsidR="004C4005" w:rsidRDefault="004C4005">
      <w:pPr>
        <w:pStyle w:val="ConsPlusNormal"/>
        <w:jc w:val="both"/>
      </w:pPr>
      <w:r>
        <w:t xml:space="preserve">(в ред. </w:t>
      </w:r>
      <w:hyperlink r:id="rId145">
        <w:r>
          <w:rPr>
            <w:color w:val="0000FF"/>
          </w:rPr>
          <w:t>Изменения N 1</w:t>
        </w:r>
      </w:hyperlink>
      <w:r>
        <w:t>, утв. Приказом Минстроя России от 17.05.2019 N 285/пр)</w:t>
      </w:r>
    </w:p>
    <w:p w:rsidR="004C4005" w:rsidRDefault="004C4005">
      <w:pPr>
        <w:pStyle w:val="ConsPlusNormal"/>
        <w:spacing w:before="220"/>
        <w:ind w:firstLine="540"/>
        <w:jc w:val="both"/>
      </w:pPr>
      <w:r>
        <w:t xml:space="preserve">11.1.2 Лицо, осуществляющее строительство, в соответствии с СП 48.13330.2011 </w:t>
      </w:r>
      <w:hyperlink r:id="rId146">
        <w:r>
          <w:rPr>
            <w:color w:val="0000FF"/>
          </w:rPr>
          <w:t>(пункт 5.4)</w:t>
        </w:r>
      </w:hyperlink>
      <w:r>
        <w:t xml:space="preserve"> принимает от технического заказчика рабочую документацию на систему вентиляции и документы от поставщиков вентиляционного оборудования, подтверждающих качество поставляемой продукции и ее соответствие требованиям проекта.</w:t>
      </w:r>
    </w:p>
    <w:p w:rsidR="004C4005" w:rsidRDefault="004C4005">
      <w:pPr>
        <w:pStyle w:val="ConsPlusNormal"/>
        <w:spacing w:before="220"/>
        <w:ind w:firstLine="540"/>
        <w:jc w:val="both"/>
      </w:pPr>
      <w:r>
        <w:t>11.1.3 Технический заказчик передает лицу, осуществляющему строительство тоннеля, геодезическую разбивочную основу.</w:t>
      </w:r>
    </w:p>
    <w:p w:rsidR="004C4005" w:rsidRDefault="004C4005">
      <w:pPr>
        <w:pStyle w:val="ConsPlusNormal"/>
        <w:spacing w:before="220"/>
        <w:ind w:firstLine="540"/>
        <w:jc w:val="both"/>
      </w:pPr>
      <w:r>
        <w:t>11.1.4 Осуществляют входной контроль вентиляторов, подтверждающий соответствие их технических характеристик проектным характеристикам.</w:t>
      </w:r>
    </w:p>
    <w:p w:rsidR="004C4005" w:rsidRDefault="004C4005">
      <w:pPr>
        <w:pStyle w:val="ConsPlusNormal"/>
        <w:spacing w:before="220"/>
        <w:ind w:firstLine="540"/>
        <w:jc w:val="both"/>
      </w:pPr>
      <w:r>
        <w:t>11.1.5 В местах установки вентиляторов размечают проектные точки заливки фундаментов или крепления струйных вентиляторов. Разметку осуществляют геодезически, при помощи тахеометра с погрешностью измерения линейных размеров не более +/- 3,5 мм на дистанции 300 м. Отклонение положения точек крепления от проектных координат должно составлять не более +/- 5 мм или соответствовать требованиям проектной документации.</w:t>
      </w:r>
    </w:p>
    <w:p w:rsidR="004C4005" w:rsidRDefault="004C4005">
      <w:pPr>
        <w:pStyle w:val="ConsPlusNormal"/>
        <w:spacing w:before="220"/>
        <w:ind w:firstLine="540"/>
        <w:jc w:val="both"/>
      </w:pPr>
      <w:r>
        <w:t>Примечание - В качестве проектных точек крепления струйных вентиляторов целесообразно использовать центры отверстий под анкерные болты, с помощью которых осуществляется монтаж струйных вентиляторов на кровле перекрытий.</w:t>
      </w:r>
    </w:p>
    <w:p w:rsidR="004C4005" w:rsidRDefault="004C4005">
      <w:pPr>
        <w:pStyle w:val="ConsPlusNormal"/>
        <w:jc w:val="both"/>
      </w:pPr>
    </w:p>
    <w:p w:rsidR="004C4005" w:rsidRDefault="004C4005">
      <w:pPr>
        <w:pStyle w:val="ConsPlusNormal"/>
        <w:ind w:firstLine="540"/>
        <w:jc w:val="both"/>
      </w:pPr>
      <w:r>
        <w:t>11.1.6 Результаты подготовительных работ оформляют актом.</w:t>
      </w:r>
    </w:p>
    <w:p w:rsidR="004C4005" w:rsidRDefault="004C4005">
      <w:pPr>
        <w:pStyle w:val="ConsPlusNormal"/>
        <w:spacing w:before="220"/>
        <w:ind w:firstLine="540"/>
        <w:jc w:val="both"/>
      </w:pPr>
      <w:r>
        <w:rPr>
          <w:b/>
        </w:rPr>
        <w:t>11.2 Монтаж вентиляторов</w:t>
      </w:r>
    </w:p>
    <w:p w:rsidR="004C4005" w:rsidRDefault="004C4005">
      <w:pPr>
        <w:pStyle w:val="ConsPlusNormal"/>
        <w:spacing w:before="220"/>
        <w:ind w:firstLine="540"/>
        <w:jc w:val="both"/>
      </w:pPr>
      <w:r>
        <w:t>11.2.1 Монтаж вентиляторов следует выполнять в следующем порядке:</w:t>
      </w:r>
    </w:p>
    <w:p w:rsidR="004C4005" w:rsidRDefault="004C4005">
      <w:pPr>
        <w:pStyle w:val="ConsPlusNormal"/>
        <w:spacing w:before="220"/>
        <w:ind w:firstLine="540"/>
        <w:jc w:val="both"/>
      </w:pPr>
      <w:r>
        <w:t>а) подготавливают бетонный фундамент под платформу вентилятора;</w:t>
      </w:r>
    </w:p>
    <w:p w:rsidR="004C4005" w:rsidRDefault="004C4005">
      <w:pPr>
        <w:pStyle w:val="ConsPlusNormal"/>
        <w:spacing w:before="220"/>
        <w:ind w:firstLine="540"/>
        <w:jc w:val="both"/>
      </w:pPr>
      <w:r>
        <w:t>б) устанавливают раму вентилятора на фундамент и придвигают каждый из вентиляторов к поперечной перегородке венткамеры в соответствии с ее установочным планом;</w:t>
      </w:r>
    </w:p>
    <w:p w:rsidR="004C4005" w:rsidRDefault="004C4005">
      <w:pPr>
        <w:pStyle w:val="ConsPlusNormal"/>
        <w:spacing w:before="220"/>
        <w:ind w:firstLine="540"/>
        <w:jc w:val="both"/>
      </w:pPr>
      <w:r>
        <w:t>в) с помощью регулируемых виброопор выставляют раму вентилятора в горизонтальное положение. Закрепляют виброопоры к основанию анкерными болтами;</w:t>
      </w:r>
    </w:p>
    <w:p w:rsidR="004C4005" w:rsidRDefault="004C4005">
      <w:pPr>
        <w:pStyle w:val="ConsPlusNormal"/>
        <w:spacing w:before="220"/>
        <w:ind w:firstLine="540"/>
        <w:jc w:val="both"/>
      </w:pPr>
      <w:r>
        <w:t>г) уплотняют зазор между вентилятором и отверстием перегородки с помощью резиновых лепестков;</w:t>
      </w:r>
    </w:p>
    <w:p w:rsidR="004C4005" w:rsidRDefault="004C4005">
      <w:pPr>
        <w:pStyle w:val="ConsPlusNormal"/>
        <w:spacing w:before="220"/>
        <w:ind w:firstLine="540"/>
        <w:jc w:val="both"/>
      </w:pPr>
      <w:r>
        <w:t>д) если вентилятор поставляют в собранном и готовом для эксплуатации виде, то его монтаж осуществляют сразу после доставки к месту установки.</w:t>
      </w:r>
    </w:p>
    <w:p w:rsidR="004C4005" w:rsidRDefault="004C4005">
      <w:pPr>
        <w:pStyle w:val="ConsPlusNormal"/>
        <w:spacing w:before="220"/>
        <w:ind w:firstLine="540"/>
        <w:jc w:val="both"/>
      </w:pPr>
      <w:r>
        <w:t>При стесненных условиях его доставки к месту монтажа или для удобства монтажа на месте его плановой установки предварительно он может быть разобран на следующие составные части:</w:t>
      </w:r>
    </w:p>
    <w:p w:rsidR="004C4005" w:rsidRDefault="004C4005">
      <w:pPr>
        <w:pStyle w:val="ConsPlusNormal"/>
        <w:spacing w:before="220"/>
        <w:ind w:firstLine="540"/>
        <w:jc w:val="both"/>
      </w:pPr>
      <w:r>
        <w:lastRenderedPageBreak/>
        <w:t>1) входной конус,</w:t>
      </w:r>
    </w:p>
    <w:p w:rsidR="004C4005" w:rsidRDefault="004C4005">
      <w:pPr>
        <w:pStyle w:val="ConsPlusNormal"/>
        <w:spacing w:before="220"/>
        <w:ind w:firstLine="540"/>
        <w:jc w:val="both"/>
      </w:pPr>
      <w:r>
        <w:t>2) корпус вентилятора и рабочего колеса,</w:t>
      </w:r>
    </w:p>
    <w:p w:rsidR="004C4005" w:rsidRDefault="004C4005">
      <w:pPr>
        <w:pStyle w:val="ConsPlusNormal"/>
        <w:spacing w:before="220"/>
        <w:ind w:firstLine="540"/>
        <w:jc w:val="both"/>
      </w:pPr>
      <w:r>
        <w:t>3) диффузор вентилятора,</w:t>
      </w:r>
    </w:p>
    <w:p w:rsidR="004C4005" w:rsidRDefault="004C4005">
      <w:pPr>
        <w:pStyle w:val="ConsPlusNormal"/>
        <w:spacing w:before="220"/>
        <w:ind w:firstLine="540"/>
        <w:jc w:val="both"/>
      </w:pPr>
      <w:r>
        <w:t>4) рама с виброизоляторами,</w:t>
      </w:r>
    </w:p>
    <w:p w:rsidR="004C4005" w:rsidRDefault="004C4005">
      <w:pPr>
        <w:pStyle w:val="ConsPlusNormal"/>
        <w:spacing w:before="220"/>
        <w:ind w:firstLine="540"/>
        <w:jc w:val="both"/>
      </w:pPr>
      <w:r>
        <w:t>5) воздушный клапан типа "бабочка";</w:t>
      </w:r>
    </w:p>
    <w:p w:rsidR="004C4005" w:rsidRDefault="004C4005">
      <w:pPr>
        <w:pStyle w:val="ConsPlusNormal"/>
        <w:spacing w:before="220"/>
        <w:ind w:firstLine="540"/>
        <w:jc w:val="both"/>
      </w:pPr>
      <w:r>
        <w:t>е) монтируют аппаратуру контроля состояния температуры подшипников и вибрации.</w:t>
      </w:r>
    </w:p>
    <w:p w:rsidR="004C4005" w:rsidRDefault="004C4005">
      <w:pPr>
        <w:pStyle w:val="ConsPlusNormal"/>
        <w:spacing w:before="220"/>
        <w:ind w:firstLine="540"/>
        <w:jc w:val="both"/>
      </w:pPr>
      <w:r>
        <w:rPr>
          <w:b/>
        </w:rPr>
        <w:t>11.2.2 Монтаж струйных вентиляторов</w:t>
      </w:r>
    </w:p>
    <w:p w:rsidR="004C4005" w:rsidRDefault="004C4005">
      <w:pPr>
        <w:pStyle w:val="ConsPlusNormal"/>
        <w:spacing w:before="220"/>
        <w:ind w:firstLine="540"/>
        <w:jc w:val="both"/>
      </w:pPr>
      <w:r>
        <w:t>11.2.2.1 Монтаж струйных вентиляторов следует осуществлять в соответствии с требованиями безопасности и инструкцией предприятия - изготовителя вентиляторов.</w:t>
      </w:r>
    </w:p>
    <w:p w:rsidR="004C4005" w:rsidRDefault="004C4005">
      <w:pPr>
        <w:pStyle w:val="ConsPlusNormal"/>
        <w:spacing w:before="220"/>
        <w:ind w:firstLine="540"/>
        <w:jc w:val="both"/>
      </w:pPr>
      <w:r>
        <w:t>11.2.2.2 Монтаж струйных вентиляторов осуществляют у свода тоннеля (нише, боковой поверхности) в следующей последовательности:</w:t>
      </w:r>
    </w:p>
    <w:p w:rsidR="004C4005" w:rsidRDefault="004C4005">
      <w:pPr>
        <w:pStyle w:val="ConsPlusNormal"/>
        <w:spacing w:before="220"/>
        <w:ind w:firstLine="540"/>
        <w:jc w:val="both"/>
      </w:pPr>
      <w:r>
        <w:t>- проверка готовности струйных вентиляторов к монтажу;</w:t>
      </w:r>
    </w:p>
    <w:p w:rsidR="004C4005" w:rsidRDefault="004C4005">
      <w:pPr>
        <w:pStyle w:val="ConsPlusNormal"/>
        <w:spacing w:before="220"/>
        <w:ind w:firstLine="540"/>
        <w:jc w:val="both"/>
      </w:pPr>
      <w:r>
        <w:t>- установка струйных вентиляторов в проектное положение;</w:t>
      </w:r>
    </w:p>
    <w:p w:rsidR="004C4005" w:rsidRDefault="004C4005">
      <w:pPr>
        <w:pStyle w:val="ConsPlusNormal"/>
        <w:spacing w:before="220"/>
        <w:ind w:firstLine="540"/>
        <w:jc w:val="both"/>
      </w:pPr>
      <w:r>
        <w:t>- инструментальная проверка положения струйных вентиляторов.</w:t>
      </w:r>
    </w:p>
    <w:p w:rsidR="004C4005" w:rsidRDefault="004C4005">
      <w:pPr>
        <w:pStyle w:val="ConsPlusNormal"/>
        <w:spacing w:before="220"/>
        <w:ind w:firstLine="540"/>
        <w:jc w:val="both"/>
      </w:pPr>
      <w:r>
        <w:t>11.2.2.3 К монтажу допускаются вентиляторы, прошедшие входной контроль.</w:t>
      </w:r>
    </w:p>
    <w:p w:rsidR="004C4005" w:rsidRDefault="004C4005">
      <w:pPr>
        <w:pStyle w:val="ConsPlusNormal"/>
        <w:spacing w:before="220"/>
        <w:ind w:firstLine="540"/>
        <w:jc w:val="both"/>
      </w:pPr>
      <w:r>
        <w:t>11.2.2.4 Струйные вентиляторы устанавливают в проектное положение в соответствии с размеченными точками крепления и инструкцией предприятия-изготовителя.</w:t>
      </w:r>
    </w:p>
    <w:p w:rsidR="004C4005" w:rsidRDefault="004C4005">
      <w:pPr>
        <w:pStyle w:val="ConsPlusNormal"/>
        <w:spacing w:before="220"/>
        <w:ind w:firstLine="540"/>
        <w:jc w:val="both"/>
      </w:pPr>
      <w:r>
        <w:t>11.2.2.5 Инструментальную проверку правильности положения струйных вентиляторов осуществляют при помощи геодезического тахеометра по координатам контрольных точек, предусмотренных в проекте. Допустимые отклонения результатов измерений от проектных координат контрольных точек составляют не более +/- 20 мм в плоскости горизонта и +/- 15 мм по высоте или принимаются в соответствии с требованиями проектной документации.</w:t>
      </w:r>
    </w:p>
    <w:p w:rsidR="004C4005" w:rsidRDefault="004C4005">
      <w:pPr>
        <w:pStyle w:val="ConsPlusNormal"/>
        <w:spacing w:before="220"/>
        <w:ind w:firstLine="540"/>
        <w:jc w:val="both"/>
      </w:pPr>
      <w:r>
        <w:t>11.2.2.6 Электрический монтаж струйных вентиляторов осуществляется в соответствии с инструкцией предприятия-изготовителя.</w:t>
      </w:r>
    </w:p>
    <w:p w:rsidR="004C4005" w:rsidRDefault="004C4005">
      <w:pPr>
        <w:pStyle w:val="ConsPlusNormal"/>
        <w:spacing w:before="220"/>
        <w:ind w:firstLine="540"/>
        <w:jc w:val="both"/>
      </w:pPr>
      <w:r>
        <w:t>11.2.2.7 Передача смонтированной системы вентиляции тоннеля под пусконаладочные работы оформляется актом, к которому прилагается следующая исполнительная документация:</w:t>
      </w:r>
    </w:p>
    <w:p w:rsidR="004C4005" w:rsidRDefault="004C4005">
      <w:pPr>
        <w:pStyle w:val="ConsPlusNormal"/>
        <w:spacing w:before="220"/>
        <w:ind w:firstLine="540"/>
        <w:jc w:val="both"/>
      </w:pPr>
      <w:r>
        <w:t>- рабочая документация с внесенными в нее изменениями, оформленными разрешением от проектной организации;</w:t>
      </w:r>
    </w:p>
    <w:p w:rsidR="004C4005" w:rsidRDefault="004C4005">
      <w:pPr>
        <w:pStyle w:val="ConsPlusNormal"/>
        <w:spacing w:before="220"/>
        <w:ind w:firstLine="540"/>
        <w:jc w:val="both"/>
      </w:pPr>
      <w:r>
        <w:t>- документы от поставщиков вентиляционного оборудования.</w:t>
      </w:r>
    </w:p>
    <w:p w:rsidR="004C4005" w:rsidRDefault="004C4005">
      <w:pPr>
        <w:pStyle w:val="ConsPlusNormal"/>
        <w:jc w:val="both"/>
      </w:pPr>
    </w:p>
    <w:p w:rsidR="004C4005" w:rsidRDefault="004C4005">
      <w:pPr>
        <w:pStyle w:val="ConsPlusTitle"/>
        <w:jc w:val="center"/>
        <w:outlineLvl w:val="1"/>
      </w:pPr>
      <w:r>
        <w:t>12. Правила и порядок проведения пусконаладочных работ</w:t>
      </w:r>
    </w:p>
    <w:p w:rsidR="004C4005" w:rsidRDefault="004C4005">
      <w:pPr>
        <w:pStyle w:val="ConsPlusNormal"/>
        <w:jc w:val="both"/>
      </w:pPr>
    </w:p>
    <w:p w:rsidR="004C4005" w:rsidRDefault="004C4005">
      <w:pPr>
        <w:pStyle w:val="ConsPlusNormal"/>
        <w:ind w:firstLine="540"/>
        <w:jc w:val="both"/>
      </w:pPr>
      <w:r>
        <w:t>12.1 Пусконаладочные работы следует выполнять сразу после монтажа с целью сдачи системы струйной вентиляции техническому заказчику по программе и графику, разработанным генеральным подрядчиком или по его поручению наладочной организацией.</w:t>
      </w:r>
    </w:p>
    <w:p w:rsidR="004C4005" w:rsidRDefault="004C4005">
      <w:pPr>
        <w:pStyle w:val="ConsPlusNormal"/>
        <w:spacing w:before="220"/>
        <w:ind w:firstLine="540"/>
        <w:jc w:val="both"/>
      </w:pPr>
      <w:r>
        <w:t>12.2 Пусконаладочные работы системы вентиляции тоннеля включают следующее:</w:t>
      </w:r>
    </w:p>
    <w:p w:rsidR="004C4005" w:rsidRDefault="004C4005">
      <w:pPr>
        <w:pStyle w:val="ConsPlusNormal"/>
        <w:spacing w:before="220"/>
        <w:ind w:firstLine="540"/>
        <w:jc w:val="both"/>
      </w:pPr>
      <w:r>
        <w:t xml:space="preserve">- индивидуальные испытания и пусконаладочные работы каждого из вентиляторов, </w:t>
      </w:r>
      <w:r>
        <w:lastRenderedPageBreak/>
        <w:t>установленных или в выработках тоннеля, или в самом тоннеле (на своде в нише, боковой поверхности) на потолочных перекрытиях;</w:t>
      </w:r>
    </w:p>
    <w:p w:rsidR="004C4005" w:rsidRDefault="004C4005">
      <w:pPr>
        <w:pStyle w:val="ConsPlusNormal"/>
        <w:spacing w:before="220"/>
        <w:ind w:firstLine="540"/>
        <w:jc w:val="both"/>
      </w:pPr>
      <w:r>
        <w:t>- комплексные испытания и пусконаладочные работы системы вентиляции.</w:t>
      </w:r>
    </w:p>
    <w:p w:rsidR="004C4005" w:rsidRDefault="004C4005">
      <w:pPr>
        <w:pStyle w:val="ConsPlusNormal"/>
        <w:spacing w:before="220"/>
        <w:ind w:firstLine="540"/>
        <w:jc w:val="both"/>
      </w:pPr>
      <w:r>
        <w:t>12.3 Индивидуальные испытания и пусконаладочные работы каждого из вентиляторов включают следующее:</w:t>
      </w:r>
    </w:p>
    <w:p w:rsidR="004C4005" w:rsidRDefault="004C4005">
      <w:pPr>
        <w:pStyle w:val="ConsPlusNormal"/>
        <w:spacing w:before="220"/>
        <w:ind w:firstLine="540"/>
        <w:jc w:val="both"/>
      </w:pPr>
      <w:r>
        <w:t>- проверку электропитания;</w:t>
      </w:r>
    </w:p>
    <w:p w:rsidR="004C4005" w:rsidRDefault="004C4005">
      <w:pPr>
        <w:pStyle w:val="ConsPlusNormal"/>
        <w:spacing w:before="220"/>
        <w:ind w:firstLine="540"/>
        <w:jc w:val="both"/>
      </w:pPr>
      <w:r>
        <w:t>- пробный пуск.</w:t>
      </w:r>
    </w:p>
    <w:p w:rsidR="004C4005" w:rsidRDefault="004C4005">
      <w:pPr>
        <w:pStyle w:val="ConsPlusNormal"/>
        <w:spacing w:before="220"/>
        <w:ind w:firstLine="540"/>
        <w:jc w:val="both"/>
      </w:pPr>
      <w:r>
        <w:t>12.4 Перед пробным пуском вентилятора необходимо подтвердить, что электропитание полностью соответствует требованиям двигателя, приведенным на заводской табличке с паспортными данными двигателя. Для измерения параметров электропитания рекомендуется использовать прибор со шкалой по напряжению электропитания 0 - 1000 В и по току 0 - 50 А.</w:t>
      </w:r>
    </w:p>
    <w:p w:rsidR="004C4005" w:rsidRDefault="004C4005">
      <w:pPr>
        <w:pStyle w:val="ConsPlusNormal"/>
        <w:spacing w:before="220"/>
        <w:ind w:firstLine="540"/>
        <w:jc w:val="both"/>
      </w:pPr>
      <w:r>
        <w:t>12.5 При пробном пуске необходимо подтвердить, что потребляемый ток находится в пределах максимально допустимой нагрузки, указанной на заводской табличке с паспортными данными двигателя.</w:t>
      </w:r>
    </w:p>
    <w:p w:rsidR="004C4005" w:rsidRDefault="004C4005">
      <w:pPr>
        <w:pStyle w:val="ConsPlusNormal"/>
        <w:spacing w:before="220"/>
        <w:ind w:firstLine="540"/>
        <w:jc w:val="both"/>
      </w:pPr>
      <w:r>
        <w:t>12.6 При пробном пуске, по направлению воздушного потока, необходимо проверить, что вентилятор вращается в требуемом направлении. Если вентилятор вращается в неправильном направлении, необходимо поменять фазы электропитания в клеммной колодке двигателя в соответствии с рекомендациями по обнаружению технических неисправностей.</w:t>
      </w:r>
    </w:p>
    <w:p w:rsidR="004C4005" w:rsidRDefault="004C4005">
      <w:pPr>
        <w:pStyle w:val="ConsPlusNormal"/>
        <w:spacing w:before="220"/>
        <w:ind w:firstLine="540"/>
        <w:jc w:val="both"/>
      </w:pPr>
      <w:r>
        <w:t>12.7 Комплексные испытания и пусконаладочные работы системы вентиляции осуществляют в следующих режимах:</w:t>
      </w:r>
    </w:p>
    <w:p w:rsidR="004C4005" w:rsidRDefault="004C4005">
      <w:pPr>
        <w:pStyle w:val="ConsPlusNormal"/>
        <w:spacing w:before="220"/>
        <w:ind w:firstLine="540"/>
        <w:jc w:val="both"/>
      </w:pPr>
      <w:r>
        <w:t>- штатный режим работы;</w:t>
      </w:r>
    </w:p>
    <w:p w:rsidR="004C4005" w:rsidRDefault="004C4005">
      <w:pPr>
        <w:pStyle w:val="ConsPlusNormal"/>
        <w:spacing w:before="220"/>
        <w:ind w:firstLine="540"/>
        <w:jc w:val="both"/>
      </w:pPr>
      <w:r>
        <w:t>- режим удаления продуктов горения.</w:t>
      </w:r>
    </w:p>
    <w:p w:rsidR="004C4005" w:rsidRDefault="004C4005">
      <w:pPr>
        <w:pStyle w:val="ConsPlusNormal"/>
        <w:jc w:val="both"/>
      </w:pPr>
      <w:r>
        <w:t xml:space="preserve">(в ред. </w:t>
      </w:r>
      <w:hyperlink r:id="rId147">
        <w:r>
          <w:rPr>
            <w:color w:val="0000FF"/>
          </w:rPr>
          <w:t>Изменения N 1</w:t>
        </w:r>
      </w:hyperlink>
      <w:r>
        <w:t>, утв. Приказом Минстроя России от 17.05.2019 N 285/пр)</w:t>
      </w:r>
    </w:p>
    <w:p w:rsidR="004C4005" w:rsidRDefault="004C4005">
      <w:pPr>
        <w:pStyle w:val="ConsPlusNormal"/>
        <w:spacing w:before="220"/>
        <w:ind w:firstLine="540"/>
        <w:jc w:val="both"/>
      </w:pPr>
      <w:r>
        <w:t>12.8 Комплексные испытания и пусконаладочные работы системы вентиляции в штатном режиме работы осуществляют с целью контроля скорости воздушного потока в тоннеле и ее соответствия проектным значениям.</w:t>
      </w:r>
    </w:p>
    <w:p w:rsidR="004C4005" w:rsidRDefault="004C4005">
      <w:pPr>
        <w:pStyle w:val="ConsPlusNormal"/>
        <w:spacing w:before="220"/>
        <w:ind w:firstLine="540"/>
        <w:jc w:val="both"/>
      </w:pPr>
      <w:r>
        <w:t>После включения вентиляционного оборудования необходимо не менее 5 мин для стабилизации воздушного потока.</w:t>
      </w:r>
    </w:p>
    <w:p w:rsidR="004C4005" w:rsidRDefault="004C4005">
      <w:pPr>
        <w:pStyle w:val="ConsPlusNormal"/>
        <w:spacing w:before="220"/>
        <w:ind w:firstLine="540"/>
        <w:jc w:val="both"/>
      </w:pPr>
      <w:r>
        <w:t>12.9 Выполняют измерения средней скорости воздушного потока в точках тоннеля, определенных проектом, на высоте 2,0 м от пола.</w:t>
      </w:r>
    </w:p>
    <w:p w:rsidR="004C4005" w:rsidRDefault="004C4005">
      <w:pPr>
        <w:pStyle w:val="ConsPlusNormal"/>
        <w:spacing w:before="220"/>
        <w:ind w:firstLine="540"/>
        <w:jc w:val="both"/>
      </w:pPr>
      <w:r>
        <w:t>12.10 Скорость воздушного потока следует измерять при помощи механического крыльчатого анемометра с диапазоном измерения 0,1 - 5,0 м/с.</w:t>
      </w:r>
    </w:p>
    <w:p w:rsidR="004C4005" w:rsidRDefault="004C4005">
      <w:pPr>
        <w:pStyle w:val="ConsPlusNormal"/>
        <w:spacing w:before="220"/>
        <w:ind w:firstLine="540"/>
        <w:jc w:val="both"/>
      </w:pPr>
      <w:r>
        <w:t>12.11 Комплексные испытания и пусконаладочные работы системы вентиляции в режиме противодымной вентиляции осуществляют с целью контроля критической скорости воздушного потока в тоннеле при следующих условиях:</w:t>
      </w:r>
    </w:p>
    <w:p w:rsidR="004C4005" w:rsidRDefault="004C4005">
      <w:pPr>
        <w:pStyle w:val="ConsPlusNormal"/>
        <w:jc w:val="both"/>
      </w:pPr>
      <w:r>
        <w:t xml:space="preserve">(в ред. </w:t>
      </w:r>
      <w:hyperlink r:id="rId148">
        <w:r>
          <w:rPr>
            <w:color w:val="0000FF"/>
          </w:rPr>
          <w:t>Изменения N 1</w:t>
        </w:r>
      </w:hyperlink>
      <w:r>
        <w:t>, утв. Приказом Минстроя России от 17.05.2019 N 285/пр)</w:t>
      </w:r>
    </w:p>
    <w:p w:rsidR="004C4005" w:rsidRDefault="004C4005">
      <w:pPr>
        <w:pStyle w:val="ConsPlusNormal"/>
        <w:spacing w:before="220"/>
        <w:ind w:firstLine="540"/>
        <w:jc w:val="both"/>
      </w:pPr>
      <w:r>
        <w:t>- все вентиляторы работают на максимальной производительности;</w:t>
      </w:r>
    </w:p>
    <w:p w:rsidR="004C4005" w:rsidRDefault="004C4005">
      <w:pPr>
        <w:pStyle w:val="ConsPlusNormal"/>
        <w:spacing w:before="220"/>
        <w:ind w:firstLine="540"/>
        <w:jc w:val="both"/>
      </w:pPr>
      <w:r>
        <w:t>- включена система противодымной вентиляции;</w:t>
      </w:r>
    </w:p>
    <w:p w:rsidR="004C4005" w:rsidRDefault="004C4005">
      <w:pPr>
        <w:pStyle w:val="ConsPlusNormal"/>
        <w:spacing w:before="220"/>
        <w:ind w:firstLine="540"/>
        <w:jc w:val="both"/>
      </w:pPr>
      <w:r>
        <w:t>- выключена приточно-вытяжная система вентиляции.</w:t>
      </w:r>
    </w:p>
    <w:p w:rsidR="004C4005" w:rsidRDefault="004C4005">
      <w:pPr>
        <w:pStyle w:val="ConsPlusNormal"/>
        <w:spacing w:before="220"/>
        <w:ind w:firstLine="540"/>
        <w:jc w:val="both"/>
      </w:pPr>
      <w:r>
        <w:lastRenderedPageBreak/>
        <w:t>После включения вентиляционного оборудования необходимо не менее 5 мин для стабилизации воздушного потока.</w:t>
      </w:r>
    </w:p>
    <w:p w:rsidR="004C4005" w:rsidRDefault="004C4005">
      <w:pPr>
        <w:pStyle w:val="ConsPlusNormal"/>
        <w:spacing w:before="220"/>
        <w:ind w:firstLine="540"/>
        <w:jc w:val="both"/>
      </w:pPr>
      <w:r>
        <w:t xml:space="preserve">12.12 Измеренное среднее значение скорости воздушного потока должно быть не менее критической скорости </w:t>
      </w:r>
      <w:r>
        <w:rPr>
          <w:i/>
        </w:rPr>
        <w:t>V</w:t>
      </w:r>
      <w:r>
        <w:rPr>
          <w:vertAlign w:val="subscript"/>
        </w:rPr>
        <w:t>кр</w:t>
      </w:r>
      <w:r>
        <w:t>.</w:t>
      </w:r>
    </w:p>
    <w:p w:rsidR="004C4005" w:rsidRDefault="004C4005">
      <w:pPr>
        <w:pStyle w:val="ConsPlusNormal"/>
        <w:spacing w:before="220"/>
        <w:ind w:firstLine="540"/>
        <w:jc w:val="both"/>
      </w:pPr>
      <w:r>
        <w:t>12.13 Результаты работ, выполненных при испытаниях и пусконаладочных работах, следует оформлять актом приемки.</w:t>
      </w:r>
    </w:p>
    <w:p w:rsidR="004C4005" w:rsidRDefault="004C4005">
      <w:pPr>
        <w:pStyle w:val="ConsPlusNormal"/>
        <w:jc w:val="both"/>
      </w:pPr>
      <w:r>
        <w:t xml:space="preserve">(п. 12.13 в ред. </w:t>
      </w:r>
      <w:hyperlink r:id="rId149">
        <w:r>
          <w:rPr>
            <w:color w:val="0000FF"/>
          </w:rPr>
          <w:t>Изменения N 1</w:t>
        </w:r>
      </w:hyperlink>
      <w:r>
        <w:t>, утв. Приказом Минстроя России от 17.05.2019 N 285/пр)</w:t>
      </w:r>
    </w:p>
    <w:p w:rsidR="004C4005" w:rsidRDefault="004C4005">
      <w:pPr>
        <w:pStyle w:val="ConsPlusNormal"/>
        <w:jc w:val="both"/>
      </w:pPr>
    </w:p>
    <w:p w:rsidR="004C4005" w:rsidRDefault="004C4005">
      <w:pPr>
        <w:pStyle w:val="ConsPlusTitle"/>
        <w:jc w:val="center"/>
        <w:outlineLvl w:val="1"/>
      </w:pPr>
      <w:r>
        <w:t>13. Контроль выполнения работ</w:t>
      </w:r>
    </w:p>
    <w:p w:rsidR="004C4005" w:rsidRDefault="004C4005">
      <w:pPr>
        <w:pStyle w:val="ConsPlusNormal"/>
        <w:jc w:val="both"/>
      </w:pPr>
    </w:p>
    <w:p w:rsidR="004C4005" w:rsidRDefault="004C4005">
      <w:pPr>
        <w:pStyle w:val="ConsPlusNormal"/>
        <w:ind w:firstLine="540"/>
        <w:jc w:val="both"/>
      </w:pPr>
      <w:r>
        <w:t xml:space="preserve">13.1 Контроль выполнения работ при устройстве системы струйной вентиляции автостоянки в соответствии с </w:t>
      </w:r>
      <w:hyperlink r:id="rId150">
        <w:r>
          <w:rPr>
            <w:color w:val="0000FF"/>
          </w:rPr>
          <w:t>СП 48.13330</w:t>
        </w:r>
      </w:hyperlink>
      <w:r>
        <w:t xml:space="preserve"> следует подразделять на следующие этапы:</w:t>
      </w:r>
    </w:p>
    <w:p w:rsidR="004C4005" w:rsidRDefault="004C4005">
      <w:pPr>
        <w:pStyle w:val="ConsPlusNormal"/>
        <w:spacing w:before="220"/>
        <w:ind w:firstLine="540"/>
        <w:jc w:val="both"/>
      </w:pPr>
      <w:r>
        <w:t>- входной контроль;</w:t>
      </w:r>
    </w:p>
    <w:p w:rsidR="004C4005" w:rsidRDefault="004C4005">
      <w:pPr>
        <w:pStyle w:val="ConsPlusNormal"/>
        <w:spacing w:before="220"/>
        <w:ind w:firstLine="540"/>
        <w:jc w:val="both"/>
      </w:pPr>
      <w:r>
        <w:t>- операционный контроль.</w:t>
      </w:r>
    </w:p>
    <w:p w:rsidR="004C4005" w:rsidRDefault="004C4005">
      <w:pPr>
        <w:pStyle w:val="ConsPlusNormal"/>
        <w:spacing w:before="220"/>
        <w:ind w:firstLine="540"/>
        <w:jc w:val="both"/>
      </w:pPr>
      <w:r>
        <w:t>13.2 Перед началом монтажа системы вентиляции осуществляют входной контроль технической документации и оборудования:</w:t>
      </w:r>
    </w:p>
    <w:p w:rsidR="004C4005" w:rsidRDefault="004C4005">
      <w:pPr>
        <w:pStyle w:val="ConsPlusNormal"/>
        <w:spacing w:before="220"/>
        <w:ind w:firstLine="540"/>
        <w:jc w:val="both"/>
      </w:pPr>
      <w:r>
        <w:t>- контроль наличия документов от поставщиков вентиляторов, подтверждающих качество поставляемой продукции и ее соответствие требованиям проекта;</w:t>
      </w:r>
    </w:p>
    <w:p w:rsidR="004C4005" w:rsidRDefault="004C4005">
      <w:pPr>
        <w:pStyle w:val="ConsPlusNormal"/>
        <w:spacing w:before="220"/>
        <w:ind w:firstLine="540"/>
        <w:jc w:val="both"/>
      </w:pPr>
      <w:r>
        <w:t>- входной контроль качества поставляемых вентиляторов.</w:t>
      </w:r>
    </w:p>
    <w:p w:rsidR="004C4005" w:rsidRDefault="004C4005">
      <w:pPr>
        <w:pStyle w:val="ConsPlusNormal"/>
        <w:spacing w:before="220"/>
        <w:ind w:firstLine="540"/>
        <w:jc w:val="both"/>
      </w:pPr>
      <w:r>
        <w:t>13.3 Контроль документов от поставщиков вентиляторов, подтверждающих качество поставляемой продукции и ее соответствие требованиям проекта, заключается в проверке наличия следующего:</w:t>
      </w:r>
    </w:p>
    <w:p w:rsidR="004C4005" w:rsidRDefault="004C4005">
      <w:pPr>
        <w:pStyle w:val="ConsPlusNormal"/>
        <w:spacing w:before="220"/>
        <w:ind w:firstLine="540"/>
        <w:jc w:val="both"/>
      </w:pPr>
      <w:r>
        <w:t>- инструкции предприятия - изготовителя вентиляторов;</w:t>
      </w:r>
    </w:p>
    <w:p w:rsidR="004C4005" w:rsidRDefault="004C4005">
      <w:pPr>
        <w:pStyle w:val="ConsPlusNormal"/>
        <w:spacing w:before="220"/>
        <w:ind w:firstLine="540"/>
        <w:jc w:val="both"/>
      </w:pPr>
      <w:r>
        <w:t>- технического паспорта на вентиляторы;</w:t>
      </w:r>
    </w:p>
    <w:p w:rsidR="004C4005" w:rsidRDefault="004C4005">
      <w:pPr>
        <w:pStyle w:val="ConsPlusNormal"/>
        <w:spacing w:before="220"/>
        <w:ind w:firstLine="540"/>
        <w:jc w:val="both"/>
      </w:pPr>
      <w:r>
        <w:t>- сертификатов пожарной безопасности на вентиляторы.</w:t>
      </w:r>
    </w:p>
    <w:p w:rsidR="004C4005" w:rsidRDefault="004C4005">
      <w:pPr>
        <w:pStyle w:val="ConsPlusNormal"/>
        <w:spacing w:before="220"/>
        <w:ind w:firstLine="540"/>
        <w:jc w:val="both"/>
      </w:pPr>
      <w:r>
        <w:t>13.4 Инструкция предприятия - изготовителя вентиляторов должна содержать следующие положения по монтажу, эксплуатации и техническому обслуживанию:</w:t>
      </w:r>
    </w:p>
    <w:p w:rsidR="004C4005" w:rsidRDefault="004C4005">
      <w:pPr>
        <w:pStyle w:val="ConsPlusNormal"/>
        <w:spacing w:before="220"/>
        <w:ind w:firstLine="540"/>
        <w:jc w:val="both"/>
      </w:pPr>
      <w:r>
        <w:t>- техника безопасности;</w:t>
      </w:r>
    </w:p>
    <w:p w:rsidR="004C4005" w:rsidRDefault="004C4005">
      <w:pPr>
        <w:pStyle w:val="ConsPlusNormal"/>
        <w:spacing w:before="220"/>
        <w:ind w:firstLine="540"/>
        <w:jc w:val="both"/>
      </w:pPr>
      <w:r>
        <w:t>- хранение;</w:t>
      </w:r>
    </w:p>
    <w:p w:rsidR="004C4005" w:rsidRDefault="004C4005">
      <w:pPr>
        <w:pStyle w:val="ConsPlusNormal"/>
        <w:spacing w:before="220"/>
        <w:ind w:firstLine="540"/>
        <w:jc w:val="both"/>
      </w:pPr>
      <w:r>
        <w:t>- механический монтаж;</w:t>
      </w:r>
    </w:p>
    <w:p w:rsidR="004C4005" w:rsidRDefault="004C4005">
      <w:pPr>
        <w:pStyle w:val="ConsPlusNormal"/>
        <w:spacing w:before="220"/>
        <w:ind w:firstLine="540"/>
        <w:jc w:val="both"/>
      </w:pPr>
      <w:r>
        <w:t>- электрический монтаж;</w:t>
      </w:r>
    </w:p>
    <w:p w:rsidR="004C4005" w:rsidRDefault="004C4005">
      <w:pPr>
        <w:pStyle w:val="ConsPlusNormal"/>
        <w:spacing w:before="220"/>
        <w:ind w:firstLine="540"/>
        <w:jc w:val="both"/>
      </w:pPr>
      <w:r>
        <w:t>- техническое обслуживание;</w:t>
      </w:r>
    </w:p>
    <w:p w:rsidR="004C4005" w:rsidRDefault="004C4005">
      <w:pPr>
        <w:pStyle w:val="ConsPlusNormal"/>
        <w:spacing w:before="220"/>
        <w:ind w:firstLine="540"/>
        <w:jc w:val="both"/>
      </w:pPr>
      <w:r>
        <w:t>- обнаружение технических неисправностей;</w:t>
      </w:r>
    </w:p>
    <w:p w:rsidR="004C4005" w:rsidRDefault="004C4005">
      <w:pPr>
        <w:pStyle w:val="ConsPlusNormal"/>
        <w:spacing w:before="220"/>
        <w:ind w:firstLine="540"/>
        <w:jc w:val="both"/>
      </w:pPr>
      <w:r>
        <w:t>- электрические схемы соединений;</w:t>
      </w:r>
    </w:p>
    <w:p w:rsidR="004C4005" w:rsidRDefault="004C4005">
      <w:pPr>
        <w:pStyle w:val="ConsPlusNormal"/>
        <w:spacing w:before="220"/>
        <w:ind w:firstLine="540"/>
        <w:jc w:val="both"/>
      </w:pPr>
      <w:r>
        <w:t>- утилизация.</w:t>
      </w:r>
    </w:p>
    <w:p w:rsidR="004C4005" w:rsidRDefault="004C4005">
      <w:pPr>
        <w:pStyle w:val="ConsPlusNormal"/>
        <w:spacing w:before="220"/>
        <w:ind w:firstLine="540"/>
        <w:jc w:val="both"/>
      </w:pPr>
      <w:r>
        <w:t>13.5 Проверяют соответствие технических характеристик вентилятора и его размеров принятым в проекте и техническом паспорте.</w:t>
      </w:r>
    </w:p>
    <w:p w:rsidR="004C4005" w:rsidRDefault="004C4005">
      <w:pPr>
        <w:pStyle w:val="ConsPlusNormal"/>
        <w:spacing w:before="220"/>
        <w:ind w:firstLine="540"/>
        <w:jc w:val="both"/>
      </w:pPr>
      <w:r>
        <w:lastRenderedPageBreak/>
        <w:t>13.6 Сертификат пожарной безопасности на струйные вентиляторы должен подтверждать возможность работы при температуре 400 °C в течение 2 ч.</w:t>
      </w:r>
    </w:p>
    <w:p w:rsidR="004C4005" w:rsidRDefault="004C4005">
      <w:pPr>
        <w:pStyle w:val="ConsPlusNormal"/>
        <w:spacing w:before="220"/>
        <w:ind w:firstLine="540"/>
        <w:jc w:val="both"/>
      </w:pPr>
      <w:r>
        <w:t>13.7 Входной контроль качества поставляемых вентиляторов осуществляется с целью подтверждения соответствия их характеристик требованиям технических документов поставщика и включает следующие этапы:</w:t>
      </w:r>
    </w:p>
    <w:p w:rsidR="004C4005" w:rsidRDefault="004C4005">
      <w:pPr>
        <w:pStyle w:val="ConsPlusNormal"/>
        <w:spacing w:before="220"/>
        <w:ind w:firstLine="540"/>
        <w:jc w:val="both"/>
      </w:pPr>
      <w:r>
        <w:t>- контроль с целью выявления внешних дефектов;</w:t>
      </w:r>
    </w:p>
    <w:p w:rsidR="004C4005" w:rsidRDefault="004C4005">
      <w:pPr>
        <w:pStyle w:val="ConsPlusNormal"/>
        <w:spacing w:before="220"/>
        <w:ind w:firstLine="540"/>
        <w:jc w:val="both"/>
      </w:pPr>
      <w:r>
        <w:t>- контроль технических характеристик вентиляторов до монтажа.</w:t>
      </w:r>
    </w:p>
    <w:p w:rsidR="004C4005" w:rsidRDefault="004C4005">
      <w:pPr>
        <w:pStyle w:val="ConsPlusNormal"/>
        <w:spacing w:before="220"/>
        <w:ind w:firstLine="540"/>
        <w:jc w:val="both"/>
      </w:pPr>
      <w:r>
        <w:t>13.8 После распаковки вентиляторов проводят входной контроль с целью выявления внешних дефектов, возникших при транспортировании и хранении:</w:t>
      </w:r>
    </w:p>
    <w:p w:rsidR="004C4005" w:rsidRDefault="004C4005">
      <w:pPr>
        <w:pStyle w:val="ConsPlusNormal"/>
        <w:spacing w:before="220"/>
        <w:ind w:firstLine="540"/>
        <w:jc w:val="both"/>
      </w:pPr>
      <w:r>
        <w:t>- наличие деформаций и контроль толщины трещин и царапин на корпусе вентилятора;</w:t>
      </w:r>
    </w:p>
    <w:p w:rsidR="004C4005" w:rsidRDefault="004C4005">
      <w:pPr>
        <w:pStyle w:val="ConsPlusNormal"/>
        <w:spacing w:before="220"/>
        <w:ind w:firstLine="540"/>
        <w:jc w:val="both"/>
      </w:pPr>
      <w:r>
        <w:t>- проверка вращения крыльчатки вентилятора;</w:t>
      </w:r>
    </w:p>
    <w:p w:rsidR="004C4005" w:rsidRDefault="004C4005">
      <w:pPr>
        <w:pStyle w:val="ConsPlusNormal"/>
        <w:spacing w:before="220"/>
        <w:ind w:firstLine="540"/>
        <w:jc w:val="both"/>
      </w:pPr>
      <w:r>
        <w:t>- проверка содержания заводских табличек на корпусе вентилятора.</w:t>
      </w:r>
    </w:p>
    <w:p w:rsidR="004C4005" w:rsidRDefault="004C4005">
      <w:pPr>
        <w:pStyle w:val="ConsPlusNormal"/>
        <w:spacing w:before="220"/>
        <w:ind w:firstLine="540"/>
        <w:jc w:val="both"/>
      </w:pPr>
      <w:r>
        <w:t>13.9 Деформации корпуса и узлов крепления вентилятора, трещины, царапины толщиной более 0,2 мм, масляные пятна и ржавчина не допускаются. Допускается наличие царапин не более 0,2 мм. Контроль толщины трещин и царапин осуществляют при помощи набора щупов N 2 (0,002 - 0,5). Трещины на корпусе не допускаются.</w:t>
      </w:r>
    </w:p>
    <w:p w:rsidR="004C4005" w:rsidRDefault="004C4005">
      <w:pPr>
        <w:pStyle w:val="ConsPlusNormal"/>
        <w:spacing w:before="220"/>
        <w:ind w:firstLine="540"/>
        <w:jc w:val="both"/>
      </w:pPr>
      <w:r>
        <w:t>13.10 Следует убедиться в том, что крыльчатка вентилятора вращается свободно, без задевания корпуса. Проверка осуществляется вручную.</w:t>
      </w:r>
    </w:p>
    <w:p w:rsidR="004C4005" w:rsidRDefault="004C4005">
      <w:pPr>
        <w:pStyle w:val="ConsPlusNormal"/>
        <w:spacing w:before="220"/>
        <w:ind w:firstLine="540"/>
        <w:jc w:val="both"/>
      </w:pPr>
      <w:r>
        <w:t>13.11 Следует убедиться в правильности данных на заводской табличке на корпусе вентилятора, свидетельствующих о возможности работы струйного вентилятора в аварийной ситуации.</w:t>
      </w:r>
    </w:p>
    <w:p w:rsidR="004C4005" w:rsidRDefault="004C4005">
      <w:pPr>
        <w:pStyle w:val="ConsPlusNormal"/>
        <w:spacing w:before="220"/>
        <w:ind w:firstLine="540"/>
        <w:jc w:val="both"/>
      </w:pPr>
      <w:r>
        <w:t>13.12 После проверки внешних дефектов, до выполнения монтажа, осуществляют входной контроль технических характеристик вентиляторов:</w:t>
      </w:r>
    </w:p>
    <w:p w:rsidR="004C4005" w:rsidRDefault="004C4005">
      <w:pPr>
        <w:pStyle w:val="ConsPlusNormal"/>
        <w:spacing w:before="220"/>
        <w:ind w:firstLine="540"/>
        <w:jc w:val="both"/>
      </w:pPr>
      <w:r>
        <w:t>- проверку основных геометрических размеров вентиляторов;</w:t>
      </w:r>
    </w:p>
    <w:p w:rsidR="004C4005" w:rsidRDefault="004C4005">
      <w:pPr>
        <w:pStyle w:val="ConsPlusNormal"/>
        <w:spacing w:before="220"/>
        <w:ind w:firstLine="540"/>
        <w:jc w:val="both"/>
      </w:pPr>
      <w:r>
        <w:t>- проверку сопротивления изоляции обмоток электродвигателя.</w:t>
      </w:r>
    </w:p>
    <w:p w:rsidR="004C4005" w:rsidRDefault="004C4005">
      <w:pPr>
        <w:pStyle w:val="ConsPlusNormal"/>
        <w:spacing w:before="220"/>
        <w:ind w:firstLine="540"/>
        <w:jc w:val="both"/>
      </w:pPr>
      <w:r>
        <w:t>13.13 Проверяют основные геометрические размеры вентиляторов. Измерения осуществляют при помощи рулетки с ценой деления 1 мм. Допуски на линейные размеры - в соответствии с технической документацией на вентилятор.</w:t>
      </w:r>
    </w:p>
    <w:p w:rsidR="004C4005" w:rsidRDefault="004C4005">
      <w:pPr>
        <w:pStyle w:val="ConsPlusNormal"/>
        <w:spacing w:before="220"/>
        <w:ind w:firstLine="540"/>
        <w:jc w:val="both"/>
      </w:pPr>
      <w:r>
        <w:t>13.14 Проверяют сопротивление изоляции обмоток электродвигателя при помощи мегаомметра в соответствии с требованиями инструкции предприятия-изготовителя. В случае если сопротивление изоляции менее допустимого значения, вентилятор к эксплуатации не допускается.</w:t>
      </w:r>
    </w:p>
    <w:p w:rsidR="004C4005" w:rsidRDefault="004C4005">
      <w:pPr>
        <w:pStyle w:val="ConsPlusNormal"/>
        <w:spacing w:before="220"/>
        <w:ind w:firstLine="540"/>
        <w:jc w:val="both"/>
      </w:pPr>
      <w:r>
        <w:t>13.15 Сведения о проведении входного контроля поставляемых струйных вентиляторов должны быть документированы в журналах работ.</w:t>
      </w:r>
    </w:p>
    <w:p w:rsidR="004C4005" w:rsidRDefault="004C4005">
      <w:pPr>
        <w:pStyle w:val="ConsPlusNormal"/>
        <w:spacing w:before="220"/>
        <w:ind w:firstLine="540"/>
        <w:jc w:val="both"/>
      </w:pPr>
      <w:r>
        <w:t>13.16 Операционный контроль осуществляется на всех этапах монтажа струйных вентиляторов:</w:t>
      </w:r>
    </w:p>
    <w:p w:rsidR="004C4005" w:rsidRDefault="004C4005">
      <w:pPr>
        <w:pStyle w:val="ConsPlusNormal"/>
        <w:spacing w:before="220"/>
        <w:ind w:firstLine="540"/>
        <w:jc w:val="both"/>
      </w:pPr>
      <w:r>
        <w:t>- при проведении подготовительных работ;</w:t>
      </w:r>
    </w:p>
    <w:p w:rsidR="004C4005" w:rsidRDefault="004C4005">
      <w:pPr>
        <w:pStyle w:val="ConsPlusNormal"/>
        <w:spacing w:before="220"/>
        <w:ind w:firstLine="540"/>
        <w:jc w:val="both"/>
      </w:pPr>
      <w:r>
        <w:t>- монтаже вентиляторов.</w:t>
      </w:r>
    </w:p>
    <w:p w:rsidR="004C4005" w:rsidRDefault="004C4005">
      <w:pPr>
        <w:pStyle w:val="ConsPlusNormal"/>
        <w:spacing w:before="220"/>
        <w:ind w:firstLine="540"/>
        <w:jc w:val="both"/>
      </w:pPr>
      <w:r>
        <w:lastRenderedPageBreak/>
        <w:t>13.17 После проведения подготовительных работ необходимо проверить положение мест установки вентиляторов на соответствие их проектным координатам. Проверку осуществляют при помощи тахеометра с погрешностью измерения линейных размеров не более +/- 3,5 мм на дистанции 300 м. Отклонение положения точек крепления от проектных координат должно составлять не более +/- 5 мм или соответствовать требованиям проектной документации.</w:t>
      </w:r>
    </w:p>
    <w:p w:rsidR="004C4005" w:rsidRDefault="004C4005">
      <w:pPr>
        <w:pStyle w:val="ConsPlusNormal"/>
        <w:spacing w:before="220"/>
        <w:ind w:firstLine="540"/>
        <w:jc w:val="both"/>
      </w:pPr>
      <w:r>
        <w:t>13.18 После окончания монтажа проверяют результаты инструментальной проверки установки вентиляторов. Проверку осуществляют при помощи тахеометра по координатам контрольных точек, предусмотренных в проекте. Допустимые отклонения результатов измерений от проектных координат контрольных точек составляют не более +/- 20 мм в плоскости горизонта и +/- 15 мм по высоте или их принимают в соответствии с требованиями проектной документации.</w:t>
      </w:r>
    </w:p>
    <w:p w:rsidR="004C4005" w:rsidRDefault="004C4005">
      <w:pPr>
        <w:pStyle w:val="ConsPlusNormal"/>
        <w:spacing w:before="220"/>
        <w:ind w:firstLine="540"/>
        <w:jc w:val="both"/>
      </w:pPr>
      <w:r>
        <w:t>13.19 Результаты инструментального контроля оформляют соответствующим актом.</w:t>
      </w:r>
    </w:p>
    <w:p w:rsidR="004C4005" w:rsidRDefault="004C4005">
      <w:pPr>
        <w:pStyle w:val="ConsPlusNormal"/>
        <w:spacing w:before="220"/>
        <w:ind w:firstLine="540"/>
        <w:jc w:val="both"/>
      </w:pPr>
      <w:r>
        <w:t>13.20 Сведения о проведении операционного контроля выполнения работ должны быть внесены в журналы работ.</w:t>
      </w:r>
    </w:p>
    <w:p w:rsidR="004C4005" w:rsidRDefault="004C4005">
      <w:pPr>
        <w:pStyle w:val="ConsPlusNormal"/>
        <w:jc w:val="both"/>
      </w:pPr>
    </w:p>
    <w:p w:rsidR="004C4005" w:rsidRDefault="004C4005">
      <w:pPr>
        <w:pStyle w:val="ConsPlusTitle"/>
        <w:jc w:val="center"/>
        <w:outlineLvl w:val="1"/>
      </w:pPr>
      <w:r>
        <w:t>14. Порядок сдачи системы техническому заказчику</w:t>
      </w:r>
    </w:p>
    <w:p w:rsidR="004C4005" w:rsidRDefault="004C4005">
      <w:pPr>
        <w:pStyle w:val="ConsPlusNormal"/>
        <w:jc w:val="both"/>
      </w:pPr>
    </w:p>
    <w:p w:rsidR="004C4005" w:rsidRDefault="004C4005">
      <w:pPr>
        <w:pStyle w:val="ConsPlusNormal"/>
        <w:ind w:firstLine="540"/>
        <w:jc w:val="both"/>
      </w:pPr>
      <w:r>
        <w:t xml:space="preserve">14.1 Согласно </w:t>
      </w:r>
      <w:hyperlink r:id="rId151">
        <w:r>
          <w:rPr>
            <w:color w:val="0000FF"/>
          </w:rPr>
          <w:t>СП 48.13330</w:t>
        </w:r>
      </w:hyperlink>
      <w:r>
        <w:t xml:space="preserve"> совместно с заказчиком должна быть проведена оценка соответствия выполненных работ требованиям проектной документации.</w:t>
      </w:r>
    </w:p>
    <w:p w:rsidR="004C4005" w:rsidRDefault="004C4005">
      <w:pPr>
        <w:pStyle w:val="ConsPlusNormal"/>
        <w:spacing w:before="220"/>
        <w:ind w:firstLine="540"/>
        <w:jc w:val="both"/>
      </w:pPr>
      <w:r>
        <w:t>14.2 Оценку соответствия выполненных монтажных и пусконаладочных работ требованиям проектной документации выполняют проведением документарной проверки исполнительной документации на полноту и достоверность сведений в представленных материалах, в том числе:</w:t>
      </w:r>
    </w:p>
    <w:p w:rsidR="004C4005" w:rsidRDefault="004C4005">
      <w:pPr>
        <w:pStyle w:val="ConsPlusNormal"/>
        <w:spacing w:before="220"/>
        <w:ind w:firstLine="540"/>
        <w:jc w:val="both"/>
      </w:pPr>
      <w:r>
        <w:t>- рабочих чертежах с подписями лиц, ответственных за проведение строительно-монтажных работ о соответствии выполненных в натуре работ проекту системы вентиляции тоннеля и внесенным в него изменениям или исполнительным чертежам;</w:t>
      </w:r>
    </w:p>
    <w:p w:rsidR="004C4005" w:rsidRDefault="004C4005">
      <w:pPr>
        <w:pStyle w:val="ConsPlusNormal"/>
        <w:spacing w:before="220"/>
        <w:ind w:firstLine="540"/>
        <w:jc w:val="both"/>
      </w:pPr>
      <w:r>
        <w:t>- документации, подтверждающей осуществление входного контроля качества применяемых вентиляторов;</w:t>
      </w:r>
    </w:p>
    <w:p w:rsidR="004C4005" w:rsidRDefault="004C4005">
      <w:pPr>
        <w:pStyle w:val="ConsPlusNormal"/>
        <w:spacing w:before="220"/>
        <w:ind w:firstLine="540"/>
        <w:jc w:val="both"/>
      </w:pPr>
      <w:r>
        <w:t>- документации, подтверждающей осуществление монтажа системы вентиляции тоннеля;</w:t>
      </w:r>
    </w:p>
    <w:p w:rsidR="004C4005" w:rsidRDefault="004C4005">
      <w:pPr>
        <w:pStyle w:val="ConsPlusNormal"/>
        <w:spacing w:before="220"/>
        <w:ind w:firstLine="540"/>
        <w:jc w:val="both"/>
      </w:pPr>
      <w:r>
        <w:t>- документации, подтверждающей осуществление операционного контроля монтажа системы вентиляции тоннеля;</w:t>
      </w:r>
    </w:p>
    <w:p w:rsidR="004C4005" w:rsidRDefault="004C4005">
      <w:pPr>
        <w:pStyle w:val="ConsPlusNormal"/>
        <w:spacing w:before="220"/>
        <w:ind w:firstLine="540"/>
        <w:jc w:val="both"/>
      </w:pPr>
      <w:r>
        <w:t>- документации, подтверждающей осуществление пусконаладочных работ системы вентиляции тоннеля.</w:t>
      </w:r>
    </w:p>
    <w:p w:rsidR="004C4005" w:rsidRDefault="004C4005">
      <w:pPr>
        <w:pStyle w:val="ConsPlusNormal"/>
        <w:spacing w:before="220"/>
        <w:ind w:firstLine="540"/>
        <w:jc w:val="both"/>
      </w:pPr>
      <w:r>
        <w:t xml:space="preserve">14.3 Результаты оценки соответствия требованиям проектной документации следует оформлять в соответствии с </w:t>
      </w:r>
      <w:hyperlink r:id="rId152">
        <w:r>
          <w:rPr>
            <w:color w:val="0000FF"/>
          </w:rPr>
          <w:t>СП 48.13330</w:t>
        </w:r>
      </w:hyperlink>
      <w:r>
        <w:t>.</w:t>
      </w:r>
    </w:p>
    <w:p w:rsidR="004C4005" w:rsidRDefault="004C4005">
      <w:pPr>
        <w:pStyle w:val="ConsPlusNormal"/>
        <w:jc w:val="both"/>
      </w:pPr>
    </w:p>
    <w:p w:rsidR="004C4005" w:rsidRDefault="004C4005">
      <w:pPr>
        <w:pStyle w:val="ConsPlusTitle"/>
        <w:jc w:val="center"/>
        <w:outlineLvl w:val="1"/>
      </w:pPr>
      <w:r>
        <w:t>15. Правила эксплуатации систем вентиляции</w:t>
      </w:r>
    </w:p>
    <w:p w:rsidR="004C4005" w:rsidRDefault="004C4005">
      <w:pPr>
        <w:pStyle w:val="ConsPlusTitle"/>
        <w:jc w:val="center"/>
      </w:pPr>
      <w:r>
        <w:t>автодорожных тоннелей</w:t>
      </w:r>
    </w:p>
    <w:p w:rsidR="004C4005" w:rsidRDefault="004C4005">
      <w:pPr>
        <w:pStyle w:val="ConsPlusNormal"/>
        <w:jc w:val="both"/>
      </w:pPr>
    </w:p>
    <w:p w:rsidR="004C4005" w:rsidRDefault="004C4005">
      <w:pPr>
        <w:pStyle w:val="ConsPlusNormal"/>
        <w:ind w:firstLine="540"/>
        <w:jc w:val="both"/>
      </w:pPr>
      <w:r>
        <w:t>Безотказную работу систем вентиляции автодорожных тоннелей гарантирует штатное техническое обслуживание вентиляционных установок, которое заключается в эксплуатационном уходе и устранении неисправностей вентиляционных установок и требует следующее:</w:t>
      </w:r>
    </w:p>
    <w:p w:rsidR="004C4005" w:rsidRDefault="004C4005">
      <w:pPr>
        <w:pStyle w:val="ConsPlusNormal"/>
        <w:spacing w:before="220"/>
        <w:ind w:firstLine="540"/>
        <w:jc w:val="both"/>
      </w:pPr>
      <w:r>
        <w:t>- составление графика, в котором следует учитывать периодичность проведения работ, определяемую износом конструктивных элементов вентиляторов;</w:t>
      </w:r>
    </w:p>
    <w:p w:rsidR="004C4005" w:rsidRDefault="004C4005">
      <w:pPr>
        <w:pStyle w:val="ConsPlusNormal"/>
        <w:spacing w:before="220"/>
        <w:ind w:firstLine="540"/>
        <w:jc w:val="both"/>
      </w:pPr>
      <w:r>
        <w:t xml:space="preserve">- регистрации в журнале эксплуатации и технического обслуживания вентиляторов случаев отключения вентиляторов из-за неисправностей, а также перечня работ, необходимых для их </w:t>
      </w:r>
      <w:r>
        <w:lastRenderedPageBreak/>
        <w:t>технического обслуживания;</w:t>
      </w:r>
    </w:p>
    <w:p w:rsidR="004C4005" w:rsidRDefault="004C4005">
      <w:pPr>
        <w:pStyle w:val="ConsPlusNormal"/>
        <w:spacing w:before="220"/>
        <w:ind w:firstLine="540"/>
        <w:jc w:val="both"/>
      </w:pPr>
      <w:r>
        <w:t>- постоянного контроля:</w:t>
      </w:r>
    </w:p>
    <w:p w:rsidR="004C4005" w:rsidRDefault="004C4005">
      <w:pPr>
        <w:pStyle w:val="ConsPlusNormal"/>
        <w:spacing w:before="220"/>
        <w:ind w:firstLine="540"/>
        <w:jc w:val="both"/>
      </w:pPr>
      <w:r>
        <w:t>1) наличия контргаек и ограждений вращающих деталей и механизмов, надежность крепления вентиляторов к основанию фундаментов или поверхности тоннеля,</w:t>
      </w:r>
    </w:p>
    <w:p w:rsidR="004C4005" w:rsidRDefault="004C4005">
      <w:pPr>
        <w:pStyle w:val="ConsPlusNormal"/>
        <w:spacing w:before="220"/>
        <w:ind w:firstLine="540"/>
        <w:jc w:val="both"/>
      </w:pPr>
      <w:r>
        <w:t>2) плавности и бесшумности хода,</w:t>
      </w:r>
    </w:p>
    <w:p w:rsidR="004C4005" w:rsidRDefault="004C4005">
      <w:pPr>
        <w:pStyle w:val="ConsPlusNormal"/>
        <w:spacing w:before="220"/>
        <w:ind w:firstLine="540"/>
        <w:jc w:val="both"/>
      </w:pPr>
      <w:r>
        <w:t>3) смазки подшипников вентиляторов и электродвигателя,</w:t>
      </w:r>
    </w:p>
    <w:p w:rsidR="004C4005" w:rsidRDefault="004C4005">
      <w:pPr>
        <w:pStyle w:val="ConsPlusNormal"/>
        <w:spacing w:before="220"/>
        <w:ind w:firstLine="540"/>
        <w:jc w:val="both"/>
      </w:pPr>
      <w:r>
        <w:t>4) температуры подшипников,</w:t>
      </w:r>
    </w:p>
    <w:p w:rsidR="004C4005" w:rsidRDefault="004C4005">
      <w:pPr>
        <w:pStyle w:val="ConsPlusNormal"/>
        <w:spacing w:before="220"/>
        <w:ind w:firstLine="540"/>
        <w:jc w:val="both"/>
      </w:pPr>
      <w:r>
        <w:t>5) комплектности и натяжения приводных ремней,</w:t>
      </w:r>
    </w:p>
    <w:p w:rsidR="004C4005" w:rsidRDefault="004C4005">
      <w:pPr>
        <w:pStyle w:val="ConsPlusNormal"/>
        <w:spacing w:before="220"/>
        <w:ind w:firstLine="540"/>
        <w:jc w:val="both"/>
      </w:pPr>
      <w:r>
        <w:t>6) состояния защитного покрытия, изоляции, мягких вставок, виброоснований,</w:t>
      </w:r>
    </w:p>
    <w:p w:rsidR="004C4005" w:rsidRDefault="004C4005">
      <w:pPr>
        <w:pStyle w:val="ConsPlusNormal"/>
        <w:spacing w:before="220"/>
        <w:ind w:firstLine="540"/>
        <w:jc w:val="both"/>
      </w:pPr>
      <w:r>
        <w:t>7) наличия заземления и металлической перемычки на мягких вставках;</w:t>
      </w:r>
    </w:p>
    <w:p w:rsidR="004C4005" w:rsidRDefault="004C4005">
      <w:pPr>
        <w:pStyle w:val="ConsPlusNormal"/>
        <w:spacing w:before="220"/>
        <w:ind w:firstLine="540"/>
        <w:jc w:val="both"/>
      </w:pPr>
      <w:r>
        <w:t>- остановку вентиляторов в случае обнаружения в их работе стука, вибрации или превышения допустимой температуры подшипников при одновременном информировании об обнаруженных неисправностях лиц, ответственных за эксплуатацию системы вентиляции тоннелей;</w:t>
      </w:r>
    </w:p>
    <w:p w:rsidR="004C4005" w:rsidRDefault="004C4005">
      <w:pPr>
        <w:pStyle w:val="ConsPlusNormal"/>
        <w:spacing w:before="220"/>
        <w:ind w:firstLine="540"/>
        <w:jc w:val="both"/>
      </w:pPr>
      <w:r>
        <w:t>- обязательной проверки не реже 1 раза в 3 мес систем блокировки электроприемников вентиляционных установок, которые предусмотрены для следующего:</w:t>
      </w:r>
    </w:p>
    <w:p w:rsidR="004C4005" w:rsidRDefault="004C4005">
      <w:pPr>
        <w:pStyle w:val="ConsPlusNormal"/>
        <w:spacing w:before="220"/>
        <w:ind w:firstLine="540"/>
        <w:jc w:val="both"/>
      </w:pPr>
      <w:r>
        <w:t>1) включения резервных вентиляторов при выходе из строя основных вентиляторов,</w:t>
      </w:r>
    </w:p>
    <w:p w:rsidR="004C4005" w:rsidRDefault="004C4005">
      <w:pPr>
        <w:pStyle w:val="ConsPlusNormal"/>
        <w:spacing w:before="220"/>
        <w:ind w:firstLine="540"/>
        <w:jc w:val="both"/>
      </w:pPr>
      <w:r>
        <w:t>2) включения при пожаре систем противодымной вентиляции, а также системы сигнализации о работе вентиляционных установок и срабатывания автоматических средств газового анализа (газоанализаторов, сигнализаторов),</w:t>
      </w:r>
    </w:p>
    <w:p w:rsidR="004C4005" w:rsidRDefault="004C4005">
      <w:pPr>
        <w:pStyle w:val="ConsPlusNormal"/>
        <w:spacing w:before="220"/>
        <w:ind w:firstLine="540"/>
        <w:jc w:val="both"/>
      </w:pPr>
      <w:r>
        <w:t>3) отключения струйных вентиляторов на участке с высокими температурами воздуха, обусловленными возникновением пожара;</w:t>
      </w:r>
    </w:p>
    <w:p w:rsidR="004C4005" w:rsidRDefault="004C4005">
      <w:pPr>
        <w:pStyle w:val="ConsPlusNormal"/>
        <w:spacing w:before="220"/>
        <w:ind w:firstLine="540"/>
        <w:jc w:val="both"/>
      </w:pPr>
      <w:r>
        <w:t>- регламентируемый порядок пуска и остановки вентиляционного оборудования, определяемый соблюдением необходимой последовательности выполнения операций, обеспечивающих нормальную эксплуатацию оборудования.</w:t>
      </w:r>
    </w:p>
    <w:p w:rsidR="004C4005" w:rsidRDefault="004C4005">
      <w:pPr>
        <w:pStyle w:val="ConsPlusNormal"/>
        <w:jc w:val="both"/>
      </w:pPr>
    </w:p>
    <w:p w:rsidR="004C4005" w:rsidRDefault="004C4005">
      <w:pPr>
        <w:pStyle w:val="ConsPlusNormal"/>
        <w:jc w:val="both"/>
      </w:pPr>
    </w:p>
    <w:p w:rsidR="004C4005" w:rsidRDefault="004C4005">
      <w:pPr>
        <w:pStyle w:val="ConsPlusNormal"/>
        <w:jc w:val="both"/>
      </w:pPr>
    </w:p>
    <w:p w:rsidR="004C4005" w:rsidRDefault="004C4005">
      <w:pPr>
        <w:pStyle w:val="ConsPlusNormal"/>
        <w:jc w:val="both"/>
      </w:pPr>
    </w:p>
    <w:p w:rsidR="004C4005" w:rsidRDefault="004C4005">
      <w:pPr>
        <w:pStyle w:val="ConsPlusNormal"/>
        <w:jc w:val="both"/>
      </w:pPr>
    </w:p>
    <w:p w:rsidR="004C4005" w:rsidRDefault="004C4005">
      <w:pPr>
        <w:pStyle w:val="ConsPlusNormal"/>
        <w:jc w:val="right"/>
        <w:outlineLvl w:val="0"/>
      </w:pPr>
      <w:r>
        <w:rPr>
          <w:b/>
        </w:rPr>
        <w:t>Приложение А</w:t>
      </w:r>
    </w:p>
    <w:p w:rsidR="004C4005" w:rsidRDefault="004C4005">
      <w:pPr>
        <w:pStyle w:val="ConsPlusNormal"/>
        <w:jc w:val="both"/>
      </w:pPr>
    </w:p>
    <w:p w:rsidR="004C4005" w:rsidRDefault="004C4005">
      <w:pPr>
        <w:pStyle w:val="ConsPlusTitle"/>
        <w:jc w:val="center"/>
      </w:pPr>
      <w:bookmarkStart w:id="30" w:name="P1170"/>
      <w:bookmarkEnd w:id="30"/>
      <w:r>
        <w:t>БАЗОВЫЕ ЗНАЧЕНИЯ ВЫБРОСОВ ОКСИДА УГЛЕРОДА</w:t>
      </w:r>
    </w:p>
    <w:p w:rsidR="004C4005" w:rsidRDefault="004C4005">
      <w:pPr>
        <w:pStyle w:val="ConsPlusTitle"/>
        <w:jc w:val="center"/>
      </w:pPr>
      <w:r>
        <w:t>CO ДЛЯ ПОКАЗАТЕЛЯ Э1 В 2010 г.</w:t>
      </w:r>
    </w:p>
    <w:p w:rsidR="004C4005" w:rsidRDefault="004C4005">
      <w:pPr>
        <w:pStyle w:val="ConsPlusNormal"/>
        <w:jc w:val="both"/>
      </w:pPr>
    </w:p>
    <w:p w:rsidR="004C4005" w:rsidRDefault="004C4005">
      <w:pPr>
        <w:pStyle w:val="ConsPlusNormal"/>
        <w:jc w:val="right"/>
      </w:pPr>
      <w:r>
        <w:t>Таблица А.1</w:t>
      </w:r>
    </w:p>
    <w:p w:rsidR="004C4005" w:rsidRDefault="004C4005">
      <w:pPr>
        <w:pStyle w:val="ConsPlusNormal"/>
        <w:jc w:val="both"/>
      </w:pPr>
    </w:p>
    <w:p w:rsidR="004C4005" w:rsidRDefault="004C4005">
      <w:pPr>
        <w:pStyle w:val="ConsPlusNormal"/>
        <w:jc w:val="center"/>
      </w:pPr>
      <w:r>
        <w:rPr>
          <w:b/>
        </w:rPr>
        <w:t>Базовые значения выбросов легковых</w:t>
      </w:r>
    </w:p>
    <w:p w:rsidR="004C4005" w:rsidRDefault="004C4005">
      <w:pPr>
        <w:pStyle w:val="ConsPlusNormal"/>
        <w:jc w:val="center"/>
      </w:pPr>
      <w:r>
        <w:rPr>
          <w:b/>
        </w:rPr>
        <w:t>автомобилей с бензиновым двигателем, г/ч</w:t>
      </w:r>
    </w:p>
    <w:p w:rsidR="004C4005" w:rsidRDefault="004C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20"/>
        <w:gridCol w:w="1152"/>
        <w:gridCol w:w="1128"/>
        <w:gridCol w:w="1185"/>
        <w:gridCol w:w="1152"/>
        <w:gridCol w:w="1152"/>
        <w:gridCol w:w="1133"/>
        <w:gridCol w:w="1205"/>
      </w:tblGrid>
      <w:tr w:rsidR="004C4005">
        <w:tc>
          <w:tcPr>
            <w:tcW w:w="1020" w:type="dxa"/>
            <w:vMerge w:val="restart"/>
          </w:tcPr>
          <w:p w:rsidR="004C4005" w:rsidRDefault="004C4005">
            <w:pPr>
              <w:pStyle w:val="ConsPlusNormal"/>
              <w:jc w:val="center"/>
            </w:pPr>
            <w:r>
              <w:rPr>
                <w:i/>
              </w:rPr>
              <w:t>V</w:t>
            </w:r>
            <w:r>
              <w:rPr>
                <w:vertAlign w:val="subscript"/>
              </w:rPr>
              <w:t>тр.ср</w:t>
            </w:r>
            <w:r>
              <w:t xml:space="preserve">, </w:t>
            </w:r>
            <w:r>
              <w:lastRenderedPageBreak/>
              <w:t>км/ч</w:t>
            </w:r>
          </w:p>
        </w:tc>
        <w:tc>
          <w:tcPr>
            <w:tcW w:w="8107" w:type="dxa"/>
            <w:gridSpan w:val="7"/>
          </w:tcPr>
          <w:p w:rsidR="004C4005" w:rsidRDefault="004C4005">
            <w:pPr>
              <w:pStyle w:val="ConsPlusNormal"/>
              <w:jc w:val="center"/>
            </w:pPr>
            <w:r>
              <w:lastRenderedPageBreak/>
              <w:t xml:space="preserve">Базовые значения выбросов CO легковых автомобилей с бензиновым двигателем, </w:t>
            </w:r>
            <w:r>
              <w:lastRenderedPageBreak/>
              <w:t xml:space="preserve">г/ч, при дорожном уклоне </w:t>
            </w:r>
            <w:r>
              <w:rPr>
                <w:i/>
              </w:rPr>
              <w:t>i</w:t>
            </w:r>
            <w:r>
              <w:t>, %</w:t>
            </w:r>
          </w:p>
        </w:tc>
      </w:tr>
      <w:tr w:rsidR="004C4005">
        <w:tc>
          <w:tcPr>
            <w:tcW w:w="1020" w:type="dxa"/>
            <w:vMerge/>
          </w:tcPr>
          <w:p w:rsidR="004C4005" w:rsidRDefault="004C4005">
            <w:pPr>
              <w:pStyle w:val="ConsPlusNormal"/>
            </w:pPr>
          </w:p>
        </w:tc>
        <w:tc>
          <w:tcPr>
            <w:tcW w:w="1152" w:type="dxa"/>
          </w:tcPr>
          <w:p w:rsidR="004C4005" w:rsidRDefault="004C4005">
            <w:pPr>
              <w:pStyle w:val="ConsPlusNormal"/>
              <w:jc w:val="center"/>
            </w:pPr>
            <w:r>
              <w:t>-6</w:t>
            </w:r>
          </w:p>
        </w:tc>
        <w:tc>
          <w:tcPr>
            <w:tcW w:w="1128" w:type="dxa"/>
          </w:tcPr>
          <w:p w:rsidR="004C4005" w:rsidRDefault="004C4005">
            <w:pPr>
              <w:pStyle w:val="ConsPlusNormal"/>
              <w:jc w:val="center"/>
            </w:pPr>
            <w:r>
              <w:t>-4</w:t>
            </w:r>
          </w:p>
        </w:tc>
        <w:tc>
          <w:tcPr>
            <w:tcW w:w="1185" w:type="dxa"/>
          </w:tcPr>
          <w:p w:rsidR="004C4005" w:rsidRDefault="004C4005">
            <w:pPr>
              <w:pStyle w:val="ConsPlusNormal"/>
              <w:jc w:val="center"/>
            </w:pPr>
            <w:r>
              <w:t>-2</w:t>
            </w:r>
          </w:p>
        </w:tc>
        <w:tc>
          <w:tcPr>
            <w:tcW w:w="1152" w:type="dxa"/>
          </w:tcPr>
          <w:p w:rsidR="004C4005" w:rsidRDefault="004C4005">
            <w:pPr>
              <w:pStyle w:val="ConsPlusNormal"/>
              <w:jc w:val="center"/>
            </w:pPr>
            <w:r>
              <w:t>0</w:t>
            </w:r>
          </w:p>
        </w:tc>
        <w:tc>
          <w:tcPr>
            <w:tcW w:w="1152" w:type="dxa"/>
          </w:tcPr>
          <w:p w:rsidR="004C4005" w:rsidRDefault="004C4005">
            <w:pPr>
              <w:pStyle w:val="ConsPlusNormal"/>
              <w:jc w:val="center"/>
            </w:pPr>
            <w:r>
              <w:t>2</w:t>
            </w:r>
          </w:p>
        </w:tc>
        <w:tc>
          <w:tcPr>
            <w:tcW w:w="1133" w:type="dxa"/>
          </w:tcPr>
          <w:p w:rsidR="004C4005" w:rsidRDefault="004C4005">
            <w:pPr>
              <w:pStyle w:val="ConsPlusNormal"/>
              <w:jc w:val="center"/>
            </w:pPr>
            <w:r>
              <w:t>4</w:t>
            </w:r>
          </w:p>
        </w:tc>
        <w:tc>
          <w:tcPr>
            <w:tcW w:w="1205" w:type="dxa"/>
          </w:tcPr>
          <w:p w:rsidR="004C4005" w:rsidRDefault="004C4005">
            <w:pPr>
              <w:pStyle w:val="ConsPlusNormal"/>
              <w:jc w:val="center"/>
            </w:pPr>
            <w:r>
              <w:t>6</w:t>
            </w:r>
          </w:p>
        </w:tc>
      </w:tr>
      <w:tr w:rsidR="004C4005">
        <w:tc>
          <w:tcPr>
            <w:tcW w:w="1020" w:type="dxa"/>
          </w:tcPr>
          <w:p w:rsidR="004C4005" w:rsidRDefault="004C4005">
            <w:pPr>
              <w:pStyle w:val="ConsPlusNormal"/>
              <w:jc w:val="center"/>
            </w:pPr>
            <w:r>
              <w:t>0</w:t>
            </w:r>
          </w:p>
        </w:tc>
        <w:tc>
          <w:tcPr>
            <w:tcW w:w="1152" w:type="dxa"/>
          </w:tcPr>
          <w:p w:rsidR="004C4005" w:rsidRDefault="004C4005">
            <w:pPr>
              <w:pStyle w:val="ConsPlusNormal"/>
              <w:jc w:val="center"/>
            </w:pPr>
            <w:r>
              <w:t>20,5</w:t>
            </w:r>
          </w:p>
        </w:tc>
        <w:tc>
          <w:tcPr>
            <w:tcW w:w="1128" w:type="dxa"/>
          </w:tcPr>
          <w:p w:rsidR="004C4005" w:rsidRDefault="004C4005">
            <w:pPr>
              <w:pStyle w:val="ConsPlusNormal"/>
              <w:jc w:val="center"/>
            </w:pPr>
            <w:r>
              <w:t>20,5</w:t>
            </w:r>
          </w:p>
        </w:tc>
        <w:tc>
          <w:tcPr>
            <w:tcW w:w="1185" w:type="dxa"/>
          </w:tcPr>
          <w:p w:rsidR="004C4005" w:rsidRDefault="004C4005">
            <w:pPr>
              <w:pStyle w:val="ConsPlusNormal"/>
              <w:jc w:val="center"/>
            </w:pPr>
            <w:r>
              <w:t>20,5</w:t>
            </w:r>
          </w:p>
        </w:tc>
        <w:tc>
          <w:tcPr>
            <w:tcW w:w="1152" w:type="dxa"/>
          </w:tcPr>
          <w:p w:rsidR="004C4005" w:rsidRDefault="004C4005">
            <w:pPr>
              <w:pStyle w:val="ConsPlusNormal"/>
              <w:jc w:val="center"/>
            </w:pPr>
            <w:r>
              <w:t>20,5</w:t>
            </w:r>
          </w:p>
        </w:tc>
        <w:tc>
          <w:tcPr>
            <w:tcW w:w="1152" w:type="dxa"/>
          </w:tcPr>
          <w:p w:rsidR="004C4005" w:rsidRDefault="004C4005">
            <w:pPr>
              <w:pStyle w:val="ConsPlusNormal"/>
              <w:jc w:val="center"/>
            </w:pPr>
            <w:r>
              <w:t>20,5</w:t>
            </w:r>
          </w:p>
        </w:tc>
        <w:tc>
          <w:tcPr>
            <w:tcW w:w="1133" w:type="dxa"/>
          </w:tcPr>
          <w:p w:rsidR="004C4005" w:rsidRDefault="004C4005">
            <w:pPr>
              <w:pStyle w:val="ConsPlusNormal"/>
              <w:jc w:val="center"/>
            </w:pPr>
            <w:r>
              <w:t>20,5</w:t>
            </w:r>
          </w:p>
        </w:tc>
        <w:tc>
          <w:tcPr>
            <w:tcW w:w="1205" w:type="dxa"/>
          </w:tcPr>
          <w:p w:rsidR="004C4005" w:rsidRDefault="004C4005">
            <w:pPr>
              <w:pStyle w:val="ConsPlusNormal"/>
              <w:jc w:val="center"/>
            </w:pPr>
            <w:r>
              <w:t>20,5</w:t>
            </w:r>
          </w:p>
        </w:tc>
      </w:tr>
      <w:tr w:rsidR="004C4005">
        <w:tc>
          <w:tcPr>
            <w:tcW w:w="1020" w:type="dxa"/>
          </w:tcPr>
          <w:p w:rsidR="004C4005" w:rsidRDefault="004C4005">
            <w:pPr>
              <w:pStyle w:val="ConsPlusNormal"/>
              <w:jc w:val="center"/>
            </w:pPr>
            <w:r>
              <w:t>10</w:t>
            </w:r>
          </w:p>
        </w:tc>
        <w:tc>
          <w:tcPr>
            <w:tcW w:w="1152" w:type="dxa"/>
          </w:tcPr>
          <w:p w:rsidR="004C4005" w:rsidRDefault="004C4005">
            <w:pPr>
              <w:pStyle w:val="ConsPlusNormal"/>
              <w:jc w:val="center"/>
            </w:pPr>
            <w:r>
              <w:t>24,4</w:t>
            </w:r>
          </w:p>
        </w:tc>
        <w:tc>
          <w:tcPr>
            <w:tcW w:w="1128" w:type="dxa"/>
          </w:tcPr>
          <w:p w:rsidR="004C4005" w:rsidRDefault="004C4005">
            <w:pPr>
              <w:pStyle w:val="ConsPlusNormal"/>
              <w:jc w:val="center"/>
            </w:pPr>
            <w:r>
              <w:t>25,9</w:t>
            </w:r>
          </w:p>
        </w:tc>
        <w:tc>
          <w:tcPr>
            <w:tcW w:w="1185" w:type="dxa"/>
          </w:tcPr>
          <w:p w:rsidR="004C4005" w:rsidRDefault="004C4005">
            <w:pPr>
              <w:pStyle w:val="ConsPlusNormal"/>
              <w:jc w:val="center"/>
            </w:pPr>
            <w:r>
              <w:t>27,8</w:t>
            </w:r>
          </w:p>
        </w:tc>
        <w:tc>
          <w:tcPr>
            <w:tcW w:w="1152" w:type="dxa"/>
          </w:tcPr>
          <w:p w:rsidR="004C4005" w:rsidRDefault="004C4005">
            <w:pPr>
              <w:pStyle w:val="ConsPlusNormal"/>
              <w:jc w:val="center"/>
            </w:pPr>
            <w:r>
              <w:t>29,5</w:t>
            </w:r>
          </w:p>
        </w:tc>
        <w:tc>
          <w:tcPr>
            <w:tcW w:w="1152" w:type="dxa"/>
          </w:tcPr>
          <w:p w:rsidR="004C4005" w:rsidRDefault="004C4005">
            <w:pPr>
              <w:pStyle w:val="ConsPlusNormal"/>
              <w:jc w:val="center"/>
            </w:pPr>
            <w:r>
              <w:t>32,0</w:t>
            </w:r>
          </w:p>
        </w:tc>
        <w:tc>
          <w:tcPr>
            <w:tcW w:w="1133" w:type="dxa"/>
          </w:tcPr>
          <w:p w:rsidR="004C4005" w:rsidRDefault="004C4005">
            <w:pPr>
              <w:pStyle w:val="ConsPlusNormal"/>
              <w:jc w:val="center"/>
            </w:pPr>
            <w:r>
              <w:t>35,5</w:t>
            </w:r>
          </w:p>
        </w:tc>
        <w:tc>
          <w:tcPr>
            <w:tcW w:w="1205" w:type="dxa"/>
          </w:tcPr>
          <w:p w:rsidR="004C4005" w:rsidRDefault="004C4005">
            <w:pPr>
              <w:pStyle w:val="ConsPlusNormal"/>
              <w:jc w:val="center"/>
            </w:pPr>
            <w:r>
              <w:t>42,9</w:t>
            </w:r>
          </w:p>
        </w:tc>
      </w:tr>
      <w:tr w:rsidR="004C4005">
        <w:tc>
          <w:tcPr>
            <w:tcW w:w="1020" w:type="dxa"/>
          </w:tcPr>
          <w:p w:rsidR="004C4005" w:rsidRDefault="004C4005">
            <w:pPr>
              <w:pStyle w:val="ConsPlusNormal"/>
              <w:jc w:val="center"/>
            </w:pPr>
            <w:r>
              <w:t>20</w:t>
            </w:r>
          </w:p>
        </w:tc>
        <w:tc>
          <w:tcPr>
            <w:tcW w:w="1152" w:type="dxa"/>
          </w:tcPr>
          <w:p w:rsidR="004C4005" w:rsidRDefault="004C4005">
            <w:pPr>
              <w:pStyle w:val="ConsPlusNormal"/>
              <w:jc w:val="center"/>
            </w:pPr>
            <w:r>
              <w:t>28,3</w:t>
            </w:r>
          </w:p>
        </w:tc>
        <w:tc>
          <w:tcPr>
            <w:tcW w:w="1128" w:type="dxa"/>
          </w:tcPr>
          <w:p w:rsidR="004C4005" w:rsidRDefault="004C4005">
            <w:pPr>
              <w:pStyle w:val="ConsPlusNormal"/>
              <w:jc w:val="center"/>
            </w:pPr>
            <w:r>
              <w:t>31,4</w:t>
            </w:r>
          </w:p>
        </w:tc>
        <w:tc>
          <w:tcPr>
            <w:tcW w:w="1185" w:type="dxa"/>
          </w:tcPr>
          <w:p w:rsidR="004C4005" w:rsidRDefault="004C4005">
            <w:pPr>
              <w:pStyle w:val="ConsPlusNormal"/>
              <w:jc w:val="center"/>
            </w:pPr>
            <w:r>
              <w:t>35,2</w:t>
            </w:r>
          </w:p>
        </w:tc>
        <w:tc>
          <w:tcPr>
            <w:tcW w:w="1152" w:type="dxa"/>
          </w:tcPr>
          <w:p w:rsidR="004C4005" w:rsidRDefault="004C4005">
            <w:pPr>
              <w:pStyle w:val="ConsPlusNormal"/>
              <w:jc w:val="center"/>
            </w:pPr>
            <w:r>
              <w:t>38,6</w:t>
            </w:r>
          </w:p>
        </w:tc>
        <w:tc>
          <w:tcPr>
            <w:tcW w:w="1152" w:type="dxa"/>
          </w:tcPr>
          <w:p w:rsidR="004C4005" w:rsidRDefault="004C4005">
            <w:pPr>
              <w:pStyle w:val="ConsPlusNormal"/>
              <w:jc w:val="center"/>
            </w:pPr>
            <w:r>
              <w:t>43,6</w:t>
            </w:r>
          </w:p>
        </w:tc>
        <w:tc>
          <w:tcPr>
            <w:tcW w:w="1133" w:type="dxa"/>
          </w:tcPr>
          <w:p w:rsidR="004C4005" w:rsidRDefault="004C4005">
            <w:pPr>
              <w:pStyle w:val="ConsPlusNormal"/>
              <w:jc w:val="center"/>
            </w:pPr>
            <w:r>
              <w:t>50,5</w:t>
            </w:r>
          </w:p>
        </w:tc>
        <w:tc>
          <w:tcPr>
            <w:tcW w:w="1205" w:type="dxa"/>
          </w:tcPr>
          <w:p w:rsidR="004C4005" w:rsidRDefault="004C4005">
            <w:pPr>
              <w:pStyle w:val="ConsPlusNormal"/>
              <w:jc w:val="center"/>
            </w:pPr>
            <w:r>
              <w:t>65,4</w:t>
            </w:r>
          </w:p>
        </w:tc>
      </w:tr>
      <w:tr w:rsidR="004C4005">
        <w:tc>
          <w:tcPr>
            <w:tcW w:w="1020" w:type="dxa"/>
          </w:tcPr>
          <w:p w:rsidR="004C4005" w:rsidRDefault="004C4005">
            <w:pPr>
              <w:pStyle w:val="ConsPlusNormal"/>
              <w:jc w:val="center"/>
            </w:pPr>
            <w:r>
              <w:t>30</w:t>
            </w:r>
          </w:p>
        </w:tc>
        <w:tc>
          <w:tcPr>
            <w:tcW w:w="1152" w:type="dxa"/>
          </w:tcPr>
          <w:p w:rsidR="004C4005" w:rsidRDefault="004C4005">
            <w:pPr>
              <w:pStyle w:val="ConsPlusNormal"/>
              <w:jc w:val="center"/>
            </w:pPr>
            <w:r>
              <w:t>28,2</w:t>
            </w:r>
          </w:p>
        </w:tc>
        <w:tc>
          <w:tcPr>
            <w:tcW w:w="1128" w:type="dxa"/>
          </w:tcPr>
          <w:p w:rsidR="004C4005" w:rsidRDefault="004C4005">
            <w:pPr>
              <w:pStyle w:val="ConsPlusNormal"/>
              <w:jc w:val="center"/>
            </w:pPr>
            <w:r>
              <w:t>32,9</w:t>
            </w:r>
          </w:p>
        </w:tc>
        <w:tc>
          <w:tcPr>
            <w:tcW w:w="1185" w:type="dxa"/>
          </w:tcPr>
          <w:p w:rsidR="004C4005" w:rsidRDefault="004C4005">
            <w:pPr>
              <w:pStyle w:val="ConsPlusNormal"/>
              <w:jc w:val="center"/>
            </w:pPr>
            <w:r>
              <w:t>38,9</w:t>
            </w:r>
          </w:p>
        </w:tc>
        <w:tc>
          <w:tcPr>
            <w:tcW w:w="1152" w:type="dxa"/>
          </w:tcPr>
          <w:p w:rsidR="004C4005" w:rsidRDefault="004C4005">
            <w:pPr>
              <w:pStyle w:val="ConsPlusNormal"/>
              <w:jc w:val="center"/>
            </w:pPr>
            <w:r>
              <w:t>46,0</w:t>
            </w:r>
          </w:p>
        </w:tc>
        <w:tc>
          <w:tcPr>
            <w:tcW w:w="1152" w:type="dxa"/>
          </w:tcPr>
          <w:p w:rsidR="004C4005" w:rsidRDefault="004C4005">
            <w:pPr>
              <w:pStyle w:val="ConsPlusNormal"/>
              <w:jc w:val="center"/>
            </w:pPr>
            <w:r>
              <w:t>54,6</w:t>
            </w:r>
          </w:p>
        </w:tc>
        <w:tc>
          <w:tcPr>
            <w:tcW w:w="1133" w:type="dxa"/>
          </w:tcPr>
          <w:p w:rsidR="004C4005" w:rsidRDefault="004C4005">
            <w:pPr>
              <w:pStyle w:val="ConsPlusNormal"/>
              <w:jc w:val="center"/>
            </w:pPr>
            <w:r>
              <w:t>64,6</w:t>
            </w:r>
          </w:p>
        </w:tc>
        <w:tc>
          <w:tcPr>
            <w:tcW w:w="1205" w:type="dxa"/>
          </w:tcPr>
          <w:p w:rsidR="004C4005" w:rsidRDefault="004C4005">
            <w:pPr>
              <w:pStyle w:val="ConsPlusNormal"/>
              <w:jc w:val="center"/>
            </w:pPr>
            <w:r>
              <w:t>87,4</w:t>
            </w:r>
          </w:p>
        </w:tc>
      </w:tr>
      <w:tr w:rsidR="004C4005">
        <w:tc>
          <w:tcPr>
            <w:tcW w:w="1020" w:type="dxa"/>
          </w:tcPr>
          <w:p w:rsidR="004C4005" w:rsidRDefault="004C4005">
            <w:pPr>
              <w:pStyle w:val="ConsPlusNormal"/>
              <w:jc w:val="center"/>
            </w:pPr>
            <w:r>
              <w:t>40</w:t>
            </w:r>
          </w:p>
        </w:tc>
        <w:tc>
          <w:tcPr>
            <w:tcW w:w="1152" w:type="dxa"/>
          </w:tcPr>
          <w:p w:rsidR="004C4005" w:rsidRDefault="004C4005">
            <w:pPr>
              <w:pStyle w:val="ConsPlusNormal"/>
              <w:jc w:val="center"/>
            </w:pPr>
            <w:r>
              <w:t>28,0</w:t>
            </w:r>
          </w:p>
        </w:tc>
        <w:tc>
          <w:tcPr>
            <w:tcW w:w="1128" w:type="dxa"/>
          </w:tcPr>
          <w:p w:rsidR="004C4005" w:rsidRDefault="004C4005">
            <w:pPr>
              <w:pStyle w:val="ConsPlusNormal"/>
              <w:jc w:val="center"/>
            </w:pPr>
            <w:r>
              <w:t>34,5</w:t>
            </w:r>
          </w:p>
        </w:tc>
        <w:tc>
          <w:tcPr>
            <w:tcW w:w="1185" w:type="dxa"/>
          </w:tcPr>
          <w:p w:rsidR="004C4005" w:rsidRDefault="004C4005">
            <w:pPr>
              <w:pStyle w:val="ConsPlusNormal"/>
              <w:jc w:val="center"/>
            </w:pPr>
            <w:r>
              <w:t>43,5</w:t>
            </w:r>
          </w:p>
        </w:tc>
        <w:tc>
          <w:tcPr>
            <w:tcW w:w="1152" w:type="dxa"/>
          </w:tcPr>
          <w:p w:rsidR="004C4005" w:rsidRDefault="004C4005">
            <w:pPr>
              <w:pStyle w:val="ConsPlusNormal"/>
              <w:jc w:val="center"/>
            </w:pPr>
            <w:r>
              <w:t>56,2</w:t>
            </w:r>
          </w:p>
        </w:tc>
        <w:tc>
          <w:tcPr>
            <w:tcW w:w="1152" w:type="dxa"/>
          </w:tcPr>
          <w:p w:rsidR="004C4005" w:rsidRDefault="004C4005">
            <w:pPr>
              <w:pStyle w:val="ConsPlusNormal"/>
              <w:jc w:val="center"/>
            </w:pPr>
            <w:r>
              <w:t>71,7</w:t>
            </w:r>
          </w:p>
        </w:tc>
        <w:tc>
          <w:tcPr>
            <w:tcW w:w="1133" w:type="dxa"/>
          </w:tcPr>
          <w:p w:rsidR="004C4005" w:rsidRDefault="004C4005">
            <w:pPr>
              <w:pStyle w:val="ConsPlusNormal"/>
              <w:jc w:val="center"/>
            </w:pPr>
            <w:r>
              <w:t>93,2</w:t>
            </w:r>
          </w:p>
        </w:tc>
        <w:tc>
          <w:tcPr>
            <w:tcW w:w="1205" w:type="dxa"/>
          </w:tcPr>
          <w:p w:rsidR="004C4005" w:rsidRDefault="004C4005">
            <w:pPr>
              <w:pStyle w:val="ConsPlusNormal"/>
              <w:jc w:val="center"/>
            </w:pPr>
            <w:r>
              <w:t>120,4</w:t>
            </w:r>
          </w:p>
        </w:tc>
      </w:tr>
      <w:tr w:rsidR="004C4005">
        <w:tc>
          <w:tcPr>
            <w:tcW w:w="1020" w:type="dxa"/>
          </w:tcPr>
          <w:p w:rsidR="004C4005" w:rsidRDefault="004C4005">
            <w:pPr>
              <w:pStyle w:val="ConsPlusNormal"/>
              <w:jc w:val="center"/>
            </w:pPr>
            <w:r>
              <w:t>50</w:t>
            </w:r>
          </w:p>
        </w:tc>
        <w:tc>
          <w:tcPr>
            <w:tcW w:w="1152" w:type="dxa"/>
          </w:tcPr>
          <w:p w:rsidR="004C4005" w:rsidRDefault="004C4005">
            <w:pPr>
              <w:pStyle w:val="ConsPlusNormal"/>
              <w:jc w:val="center"/>
            </w:pPr>
            <w:r>
              <w:t>27,4</w:t>
            </w:r>
          </w:p>
        </w:tc>
        <w:tc>
          <w:tcPr>
            <w:tcW w:w="1128" w:type="dxa"/>
          </w:tcPr>
          <w:p w:rsidR="004C4005" w:rsidRDefault="004C4005">
            <w:pPr>
              <w:pStyle w:val="ConsPlusNormal"/>
              <w:jc w:val="center"/>
            </w:pPr>
            <w:r>
              <w:t>35,5</w:t>
            </w:r>
          </w:p>
        </w:tc>
        <w:tc>
          <w:tcPr>
            <w:tcW w:w="1185" w:type="dxa"/>
          </w:tcPr>
          <w:p w:rsidR="004C4005" w:rsidRDefault="004C4005">
            <w:pPr>
              <w:pStyle w:val="ConsPlusNormal"/>
              <w:jc w:val="center"/>
            </w:pPr>
            <w:r>
              <w:t>46,9</w:t>
            </w:r>
          </w:p>
        </w:tc>
        <w:tc>
          <w:tcPr>
            <w:tcW w:w="1152" w:type="dxa"/>
          </w:tcPr>
          <w:p w:rsidR="004C4005" w:rsidRDefault="004C4005">
            <w:pPr>
              <w:pStyle w:val="ConsPlusNormal"/>
              <w:jc w:val="center"/>
            </w:pPr>
            <w:r>
              <w:t>63,0</w:t>
            </w:r>
          </w:p>
        </w:tc>
        <w:tc>
          <w:tcPr>
            <w:tcW w:w="1152" w:type="dxa"/>
          </w:tcPr>
          <w:p w:rsidR="004C4005" w:rsidRDefault="004C4005">
            <w:pPr>
              <w:pStyle w:val="ConsPlusNormal"/>
              <w:jc w:val="center"/>
            </w:pPr>
            <w:r>
              <w:t>85,4</w:t>
            </w:r>
          </w:p>
        </w:tc>
        <w:tc>
          <w:tcPr>
            <w:tcW w:w="1133" w:type="dxa"/>
          </w:tcPr>
          <w:p w:rsidR="004C4005" w:rsidRDefault="004C4005">
            <w:pPr>
              <w:pStyle w:val="ConsPlusNormal"/>
              <w:jc w:val="center"/>
            </w:pPr>
            <w:r>
              <w:t>118,0</w:t>
            </w:r>
          </w:p>
        </w:tc>
        <w:tc>
          <w:tcPr>
            <w:tcW w:w="1205" w:type="dxa"/>
          </w:tcPr>
          <w:p w:rsidR="004C4005" w:rsidRDefault="004C4005">
            <w:pPr>
              <w:pStyle w:val="ConsPlusNormal"/>
              <w:jc w:val="center"/>
            </w:pPr>
            <w:r>
              <w:t>163,2</w:t>
            </w:r>
          </w:p>
        </w:tc>
      </w:tr>
      <w:tr w:rsidR="004C4005">
        <w:tc>
          <w:tcPr>
            <w:tcW w:w="1020" w:type="dxa"/>
          </w:tcPr>
          <w:p w:rsidR="004C4005" w:rsidRDefault="004C4005">
            <w:pPr>
              <w:pStyle w:val="ConsPlusNormal"/>
              <w:jc w:val="center"/>
            </w:pPr>
            <w:r>
              <w:t>60</w:t>
            </w:r>
          </w:p>
        </w:tc>
        <w:tc>
          <w:tcPr>
            <w:tcW w:w="1152" w:type="dxa"/>
          </w:tcPr>
          <w:p w:rsidR="004C4005" w:rsidRDefault="004C4005">
            <w:pPr>
              <w:pStyle w:val="ConsPlusNormal"/>
              <w:jc w:val="center"/>
            </w:pPr>
            <w:r>
              <w:t>27,1</w:t>
            </w:r>
          </w:p>
        </w:tc>
        <w:tc>
          <w:tcPr>
            <w:tcW w:w="1128" w:type="dxa"/>
          </w:tcPr>
          <w:p w:rsidR="004C4005" w:rsidRDefault="004C4005">
            <w:pPr>
              <w:pStyle w:val="ConsPlusNormal"/>
              <w:jc w:val="center"/>
            </w:pPr>
            <w:r>
              <w:t>36,0</w:t>
            </w:r>
          </w:p>
        </w:tc>
        <w:tc>
          <w:tcPr>
            <w:tcW w:w="1185" w:type="dxa"/>
          </w:tcPr>
          <w:p w:rsidR="004C4005" w:rsidRDefault="004C4005">
            <w:pPr>
              <w:pStyle w:val="ConsPlusNormal"/>
              <w:jc w:val="center"/>
            </w:pPr>
            <w:r>
              <w:t>49,4</w:t>
            </w:r>
          </w:p>
        </w:tc>
        <w:tc>
          <w:tcPr>
            <w:tcW w:w="1152" w:type="dxa"/>
          </w:tcPr>
          <w:p w:rsidR="004C4005" w:rsidRDefault="004C4005">
            <w:pPr>
              <w:pStyle w:val="ConsPlusNormal"/>
              <w:jc w:val="center"/>
            </w:pPr>
            <w:r>
              <w:t>68,2</w:t>
            </w:r>
          </w:p>
        </w:tc>
        <w:tc>
          <w:tcPr>
            <w:tcW w:w="1152" w:type="dxa"/>
          </w:tcPr>
          <w:p w:rsidR="004C4005" w:rsidRDefault="004C4005">
            <w:pPr>
              <w:pStyle w:val="ConsPlusNormal"/>
              <w:jc w:val="center"/>
            </w:pPr>
            <w:r>
              <w:t>97,5</w:t>
            </w:r>
          </w:p>
        </w:tc>
        <w:tc>
          <w:tcPr>
            <w:tcW w:w="1133" w:type="dxa"/>
          </w:tcPr>
          <w:p w:rsidR="004C4005" w:rsidRDefault="004C4005">
            <w:pPr>
              <w:pStyle w:val="ConsPlusNormal"/>
              <w:jc w:val="center"/>
            </w:pPr>
            <w:r>
              <w:t>140,2</w:t>
            </w:r>
          </w:p>
        </w:tc>
        <w:tc>
          <w:tcPr>
            <w:tcW w:w="1205" w:type="dxa"/>
          </w:tcPr>
          <w:p w:rsidR="004C4005" w:rsidRDefault="004C4005">
            <w:pPr>
              <w:pStyle w:val="ConsPlusNormal"/>
              <w:jc w:val="center"/>
            </w:pPr>
            <w:r>
              <w:t>221,6</w:t>
            </w:r>
          </w:p>
        </w:tc>
      </w:tr>
      <w:tr w:rsidR="004C4005">
        <w:tc>
          <w:tcPr>
            <w:tcW w:w="1020" w:type="dxa"/>
          </w:tcPr>
          <w:p w:rsidR="004C4005" w:rsidRDefault="004C4005">
            <w:pPr>
              <w:pStyle w:val="ConsPlusNormal"/>
              <w:jc w:val="center"/>
            </w:pPr>
            <w:r>
              <w:t>70</w:t>
            </w:r>
          </w:p>
        </w:tc>
        <w:tc>
          <w:tcPr>
            <w:tcW w:w="1152" w:type="dxa"/>
          </w:tcPr>
          <w:p w:rsidR="004C4005" w:rsidRDefault="004C4005">
            <w:pPr>
              <w:pStyle w:val="ConsPlusNormal"/>
              <w:jc w:val="center"/>
            </w:pPr>
            <w:r>
              <w:t>26,9</w:t>
            </w:r>
          </w:p>
        </w:tc>
        <w:tc>
          <w:tcPr>
            <w:tcW w:w="1128" w:type="dxa"/>
          </w:tcPr>
          <w:p w:rsidR="004C4005" w:rsidRDefault="004C4005">
            <w:pPr>
              <w:pStyle w:val="ConsPlusNormal"/>
              <w:jc w:val="center"/>
            </w:pPr>
            <w:r>
              <w:t>36,3</w:t>
            </w:r>
          </w:p>
        </w:tc>
        <w:tc>
          <w:tcPr>
            <w:tcW w:w="1185" w:type="dxa"/>
          </w:tcPr>
          <w:p w:rsidR="004C4005" w:rsidRDefault="004C4005">
            <w:pPr>
              <w:pStyle w:val="ConsPlusNormal"/>
              <w:jc w:val="center"/>
            </w:pPr>
            <w:r>
              <w:t>51,7</w:t>
            </w:r>
          </w:p>
        </w:tc>
        <w:tc>
          <w:tcPr>
            <w:tcW w:w="1152" w:type="dxa"/>
          </w:tcPr>
          <w:p w:rsidR="004C4005" w:rsidRDefault="004C4005">
            <w:pPr>
              <w:pStyle w:val="ConsPlusNormal"/>
              <w:jc w:val="center"/>
            </w:pPr>
            <w:r>
              <w:t>75,0</w:t>
            </w:r>
          </w:p>
        </w:tc>
        <w:tc>
          <w:tcPr>
            <w:tcW w:w="1152" w:type="dxa"/>
          </w:tcPr>
          <w:p w:rsidR="004C4005" w:rsidRDefault="004C4005">
            <w:pPr>
              <w:pStyle w:val="ConsPlusNormal"/>
              <w:jc w:val="center"/>
            </w:pPr>
            <w:r>
              <w:t>113,2</w:t>
            </w:r>
          </w:p>
        </w:tc>
        <w:tc>
          <w:tcPr>
            <w:tcW w:w="1133" w:type="dxa"/>
          </w:tcPr>
          <w:p w:rsidR="004C4005" w:rsidRDefault="004C4005">
            <w:pPr>
              <w:pStyle w:val="ConsPlusNormal"/>
              <w:jc w:val="center"/>
            </w:pPr>
            <w:r>
              <w:t>169,4</w:t>
            </w:r>
          </w:p>
        </w:tc>
        <w:tc>
          <w:tcPr>
            <w:tcW w:w="1205" w:type="dxa"/>
          </w:tcPr>
          <w:p w:rsidR="004C4005" w:rsidRDefault="004C4005">
            <w:pPr>
              <w:pStyle w:val="ConsPlusNormal"/>
              <w:jc w:val="center"/>
            </w:pPr>
            <w:r>
              <w:t>290,2</w:t>
            </w:r>
          </w:p>
        </w:tc>
      </w:tr>
      <w:tr w:rsidR="004C4005">
        <w:tc>
          <w:tcPr>
            <w:tcW w:w="1020" w:type="dxa"/>
          </w:tcPr>
          <w:p w:rsidR="004C4005" w:rsidRDefault="004C4005">
            <w:pPr>
              <w:pStyle w:val="ConsPlusNormal"/>
              <w:jc w:val="center"/>
            </w:pPr>
            <w:r>
              <w:t>80</w:t>
            </w:r>
          </w:p>
        </w:tc>
        <w:tc>
          <w:tcPr>
            <w:tcW w:w="1152" w:type="dxa"/>
          </w:tcPr>
          <w:p w:rsidR="004C4005" w:rsidRDefault="004C4005">
            <w:pPr>
              <w:pStyle w:val="ConsPlusNormal"/>
              <w:jc w:val="center"/>
            </w:pPr>
            <w:r>
              <w:t>26,7</w:t>
            </w:r>
          </w:p>
        </w:tc>
        <w:tc>
          <w:tcPr>
            <w:tcW w:w="1128" w:type="dxa"/>
          </w:tcPr>
          <w:p w:rsidR="004C4005" w:rsidRDefault="004C4005">
            <w:pPr>
              <w:pStyle w:val="ConsPlusNormal"/>
              <w:jc w:val="center"/>
            </w:pPr>
            <w:r>
              <w:t>37,1</w:t>
            </w:r>
          </w:p>
        </w:tc>
        <w:tc>
          <w:tcPr>
            <w:tcW w:w="1185" w:type="dxa"/>
          </w:tcPr>
          <w:p w:rsidR="004C4005" w:rsidRDefault="004C4005">
            <w:pPr>
              <w:pStyle w:val="ConsPlusNormal"/>
              <w:jc w:val="center"/>
            </w:pPr>
            <w:r>
              <w:t>54,9</w:t>
            </w:r>
          </w:p>
        </w:tc>
        <w:tc>
          <w:tcPr>
            <w:tcW w:w="1152" w:type="dxa"/>
          </w:tcPr>
          <w:p w:rsidR="004C4005" w:rsidRDefault="004C4005">
            <w:pPr>
              <w:pStyle w:val="ConsPlusNormal"/>
              <w:jc w:val="center"/>
            </w:pPr>
            <w:r>
              <w:t>85,5</w:t>
            </w:r>
          </w:p>
        </w:tc>
        <w:tc>
          <w:tcPr>
            <w:tcW w:w="1152" w:type="dxa"/>
          </w:tcPr>
          <w:p w:rsidR="004C4005" w:rsidRDefault="004C4005">
            <w:pPr>
              <w:pStyle w:val="ConsPlusNormal"/>
              <w:jc w:val="center"/>
            </w:pPr>
            <w:r>
              <w:t>136,6</w:t>
            </w:r>
          </w:p>
        </w:tc>
        <w:tc>
          <w:tcPr>
            <w:tcW w:w="1133" w:type="dxa"/>
          </w:tcPr>
          <w:p w:rsidR="004C4005" w:rsidRDefault="004C4005">
            <w:pPr>
              <w:pStyle w:val="ConsPlusNormal"/>
              <w:jc w:val="center"/>
            </w:pPr>
            <w:r>
              <w:t>217,7</w:t>
            </w:r>
          </w:p>
        </w:tc>
        <w:tc>
          <w:tcPr>
            <w:tcW w:w="1205" w:type="dxa"/>
          </w:tcPr>
          <w:p w:rsidR="004C4005" w:rsidRDefault="004C4005">
            <w:pPr>
              <w:pStyle w:val="ConsPlusNormal"/>
              <w:jc w:val="center"/>
            </w:pPr>
            <w:r>
              <w:t>369,1</w:t>
            </w:r>
          </w:p>
        </w:tc>
      </w:tr>
      <w:tr w:rsidR="004C4005">
        <w:tc>
          <w:tcPr>
            <w:tcW w:w="1020" w:type="dxa"/>
          </w:tcPr>
          <w:p w:rsidR="004C4005" w:rsidRDefault="004C4005">
            <w:pPr>
              <w:pStyle w:val="ConsPlusNormal"/>
              <w:jc w:val="center"/>
            </w:pPr>
            <w:r>
              <w:t>90</w:t>
            </w:r>
          </w:p>
        </w:tc>
        <w:tc>
          <w:tcPr>
            <w:tcW w:w="1152" w:type="dxa"/>
          </w:tcPr>
          <w:p w:rsidR="004C4005" w:rsidRDefault="004C4005">
            <w:pPr>
              <w:pStyle w:val="ConsPlusNormal"/>
              <w:jc w:val="center"/>
            </w:pPr>
            <w:r>
              <w:t>27,8</w:t>
            </w:r>
          </w:p>
        </w:tc>
        <w:tc>
          <w:tcPr>
            <w:tcW w:w="1128" w:type="dxa"/>
          </w:tcPr>
          <w:p w:rsidR="004C4005" w:rsidRDefault="004C4005">
            <w:pPr>
              <w:pStyle w:val="ConsPlusNormal"/>
              <w:jc w:val="center"/>
            </w:pPr>
            <w:r>
              <w:t>39,4</w:t>
            </w:r>
          </w:p>
        </w:tc>
        <w:tc>
          <w:tcPr>
            <w:tcW w:w="1185" w:type="dxa"/>
          </w:tcPr>
          <w:p w:rsidR="004C4005" w:rsidRDefault="004C4005">
            <w:pPr>
              <w:pStyle w:val="ConsPlusNormal"/>
              <w:jc w:val="center"/>
            </w:pPr>
            <w:r>
              <w:t>60,1</w:t>
            </w:r>
          </w:p>
        </w:tc>
        <w:tc>
          <w:tcPr>
            <w:tcW w:w="1152" w:type="dxa"/>
          </w:tcPr>
          <w:p w:rsidR="004C4005" w:rsidRDefault="004C4005">
            <w:pPr>
              <w:pStyle w:val="ConsPlusNormal"/>
              <w:jc w:val="center"/>
            </w:pPr>
            <w:r>
              <w:t>99,6</w:t>
            </w:r>
          </w:p>
        </w:tc>
        <w:tc>
          <w:tcPr>
            <w:tcW w:w="1152" w:type="dxa"/>
          </w:tcPr>
          <w:p w:rsidR="004C4005" w:rsidRDefault="004C4005">
            <w:pPr>
              <w:pStyle w:val="ConsPlusNormal"/>
              <w:jc w:val="center"/>
            </w:pPr>
            <w:r>
              <w:t>170,3</w:t>
            </w:r>
          </w:p>
        </w:tc>
        <w:tc>
          <w:tcPr>
            <w:tcW w:w="1133" w:type="dxa"/>
          </w:tcPr>
          <w:p w:rsidR="004C4005" w:rsidRDefault="004C4005">
            <w:pPr>
              <w:pStyle w:val="ConsPlusNormal"/>
              <w:jc w:val="center"/>
            </w:pPr>
            <w:r>
              <w:t>297,4</w:t>
            </w:r>
          </w:p>
        </w:tc>
        <w:tc>
          <w:tcPr>
            <w:tcW w:w="1205" w:type="dxa"/>
          </w:tcPr>
          <w:p w:rsidR="004C4005" w:rsidRDefault="004C4005">
            <w:pPr>
              <w:pStyle w:val="ConsPlusNormal"/>
              <w:jc w:val="center"/>
            </w:pPr>
            <w:r>
              <w:t>483,3</w:t>
            </w:r>
          </w:p>
        </w:tc>
      </w:tr>
      <w:tr w:rsidR="004C4005">
        <w:tc>
          <w:tcPr>
            <w:tcW w:w="1020" w:type="dxa"/>
          </w:tcPr>
          <w:p w:rsidR="004C4005" w:rsidRDefault="004C4005">
            <w:pPr>
              <w:pStyle w:val="ConsPlusNormal"/>
              <w:jc w:val="center"/>
            </w:pPr>
            <w:r>
              <w:t>100</w:t>
            </w:r>
          </w:p>
        </w:tc>
        <w:tc>
          <w:tcPr>
            <w:tcW w:w="1152" w:type="dxa"/>
          </w:tcPr>
          <w:p w:rsidR="004C4005" w:rsidRDefault="004C4005">
            <w:pPr>
              <w:pStyle w:val="ConsPlusNormal"/>
              <w:jc w:val="center"/>
            </w:pPr>
            <w:r>
              <w:t>32,5</w:t>
            </w:r>
          </w:p>
        </w:tc>
        <w:tc>
          <w:tcPr>
            <w:tcW w:w="1128" w:type="dxa"/>
          </w:tcPr>
          <w:p w:rsidR="004C4005" w:rsidRDefault="004C4005">
            <w:pPr>
              <w:pStyle w:val="ConsPlusNormal"/>
              <w:jc w:val="center"/>
            </w:pPr>
            <w:r>
              <w:t>45,2</w:t>
            </w:r>
          </w:p>
        </w:tc>
        <w:tc>
          <w:tcPr>
            <w:tcW w:w="1185" w:type="dxa"/>
          </w:tcPr>
          <w:p w:rsidR="004C4005" w:rsidRDefault="004C4005">
            <w:pPr>
              <w:pStyle w:val="ConsPlusNormal"/>
              <w:jc w:val="center"/>
            </w:pPr>
            <w:r>
              <w:t>69,2</w:t>
            </w:r>
          </w:p>
        </w:tc>
        <w:tc>
          <w:tcPr>
            <w:tcW w:w="1152" w:type="dxa"/>
          </w:tcPr>
          <w:p w:rsidR="004C4005" w:rsidRDefault="004C4005">
            <w:pPr>
              <w:pStyle w:val="ConsPlusNormal"/>
              <w:jc w:val="center"/>
            </w:pPr>
            <w:r>
              <w:t>117,2</w:t>
            </w:r>
          </w:p>
        </w:tc>
        <w:tc>
          <w:tcPr>
            <w:tcW w:w="1152" w:type="dxa"/>
          </w:tcPr>
          <w:p w:rsidR="004C4005" w:rsidRDefault="004C4005">
            <w:pPr>
              <w:pStyle w:val="ConsPlusNormal"/>
              <w:jc w:val="center"/>
            </w:pPr>
            <w:r>
              <w:t>218,1</w:t>
            </w:r>
          </w:p>
        </w:tc>
        <w:tc>
          <w:tcPr>
            <w:tcW w:w="1133" w:type="dxa"/>
          </w:tcPr>
          <w:p w:rsidR="004C4005" w:rsidRDefault="004C4005">
            <w:pPr>
              <w:pStyle w:val="ConsPlusNormal"/>
              <w:jc w:val="center"/>
            </w:pPr>
            <w:r>
              <w:t>422,2</w:t>
            </w:r>
          </w:p>
        </w:tc>
        <w:tc>
          <w:tcPr>
            <w:tcW w:w="1205" w:type="dxa"/>
          </w:tcPr>
          <w:p w:rsidR="004C4005" w:rsidRDefault="004C4005">
            <w:pPr>
              <w:pStyle w:val="ConsPlusNormal"/>
              <w:jc w:val="center"/>
            </w:pPr>
            <w:r>
              <w:t>643,6</w:t>
            </w:r>
          </w:p>
        </w:tc>
      </w:tr>
      <w:tr w:rsidR="004C4005">
        <w:tc>
          <w:tcPr>
            <w:tcW w:w="1020" w:type="dxa"/>
          </w:tcPr>
          <w:p w:rsidR="004C4005" w:rsidRDefault="004C4005">
            <w:pPr>
              <w:pStyle w:val="ConsPlusNormal"/>
              <w:jc w:val="center"/>
            </w:pPr>
            <w:r>
              <w:t>110</w:t>
            </w:r>
          </w:p>
        </w:tc>
        <w:tc>
          <w:tcPr>
            <w:tcW w:w="1152" w:type="dxa"/>
          </w:tcPr>
          <w:p w:rsidR="004C4005" w:rsidRDefault="004C4005">
            <w:pPr>
              <w:pStyle w:val="ConsPlusNormal"/>
              <w:jc w:val="center"/>
            </w:pPr>
            <w:r>
              <w:t>44,2</w:t>
            </w:r>
          </w:p>
        </w:tc>
        <w:tc>
          <w:tcPr>
            <w:tcW w:w="1128" w:type="dxa"/>
          </w:tcPr>
          <w:p w:rsidR="004C4005" w:rsidRDefault="004C4005">
            <w:pPr>
              <w:pStyle w:val="ConsPlusNormal"/>
              <w:jc w:val="center"/>
            </w:pPr>
            <w:r>
              <w:t>58,0</w:t>
            </w:r>
          </w:p>
        </w:tc>
        <w:tc>
          <w:tcPr>
            <w:tcW w:w="1185" w:type="dxa"/>
          </w:tcPr>
          <w:p w:rsidR="004C4005" w:rsidRDefault="004C4005">
            <w:pPr>
              <w:pStyle w:val="ConsPlusNormal"/>
              <w:jc w:val="center"/>
            </w:pPr>
            <w:r>
              <w:t>86,2</w:t>
            </w:r>
          </w:p>
        </w:tc>
        <w:tc>
          <w:tcPr>
            <w:tcW w:w="1152" w:type="dxa"/>
          </w:tcPr>
          <w:p w:rsidR="004C4005" w:rsidRDefault="004C4005">
            <w:pPr>
              <w:pStyle w:val="ConsPlusNormal"/>
              <w:jc w:val="center"/>
            </w:pPr>
            <w:r>
              <w:t>143,0</w:t>
            </w:r>
          </w:p>
        </w:tc>
        <w:tc>
          <w:tcPr>
            <w:tcW w:w="1152" w:type="dxa"/>
          </w:tcPr>
          <w:p w:rsidR="004C4005" w:rsidRDefault="004C4005">
            <w:pPr>
              <w:pStyle w:val="ConsPlusNormal"/>
              <w:jc w:val="center"/>
            </w:pPr>
            <w:r>
              <w:t>291,6</w:t>
            </w:r>
          </w:p>
        </w:tc>
        <w:tc>
          <w:tcPr>
            <w:tcW w:w="1133" w:type="dxa"/>
          </w:tcPr>
          <w:p w:rsidR="004C4005" w:rsidRDefault="004C4005">
            <w:pPr>
              <w:pStyle w:val="ConsPlusNormal"/>
              <w:jc w:val="center"/>
            </w:pPr>
            <w:r>
              <w:t>612,1</w:t>
            </w:r>
          </w:p>
        </w:tc>
        <w:tc>
          <w:tcPr>
            <w:tcW w:w="1205" w:type="dxa"/>
          </w:tcPr>
          <w:p w:rsidR="004C4005" w:rsidRDefault="004C4005">
            <w:pPr>
              <w:pStyle w:val="ConsPlusNormal"/>
              <w:jc w:val="center"/>
            </w:pPr>
            <w:r>
              <w:t>1007,4</w:t>
            </w:r>
          </w:p>
        </w:tc>
      </w:tr>
      <w:tr w:rsidR="004C4005">
        <w:tc>
          <w:tcPr>
            <w:tcW w:w="1020" w:type="dxa"/>
          </w:tcPr>
          <w:p w:rsidR="004C4005" w:rsidRDefault="004C4005">
            <w:pPr>
              <w:pStyle w:val="ConsPlusNormal"/>
              <w:jc w:val="center"/>
            </w:pPr>
            <w:r>
              <w:t>120</w:t>
            </w:r>
          </w:p>
        </w:tc>
        <w:tc>
          <w:tcPr>
            <w:tcW w:w="1152" w:type="dxa"/>
          </w:tcPr>
          <w:p w:rsidR="004C4005" w:rsidRDefault="004C4005">
            <w:pPr>
              <w:pStyle w:val="ConsPlusNormal"/>
              <w:jc w:val="center"/>
            </w:pPr>
            <w:r>
              <w:t>67,2</w:t>
            </w:r>
          </w:p>
        </w:tc>
        <w:tc>
          <w:tcPr>
            <w:tcW w:w="1128" w:type="dxa"/>
          </w:tcPr>
          <w:p w:rsidR="004C4005" w:rsidRDefault="004C4005">
            <w:pPr>
              <w:pStyle w:val="ConsPlusNormal"/>
              <w:jc w:val="center"/>
            </w:pPr>
            <w:r>
              <w:t>83,8</w:t>
            </w:r>
          </w:p>
        </w:tc>
        <w:tc>
          <w:tcPr>
            <w:tcW w:w="1185" w:type="dxa"/>
          </w:tcPr>
          <w:p w:rsidR="004C4005" w:rsidRDefault="004C4005">
            <w:pPr>
              <w:pStyle w:val="ConsPlusNormal"/>
              <w:jc w:val="center"/>
            </w:pPr>
            <w:r>
              <w:t>119,4</w:t>
            </w:r>
          </w:p>
        </w:tc>
        <w:tc>
          <w:tcPr>
            <w:tcW w:w="1152" w:type="dxa"/>
          </w:tcPr>
          <w:p w:rsidR="004C4005" w:rsidRDefault="004C4005">
            <w:pPr>
              <w:pStyle w:val="ConsPlusNormal"/>
              <w:jc w:val="center"/>
            </w:pPr>
            <w:r>
              <w:t>192,7</w:t>
            </w:r>
          </w:p>
        </w:tc>
        <w:tc>
          <w:tcPr>
            <w:tcW w:w="1152" w:type="dxa"/>
          </w:tcPr>
          <w:p w:rsidR="004C4005" w:rsidRDefault="004C4005">
            <w:pPr>
              <w:pStyle w:val="ConsPlusNormal"/>
              <w:jc w:val="center"/>
            </w:pPr>
            <w:r>
              <w:t>419,4</w:t>
            </w:r>
          </w:p>
        </w:tc>
        <w:tc>
          <w:tcPr>
            <w:tcW w:w="1133" w:type="dxa"/>
          </w:tcPr>
          <w:p w:rsidR="004C4005" w:rsidRDefault="004C4005">
            <w:pPr>
              <w:pStyle w:val="ConsPlusNormal"/>
              <w:jc w:val="center"/>
            </w:pPr>
            <w:r>
              <w:t>889,8</w:t>
            </w:r>
          </w:p>
        </w:tc>
        <w:tc>
          <w:tcPr>
            <w:tcW w:w="1205" w:type="dxa"/>
          </w:tcPr>
          <w:p w:rsidR="004C4005" w:rsidRDefault="004C4005">
            <w:pPr>
              <w:pStyle w:val="ConsPlusNormal"/>
              <w:jc w:val="center"/>
            </w:pPr>
            <w:r>
              <w:t>1615,2</w:t>
            </w:r>
          </w:p>
        </w:tc>
      </w:tr>
      <w:tr w:rsidR="004C4005">
        <w:tc>
          <w:tcPr>
            <w:tcW w:w="1020" w:type="dxa"/>
          </w:tcPr>
          <w:p w:rsidR="004C4005" w:rsidRDefault="004C4005">
            <w:pPr>
              <w:pStyle w:val="ConsPlusNormal"/>
              <w:jc w:val="center"/>
            </w:pPr>
            <w:r>
              <w:t>130</w:t>
            </w:r>
          </w:p>
        </w:tc>
        <w:tc>
          <w:tcPr>
            <w:tcW w:w="1152" w:type="dxa"/>
          </w:tcPr>
          <w:p w:rsidR="004C4005" w:rsidRDefault="004C4005">
            <w:pPr>
              <w:pStyle w:val="ConsPlusNormal"/>
              <w:jc w:val="center"/>
            </w:pPr>
            <w:r>
              <w:t>106,4</w:t>
            </w:r>
          </w:p>
        </w:tc>
        <w:tc>
          <w:tcPr>
            <w:tcW w:w="1128" w:type="dxa"/>
          </w:tcPr>
          <w:p w:rsidR="004C4005" w:rsidRDefault="004C4005">
            <w:pPr>
              <w:pStyle w:val="ConsPlusNormal"/>
              <w:jc w:val="center"/>
            </w:pPr>
            <w:r>
              <w:t>132,0</w:t>
            </w:r>
          </w:p>
        </w:tc>
        <w:tc>
          <w:tcPr>
            <w:tcW w:w="1185" w:type="dxa"/>
          </w:tcPr>
          <w:p w:rsidR="004C4005" w:rsidRDefault="004C4005">
            <w:pPr>
              <w:pStyle w:val="ConsPlusNormal"/>
              <w:jc w:val="center"/>
            </w:pPr>
            <w:r>
              <w:t>183,5</w:t>
            </w:r>
          </w:p>
        </w:tc>
        <w:tc>
          <w:tcPr>
            <w:tcW w:w="1152" w:type="dxa"/>
          </w:tcPr>
          <w:p w:rsidR="004C4005" w:rsidRDefault="004C4005">
            <w:pPr>
              <w:pStyle w:val="ConsPlusNormal"/>
              <w:jc w:val="center"/>
            </w:pPr>
            <w:r>
              <w:t>303,1</w:t>
            </w:r>
          </w:p>
        </w:tc>
        <w:tc>
          <w:tcPr>
            <w:tcW w:w="1152" w:type="dxa"/>
          </w:tcPr>
          <w:p w:rsidR="004C4005" w:rsidRDefault="004C4005">
            <w:pPr>
              <w:pStyle w:val="ConsPlusNormal"/>
              <w:jc w:val="center"/>
            </w:pPr>
            <w:r>
              <w:t>660,7</w:t>
            </w:r>
          </w:p>
        </w:tc>
        <w:tc>
          <w:tcPr>
            <w:tcW w:w="1133" w:type="dxa"/>
          </w:tcPr>
          <w:p w:rsidR="004C4005" w:rsidRDefault="004C4005">
            <w:pPr>
              <w:pStyle w:val="ConsPlusNormal"/>
              <w:jc w:val="center"/>
            </w:pPr>
            <w:r>
              <w:t>1333,0</w:t>
            </w:r>
          </w:p>
        </w:tc>
        <w:tc>
          <w:tcPr>
            <w:tcW w:w="1205" w:type="dxa"/>
          </w:tcPr>
          <w:p w:rsidR="004C4005" w:rsidRDefault="004C4005">
            <w:pPr>
              <w:pStyle w:val="ConsPlusNormal"/>
              <w:jc w:val="center"/>
            </w:pPr>
            <w:r>
              <w:t>2462,1</w:t>
            </w:r>
          </w:p>
        </w:tc>
      </w:tr>
    </w:tbl>
    <w:p w:rsidR="004C4005" w:rsidRDefault="004C4005">
      <w:pPr>
        <w:pStyle w:val="ConsPlusNormal"/>
        <w:jc w:val="both"/>
      </w:pPr>
    </w:p>
    <w:p w:rsidR="004C4005" w:rsidRDefault="004C4005">
      <w:pPr>
        <w:pStyle w:val="ConsPlusNormal"/>
        <w:jc w:val="right"/>
      </w:pPr>
      <w:r>
        <w:t>Таблица А.2</w:t>
      </w:r>
    </w:p>
    <w:p w:rsidR="004C4005" w:rsidRDefault="004C4005">
      <w:pPr>
        <w:pStyle w:val="ConsPlusNormal"/>
        <w:jc w:val="both"/>
      </w:pPr>
    </w:p>
    <w:p w:rsidR="004C4005" w:rsidRDefault="004C4005">
      <w:pPr>
        <w:pStyle w:val="ConsPlusNormal"/>
        <w:jc w:val="center"/>
      </w:pPr>
      <w:r>
        <w:rPr>
          <w:b/>
        </w:rPr>
        <w:t>Базовые значения выбросов CO легковых автомобилей</w:t>
      </w:r>
    </w:p>
    <w:p w:rsidR="004C4005" w:rsidRDefault="004C4005">
      <w:pPr>
        <w:pStyle w:val="ConsPlusNormal"/>
        <w:jc w:val="center"/>
      </w:pPr>
      <w:r>
        <w:rPr>
          <w:b/>
        </w:rPr>
        <w:t>с дизельным двигателем, г/ч</w:t>
      </w:r>
    </w:p>
    <w:p w:rsidR="004C4005" w:rsidRDefault="004C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20"/>
        <w:gridCol w:w="1157"/>
        <w:gridCol w:w="1162"/>
        <w:gridCol w:w="1157"/>
        <w:gridCol w:w="1152"/>
        <w:gridCol w:w="1156"/>
        <w:gridCol w:w="1133"/>
        <w:gridCol w:w="1186"/>
      </w:tblGrid>
      <w:tr w:rsidR="004C4005">
        <w:tc>
          <w:tcPr>
            <w:tcW w:w="1020" w:type="dxa"/>
            <w:vMerge w:val="restart"/>
          </w:tcPr>
          <w:p w:rsidR="004C4005" w:rsidRDefault="004C4005">
            <w:pPr>
              <w:pStyle w:val="ConsPlusNormal"/>
              <w:jc w:val="center"/>
            </w:pPr>
            <w:r>
              <w:rPr>
                <w:i/>
              </w:rPr>
              <w:t>V</w:t>
            </w:r>
            <w:r>
              <w:rPr>
                <w:vertAlign w:val="subscript"/>
              </w:rPr>
              <w:t>тр.ср</w:t>
            </w:r>
            <w:r>
              <w:t>, км/ч</w:t>
            </w:r>
          </w:p>
        </w:tc>
        <w:tc>
          <w:tcPr>
            <w:tcW w:w="8103" w:type="dxa"/>
            <w:gridSpan w:val="7"/>
          </w:tcPr>
          <w:p w:rsidR="004C4005" w:rsidRDefault="004C4005">
            <w:pPr>
              <w:pStyle w:val="ConsPlusNormal"/>
              <w:jc w:val="center"/>
            </w:pPr>
            <w:r>
              <w:t xml:space="preserve">Базовые значения выбросов CO легковых автомобилей с дизельным двигателем, г/ч, при дорожном уклоне </w:t>
            </w:r>
            <w:r>
              <w:rPr>
                <w:i/>
              </w:rPr>
              <w:t>i</w:t>
            </w:r>
            <w:r>
              <w:t>, %</w:t>
            </w:r>
          </w:p>
        </w:tc>
      </w:tr>
      <w:tr w:rsidR="004C4005">
        <w:tc>
          <w:tcPr>
            <w:tcW w:w="1020" w:type="dxa"/>
            <w:vMerge/>
          </w:tcPr>
          <w:p w:rsidR="004C4005" w:rsidRDefault="004C4005">
            <w:pPr>
              <w:pStyle w:val="ConsPlusNormal"/>
            </w:pPr>
          </w:p>
        </w:tc>
        <w:tc>
          <w:tcPr>
            <w:tcW w:w="1157" w:type="dxa"/>
          </w:tcPr>
          <w:p w:rsidR="004C4005" w:rsidRDefault="004C4005">
            <w:pPr>
              <w:pStyle w:val="ConsPlusNormal"/>
              <w:jc w:val="center"/>
            </w:pPr>
            <w:r>
              <w:t>-6</w:t>
            </w:r>
          </w:p>
        </w:tc>
        <w:tc>
          <w:tcPr>
            <w:tcW w:w="1162" w:type="dxa"/>
          </w:tcPr>
          <w:p w:rsidR="004C4005" w:rsidRDefault="004C4005">
            <w:pPr>
              <w:pStyle w:val="ConsPlusNormal"/>
              <w:jc w:val="center"/>
            </w:pPr>
            <w:r>
              <w:t>-4</w:t>
            </w:r>
          </w:p>
        </w:tc>
        <w:tc>
          <w:tcPr>
            <w:tcW w:w="1157" w:type="dxa"/>
          </w:tcPr>
          <w:p w:rsidR="004C4005" w:rsidRDefault="004C4005">
            <w:pPr>
              <w:pStyle w:val="ConsPlusNormal"/>
              <w:jc w:val="center"/>
            </w:pPr>
            <w:r>
              <w:t>-2</w:t>
            </w:r>
          </w:p>
        </w:tc>
        <w:tc>
          <w:tcPr>
            <w:tcW w:w="1152" w:type="dxa"/>
          </w:tcPr>
          <w:p w:rsidR="004C4005" w:rsidRDefault="004C4005">
            <w:pPr>
              <w:pStyle w:val="ConsPlusNormal"/>
              <w:jc w:val="center"/>
            </w:pPr>
            <w:r>
              <w:t>0</w:t>
            </w:r>
          </w:p>
        </w:tc>
        <w:tc>
          <w:tcPr>
            <w:tcW w:w="1156" w:type="dxa"/>
          </w:tcPr>
          <w:p w:rsidR="004C4005" w:rsidRDefault="004C4005">
            <w:pPr>
              <w:pStyle w:val="ConsPlusNormal"/>
              <w:jc w:val="center"/>
            </w:pPr>
            <w:r>
              <w:t>2</w:t>
            </w:r>
          </w:p>
        </w:tc>
        <w:tc>
          <w:tcPr>
            <w:tcW w:w="1133" w:type="dxa"/>
          </w:tcPr>
          <w:p w:rsidR="004C4005" w:rsidRDefault="004C4005">
            <w:pPr>
              <w:pStyle w:val="ConsPlusNormal"/>
              <w:jc w:val="center"/>
            </w:pPr>
            <w:r>
              <w:t>4</w:t>
            </w:r>
          </w:p>
        </w:tc>
        <w:tc>
          <w:tcPr>
            <w:tcW w:w="1186" w:type="dxa"/>
          </w:tcPr>
          <w:p w:rsidR="004C4005" w:rsidRDefault="004C4005">
            <w:pPr>
              <w:pStyle w:val="ConsPlusNormal"/>
              <w:jc w:val="center"/>
            </w:pPr>
            <w:r>
              <w:t>6</w:t>
            </w:r>
          </w:p>
        </w:tc>
      </w:tr>
      <w:tr w:rsidR="004C4005">
        <w:tc>
          <w:tcPr>
            <w:tcW w:w="1020" w:type="dxa"/>
          </w:tcPr>
          <w:p w:rsidR="004C4005" w:rsidRDefault="004C4005">
            <w:pPr>
              <w:pStyle w:val="ConsPlusNormal"/>
              <w:jc w:val="center"/>
            </w:pPr>
            <w:r>
              <w:t>0</w:t>
            </w:r>
          </w:p>
        </w:tc>
        <w:tc>
          <w:tcPr>
            <w:tcW w:w="1157" w:type="dxa"/>
          </w:tcPr>
          <w:p w:rsidR="004C4005" w:rsidRDefault="004C4005">
            <w:pPr>
              <w:pStyle w:val="ConsPlusNormal"/>
              <w:jc w:val="center"/>
            </w:pPr>
            <w:r>
              <w:t>1,0</w:t>
            </w:r>
          </w:p>
        </w:tc>
        <w:tc>
          <w:tcPr>
            <w:tcW w:w="1162" w:type="dxa"/>
          </w:tcPr>
          <w:p w:rsidR="004C4005" w:rsidRDefault="004C4005">
            <w:pPr>
              <w:pStyle w:val="ConsPlusNormal"/>
              <w:jc w:val="center"/>
            </w:pPr>
            <w:r>
              <w:t>1,0</w:t>
            </w:r>
          </w:p>
        </w:tc>
        <w:tc>
          <w:tcPr>
            <w:tcW w:w="1157" w:type="dxa"/>
          </w:tcPr>
          <w:p w:rsidR="004C4005" w:rsidRDefault="004C4005">
            <w:pPr>
              <w:pStyle w:val="ConsPlusNormal"/>
              <w:jc w:val="center"/>
            </w:pPr>
            <w:r>
              <w:t>1,0</w:t>
            </w:r>
          </w:p>
        </w:tc>
        <w:tc>
          <w:tcPr>
            <w:tcW w:w="1152" w:type="dxa"/>
          </w:tcPr>
          <w:p w:rsidR="004C4005" w:rsidRDefault="004C4005">
            <w:pPr>
              <w:pStyle w:val="ConsPlusNormal"/>
              <w:jc w:val="center"/>
            </w:pPr>
            <w:r>
              <w:t>1,0</w:t>
            </w:r>
          </w:p>
        </w:tc>
        <w:tc>
          <w:tcPr>
            <w:tcW w:w="1156" w:type="dxa"/>
          </w:tcPr>
          <w:p w:rsidR="004C4005" w:rsidRDefault="004C4005">
            <w:pPr>
              <w:pStyle w:val="ConsPlusNormal"/>
              <w:jc w:val="center"/>
            </w:pPr>
            <w:r>
              <w:t>1,0</w:t>
            </w:r>
          </w:p>
        </w:tc>
        <w:tc>
          <w:tcPr>
            <w:tcW w:w="1133" w:type="dxa"/>
          </w:tcPr>
          <w:p w:rsidR="004C4005" w:rsidRDefault="004C4005">
            <w:pPr>
              <w:pStyle w:val="ConsPlusNormal"/>
              <w:jc w:val="center"/>
            </w:pPr>
            <w:r>
              <w:t>1,0</w:t>
            </w:r>
          </w:p>
        </w:tc>
        <w:tc>
          <w:tcPr>
            <w:tcW w:w="1186" w:type="dxa"/>
          </w:tcPr>
          <w:p w:rsidR="004C4005" w:rsidRDefault="004C4005">
            <w:pPr>
              <w:pStyle w:val="ConsPlusNormal"/>
              <w:jc w:val="center"/>
            </w:pPr>
            <w:r>
              <w:t>1,0</w:t>
            </w:r>
          </w:p>
        </w:tc>
      </w:tr>
      <w:tr w:rsidR="004C4005">
        <w:tc>
          <w:tcPr>
            <w:tcW w:w="1020" w:type="dxa"/>
          </w:tcPr>
          <w:p w:rsidR="004C4005" w:rsidRDefault="004C4005">
            <w:pPr>
              <w:pStyle w:val="ConsPlusNormal"/>
              <w:jc w:val="center"/>
            </w:pPr>
            <w:r>
              <w:t>10</w:t>
            </w:r>
          </w:p>
        </w:tc>
        <w:tc>
          <w:tcPr>
            <w:tcW w:w="1157" w:type="dxa"/>
          </w:tcPr>
          <w:p w:rsidR="004C4005" w:rsidRDefault="004C4005">
            <w:pPr>
              <w:pStyle w:val="ConsPlusNormal"/>
              <w:jc w:val="center"/>
            </w:pPr>
            <w:r>
              <w:t>2,2</w:t>
            </w:r>
          </w:p>
        </w:tc>
        <w:tc>
          <w:tcPr>
            <w:tcW w:w="1162" w:type="dxa"/>
          </w:tcPr>
          <w:p w:rsidR="004C4005" w:rsidRDefault="004C4005">
            <w:pPr>
              <w:pStyle w:val="ConsPlusNormal"/>
              <w:jc w:val="center"/>
            </w:pPr>
            <w:r>
              <w:t>2,2</w:t>
            </w:r>
          </w:p>
        </w:tc>
        <w:tc>
          <w:tcPr>
            <w:tcW w:w="1157" w:type="dxa"/>
          </w:tcPr>
          <w:p w:rsidR="004C4005" w:rsidRDefault="004C4005">
            <w:pPr>
              <w:pStyle w:val="ConsPlusNormal"/>
              <w:jc w:val="center"/>
            </w:pPr>
            <w:r>
              <w:t>2,2</w:t>
            </w:r>
          </w:p>
        </w:tc>
        <w:tc>
          <w:tcPr>
            <w:tcW w:w="1152" w:type="dxa"/>
          </w:tcPr>
          <w:p w:rsidR="004C4005" w:rsidRDefault="004C4005">
            <w:pPr>
              <w:pStyle w:val="ConsPlusNormal"/>
              <w:jc w:val="center"/>
            </w:pPr>
            <w:r>
              <w:t>3,6</w:t>
            </w:r>
          </w:p>
        </w:tc>
        <w:tc>
          <w:tcPr>
            <w:tcW w:w="1156" w:type="dxa"/>
          </w:tcPr>
          <w:p w:rsidR="004C4005" w:rsidRDefault="004C4005">
            <w:pPr>
              <w:pStyle w:val="ConsPlusNormal"/>
              <w:jc w:val="center"/>
            </w:pPr>
            <w:r>
              <w:t>5,1</w:t>
            </w:r>
          </w:p>
        </w:tc>
        <w:tc>
          <w:tcPr>
            <w:tcW w:w="1133" w:type="dxa"/>
          </w:tcPr>
          <w:p w:rsidR="004C4005" w:rsidRDefault="004C4005">
            <w:pPr>
              <w:pStyle w:val="ConsPlusNormal"/>
              <w:jc w:val="center"/>
            </w:pPr>
            <w:r>
              <w:t>6,7</w:t>
            </w:r>
          </w:p>
        </w:tc>
        <w:tc>
          <w:tcPr>
            <w:tcW w:w="1186" w:type="dxa"/>
          </w:tcPr>
          <w:p w:rsidR="004C4005" w:rsidRDefault="004C4005">
            <w:pPr>
              <w:pStyle w:val="ConsPlusNormal"/>
              <w:jc w:val="center"/>
            </w:pPr>
            <w:r>
              <w:t>8,4</w:t>
            </w:r>
          </w:p>
        </w:tc>
      </w:tr>
      <w:tr w:rsidR="004C4005">
        <w:tc>
          <w:tcPr>
            <w:tcW w:w="1020" w:type="dxa"/>
          </w:tcPr>
          <w:p w:rsidR="004C4005" w:rsidRDefault="004C4005">
            <w:pPr>
              <w:pStyle w:val="ConsPlusNormal"/>
              <w:jc w:val="center"/>
            </w:pPr>
            <w:r>
              <w:t>20</w:t>
            </w:r>
          </w:p>
        </w:tc>
        <w:tc>
          <w:tcPr>
            <w:tcW w:w="1157" w:type="dxa"/>
          </w:tcPr>
          <w:p w:rsidR="004C4005" w:rsidRDefault="004C4005">
            <w:pPr>
              <w:pStyle w:val="ConsPlusNormal"/>
              <w:jc w:val="center"/>
            </w:pPr>
            <w:r>
              <w:t>2,2</w:t>
            </w:r>
          </w:p>
        </w:tc>
        <w:tc>
          <w:tcPr>
            <w:tcW w:w="1162" w:type="dxa"/>
          </w:tcPr>
          <w:p w:rsidR="004C4005" w:rsidRDefault="004C4005">
            <w:pPr>
              <w:pStyle w:val="ConsPlusNormal"/>
              <w:jc w:val="center"/>
            </w:pPr>
            <w:r>
              <w:t>2,2</w:t>
            </w:r>
          </w:p>
        </w:tc>
        <w:tc>
          <w:tcPr>
            <w:tcW w:w="1157" w:type="dxa"/>
          </w:tcPr>
          <w:p w:rsidR="004C4005" w:rsidRDefault="004C4005">
            <w:pPr>
              <w:pStyle w:val="ConsPlusNormal"/>
              <w:jc w:val="center"/>
            </w:pPr>
            <w:r>
              <w:t>2,4</w:t>
            </w:r>
          </w:p>
        </w:tc>
        <w:tc>
          <w:tcPr>
            <w:tcW w:w="1152" w:type="dxa"/>
          </w:tcPr>
          <w:p w:rsidR="004C4005" w:rsidRDefault="004C4005">
            <w:pPr>
              <w:pStyle w:val="ConsPlusNormal"/>
              <w:jc w:val="center"/>
            </w:pPr>
            <w:r>
              <w:t>5,4</w:t>
            </w:r>
          </w:p>
        </w:tc>
        <w:tc>
          <w:tcPr>
            <w:tcW w:w="1156" w:type="dxa"/>
          </w:tcPr>
          <w:p w:rsidR="004C4005" w:rsidRDefault="004C4005">
            <w:pPr>
              <w:pStyle w:val="ConsPlusNormal"/>
              <w:jc w:val="center"/>
            </w:pPr>
            <w:r>
              <w:t>8,2</w:t>
            </w:r>
          </w:p>
        </w:tc>
        <w:tc>
          <w:tcPr>
            <w:tcW w:w="1133" w:type="dxa"/>
          </w:tcPr>
          <w:p w:rsidR="004C4005" w:rsidRDefault="004C4005">
            <w:pPr>
              <w:pStyle w:val="ConsPlusNormal"/>
              <w:jc w:val="center"/>
            </w:pPr>
            <w:r>
              <w:t>4,1</w:t>
            </w:r>
          </w:p>
        </w:tc>
        <w:tc>
          <w:tcPr>
            <w:tcW w:w="1186" w:type="dxa"/>
          </w:tcPr>
          <w:p w:rsidR="004C4005" w:rsidRDefault="004C4005">
            <w:pPr>
              <w:pStyle w:val="ConsPlusNormal"/>
              <w:jc w:val="center"/>
            </w:pPr>
            <w:r>
              <w:t>3,2</w:t>
            </w:r>
          </w:p>
        </w:tc>
      </w:tr>
      <w:tr w:rsidR="004C4005">
        <w:tc>
          <w:tcPr>
            <w:tcW w:w="1020" w:type="dxa"/>
          </w:tcPr>
          <w:p w:rsidR="004C4005" w:rsidRDefault="004C4005">
            <w:pPr>
              <w:pStyle w:val="ConsPlusNormal"/>
              <w:jc w:val="center"/>
            </w:pPr>
            <w:r>
              <w:t>30</w:t>
            </w:r>
          </w:p>
        </w:tc>
        <w:tc>
          <w:tcPr>
            <w:tcW w:w="1157" w:type="dxa"/>
          </w:tcPr>
          <w:p w:rsidR="004C4005" w:rsidRDefault="004C4005">
            <w:pPr>
              <w:pStyle w:val="ConsPlusNormal"/>
              <w:jc w:val="center"/>
            </w:pPr>
            <w:r>
              <w:t>2,2</w:t>
            </w:r>
          </w:p>
        </w:tc>
        <w:tc>
          <w:tcPr>
            <w:tcW w:w="1162" w:type="dxa"/>
          </w:tcPr>
          <w:p w:rsidR="004C4005" w:rsidRDefault="004C4005">
            <w:pPr>
              <w:pStyle w:val="ConsPlusNormal"/>
              <w:jc w:val="center"/>
            </w:pPr>
            <w:r>
              <w:t>2,2</w:t>
            </w:r>
          </w:p>
        </w:tc>
        <w:tc>
          <w:tcPr>
            <w:tcW w:w="1157" w:type="dxa"/>
          </w:tcPr>
          <w:p w:rsidR="004C4005" w:rsidRDefault="004C4005">
            <w:pPr>
              <w:pStyle w:val="ConsPlusNormal"/>
              <w:jc w:val="center"/>
            </w:pPr>
            <w:r>
              <w:t>3,0</w:t>
            </w:r>
          </w:p>
        </w:tc>
        <w:tc>
          <w:tcPr>
            <w:tcW w:w="1152" w:type="dxa"/>
          </w:tcPr>
          <w:p w:rsidR="004C4005" w:rsidRDefault="004C4005">
            <w:pPr>
              <w:pStyle w:val="ConsPlusNormal"/>
              <w:jc w:val="center"/>
            </w:pPr>
            <w:r>
              <w:t>7,2</w:t>
            </w:r>
          </w:p>
        </w:tc>
        <w:tc>
          <w:tcPr>
            <w:tcW w:w="1156" w:type="dxa"/>
          </w:tcPr>
          <w:p w:rsidR="004C4005" w:rsidRDefault="004C4005">
            <w:pPr>
              <w:pStyle w:val="ConsPlusNormal"/>
              <w:jc w:val="center"/>
            </w:pPr>
            <w:r>
              <w:t>4,0</w:t>
            </w:r>
          </w:p>
        </w:tc>
        <w:tc>
          <w:tcPr>
            <w:tcW w:w="1133" w:type="dxa"/>
          </w:tcPr>
          <w:p w:rsidR="004C4005" w:rsidRDefault="004C4005">
            <w:pPr>
              <w:pStyle w:val="ConsPlusNormal"/>
              <w:jc w:val="center"/>
            </w:pPr>
            <w:r>
              <w:t>3,3</w:t>
            </w:r>
          </w:p>
        </w:tc>
        <w:tc>
          <w:tcPr>
            <w:tcW w:w="1186" w:type="dxa"/>
          </w:tcPr>
          <w:p w:rsidR="004C4005" w:rsidRDefault="004C4005">
            <w:pPr>
              <w:pStyle w:val="ConsPlusNormal"/>
              <w:jc w:val="center"/>
            </w:pPr>
            <w:r>
              <w:t>3,2</w:t>
            </w:r>
          </w:p>
        </w:tc>
      </w:tr>
      <w:tr w:rsidR="004C4005">
        <w:tc>
          <w:tcPr>
            <w:tcW w:w="1020" w:type="dxa"/>
          </w:tcPr>
          <w:p w:rsidR="004C4005" w:rsidRDefault="004C4005">
            <w:pPr>
              <w:pStyle w:val="ConsPlusNormal"/>
              <w:jc w:val="center"/>
            </w:pPr>
            <w:r>
              <w:t>40</w:t>
            </w:r>
          </w:p>
        </w:tc>
        <w:tc>
          <w:tcPr>
            <w:tcW w:w="1157" w:type="dxa"/>
          </w:tcPr>
          <w:p w:rsidR="004C4005" w:rsidRDefault="004C4005">
            <w:pPr>
              <w:pStyle w:val="ConsPlusNormal"/>
              <w:jc w:val="center"/>
            </w:pPr>
            <w:r>
              <w:t>2,2</w:t>
            </w:r>
          </w:p>
        </w:tc>
        <w:tc>
          <w:tcPr>
            <w:tcW w:w="1162" w:type="dxa"/>
          </w:tcPr>
          <w:p w:rsidR="004C4005" w:rsidRDefault="004C4005">
            <w:pPr>
              <w:pStyle w:val="ConsPlusNormal"/>
              <w:jc w:val="center"/>
            </w:pPr>
            <w:r>
              <w:t>2,2</w:t>
            </w:r>
          </w:p>
        </w:tc>
        <w:tc>
          <w:tcPr>
            <w:tcW w:w="1157" w:type="dxa"/>
          </w:tcPr>
          <w:p w:rsidR="004C4005" w:rsidRDefault="004C4005">
            <w:pPr>
              <w:pStyle w:val="ConsPlusNormal"/>
              <w:jc w:val="center"/>
            </w:pPr>
            <w:r>
              <w:t>3,2</w:t>
            </w:r>
          </w:p>
        </w:tc>
        <w:tc>
          <w:tcPr>
            <w:tcW w:w="1152" w:type="dxa"/>
          </w:tcPr>
          <w:p w:rsidR="004C4005" w:rsidRDefault="004C4005">
            <w:pPr>
              <w:pStyle w:val="ConsPlusNormal"/>
              <w:jc w:val="center"/>
            </w:pPr>
            <w:r>
              <w:t>8,6</w:t>
            </w:r>
          </w:p>
        </w:tc>
        <w:tc>
          <w:tcPr>
            <w:tcW w:w="1156" w:type="dxa"/>
          </w:tcPr>
          <w:p w:rsidR="004C4005" w:rsidRDefault="004C4005">
            <w:pPr>
              <w:pStyle w:val="ConsPlusNormal"/>
              <w:jc w:val="center"/>
            </w:pPr>
            <w:r>
              <w:t>3,1</w:t>
            </w:r>
          </w:p>
        </w:tc>
        <w:tc>
          <w:tcPr>
            <w:tcW w:w="1133" w:type="dxa"/>
          </w:tcPr>
          <w:p w:rsidR="004C4005" w:rsidRDefault="004C4005">
            <w:pPr>
              <w:pStyle w:val="ConsPlusNormal"/>
              <w:jc w:val="center"/>
            </w:pPr>
            <w:r>
              <w:t>3,3</w:t>
            </w:r>
          </w:p>
        </w:tc>
        <w:tc>
          <w:tcPr>
            <w:tcW w:w="1186" w:type="dxa"/>
          </w:tcPr>
          <w:p w:rsidR="004C4005" w:rsidRDefault="004C4005">
            <w:pPr>
              <w:pStyle w:val="ConsPlusNormal"/>
              <w:jc w:val="center"/>
            </w:pPr>
            <w:r>
              <w:t>2,8</w:t>
            </w:r>
          </w:p>
        </w:tc>
      </w:tr>
      <w:tr w:rsidR="004C4005">
        <w:tc>
          <w:tcPr>
            <w:tcW w:w="1020" w:type="dxa"/>
          </w:tcPr>
          <w:p w:rsidR="004C4005" w:rsidRDefault="004C4005">
            <w:pPr>
              <w:pStyle w:val="ConsPlusNormal"/>
              <w:jc w:val="center"/>
            </w:pPr>
            <w:r>
              <w:t>50</w:t>
            </w:r>
          </w:p>
        </w:tc>
        <w:tc>
          <w:tcPr>
            <w:tcW w:w="1157" w:type="dxa"/>
          </w:tcPr>
          <w:p w:rsidR="004C4005" w:rsidRDefault="004C4005">
            <w:pPr>
              <w:pStyle w:val="ConsPlusNormal"/>
              <w:jc w:val="center"/>
            </w:pPr>
            <w:r>
              <w:t>2,2</w:t>
            </w:r>
          </w:p>
        </w:tc>
        <w:tc>
          <w:tcPr>
            <w:tcW w:w="1162" w:type="dxa"/>
          </w:tcPr>
          <w:p w:rsidR="004C4005" w:rsidRDefault="004C4005">
            <w:pPr>
              <w:pStyle w:val="ConsPlusNormal"/>
              <w:jc w:val="center"/>
            </w:pPr>
            <w:r>
              <w:t>2,2</w:t>
            </w:r>
          </w:p>
        </w:tc>
        <w:tc>
          <w:tcPr>
            <w:tcW w:w="1157" w:type="dxa"/>
          </w:tcPr>
          <w:p w:rsidR="004C4005" w:rsidRDefault="004C4005">
            <w:pPr>
              <w:pStyle w:val="ConsPlusNormal"/>
              <w:jc w:val="center"/>
            </w:pPr>
            <w:r>
              <w:t>2,9</w:t>
            </w:r>
          </w:p>
        </w:tc>
        <w:tc>
          <w:tcPr>
            <w:tcW w:w="1152" w:type="dxa"/>
          </w:tcPr>
          <w:p w:rsidR="004C4005" w:rsidRDefault="004C4005">
            <w:pPr>
              <w:pStyle w:val="ConsPlusNormal"/>
              <w:jc w:val="center"/>
            </w:pPr>
            <w:r>
              <w:t>6,3</w:t>
            </w:r>
          </w:p>
        </w:tc>
        <w:tc>
          <w:tcPr>
            <w:tcW w:w="1156" w:type="dxa"/>
          </w:tcPr>
          <w:p w:rsidR="004C4005" w:rsidRDefault="004C4005">
            <w:pPr>
              <w:pStyle w:val="ConsPlusNormal"/>
              <w:jc w:val="center"/>
            </w:pPr>
            <w:r>
              <w:t>3,3</w:t>
            </w:r>
          </w:p>
        </w:tc>
        <w:tc>
          <w:tcPr>
            <w:tcW w:w="1133" w:type="dxa"/>
          </w:tcPr>
          <w:p w:rsidR="004C4005" w:rsidRDefault="004C4005">
            <w:pPr>
              <w:pStyle w:val="ConsPlusNormal"/>
              <w:jc w:val="center"/>
            </w:pPr>
            <w:r>
              <w:t>2,9</w:t>
            </w:r>
          </w:p>
        </w:tc>
        <w:tc>
          <w:tcPr>
            <w:tcW w:w="1186" w:type="dxa"/>
          </w:tcPr>
          <w:p w:rsidR="004C4005" w:rsidRDefault="004C4005">
            <w:pPr>
              <w:pStyle w:val="ConsPlusNormal"/>
              <w:jc w:val="center"/>
            </w:pPr>
            <w:r>
              <w:t>2,6</w:t>
            </w:r>
          </w:p>
        </w:tc>
      </w:tr>
      <w:tr w:rsidR="004C4005">
        <w:tc>
          <w:tcPr>
            <w:tcW w:w="1020" w:type="dxa"/>
          </w:tcPr>
          <w:p w:rsidR="004C4005" w:rsidRDefault="004C4005">
            <w:pPr>
              <w:pStyle w:val="ConsPlusNormal"/>
              <w:jc w:val="center"/>
            </w:pPr>
            <w:r>
              <w:t>60</w:t>
            </w:r>
          </w:p>
        </w:tc>
        <w:tc>
          <w:tcPr>
            <w:tcW w:w="1157" w:type="dxa"/>
          </w:tcPr>
          <w:p w:rsidR="004C4005" w:rsidRDefault="004C4005">
            <w:pPr>
              <w:pStyle w:val="ConsPlusNormal"/>
              <w:jc w:val="center"/>
            </w:pPr>
            <w:r>
              <w:t>2,2</w:t>
            </w:r>
          </w:p>
        </w:tc>
        <w:tc>
          <w:tcPr>
            <w:tcW w:w="1162" w:type="dxa"/>
          </w:tcPr>
          <w:p w:rsidR="004C4005" w:rsidRDefault="004C4005">
            <w:pPr>
              <w:pStyle w:val="ConsPlusNormal"/>
              <w:jc w:val="center"/>
            </w:pPr>
            <w:r>
              <w:t>2,2</w:t>
            </w:r>
          </w:p>
        </w:tc>
        <w:tc>
          <w:tcPr>
            <w:tcW w:w="1157" w:type="dxa"/>
          </w:tcPr>
          <w:p w:rsidR="004C4005" w:rsidRDefault="004C4005">
            <w:pPr>
              <w:pStyle w:val="ConsPlusNormal"/>
              <w:jc w:val="center"/>
            </w:pPr>
            <w:r>
              <w:t>3,4</w:t>
            </w:r>
          </w:p>
        </w:tc>
        <w:tc>
          <w:tcPr>
            <w:tcW w:w="1152" w:type="dxa"/>
          </w:tcPr>
          <w:p w:rsidR="004C4005" w:rsidRDefault="004C4005">
            <w:pPr>
              <w:pStyle w:val="ConsPlusNormal"/>
              <w:jc w:val="center"/>
            </w:pPr>
            <w:r>
              <w:t>4,0</w:t>
            </w:r>
          </w:p>
        </w:tc>
        <w:tc>
          <w:tcPr>
            <w:tcW w:w="1156" w:type="dxa"/>
          </w:tcPr>
          <w:p w:rsidR="004C4005" w:rsidRDefault="004C4005">
            <w:pPr>
              <w:pStyle w:val="ConsPlusNormal"/>
              <w:jc w:val="center"/>
            </w:pPr>
            <w:r>
              <w:t>3,3</w:t>
            </w:r>
          </w:p>
        </w:tc>
        <w:tc>
          <w:tcPr>
            <w:tcW w:w="1133" w:type="dxa"/>
          </w:tcPr>
          <w:p w:rsidR="004C4005" w:rsidRDefault="004C4005">
            <w:pPr>
              <w:pStyle w:val="ConsPlusNormal"/>
              <w:jc w:val="center"/>
            </w:pPr>
            <w:r>
              <w:t>2,7</w:t>
            </w:r>
          </w:p>
        </w:tc>
        <w:tc>
          <w:tcPr>
            <w:tcW w:w="1186" w:type="dxa"/>
          </w:tcPr>
          <w:p w:rsidR="004C4005" w:rsidRDefault="004C4005">
            <w:pPr>
              <w:pStyle w:val="ConsPlusNormal"/>
              <w:jc w:val="center"/>
            </w:pPr>
            <w:r>
              <w:t>2,6</w:t>
            </w:r>
          </w:p>
        </w:tc>
      </w:tr>
      <w:tr w:rsidR="004C4005">
        <w:tc>
          <w:tcPr>
            <w:tcW w:w="1020" w:type="dxa"/>
          </w:tcPr>
          <w:p w:rsidR="004C4005" w:rsidRDefault="004C4005">
            <w:pPr>
              <w:pStyle w:val="ConsPlusNormal"/>
              <w:jc w:val="center"/>
            </w:pPr>
            <w:r>
              <w:t>70</w:t>
            </w:r>
          </w:p>
        </w:tc>
        <w:tc>
          <w:tcPr>
            <w:tcW w:w="1157" w:type="dxa"/>
          </w:tcPr>
          <w:p w:rsidR="004C4005" w:rsidRDefault="004C4005">
            <w:pPr>
              <w:pStyle w:val="ConsPlusNormal"/>
              <w:jc w:val="center"/>
            </w:pPr>
            <w:r>
              <w:t>2,2</w:t>
            </w:r>
          </w:p>
        </w:tc>
        <w:tc>
          <w:tcPr>
            <w:tcW w:w="1162" w:type="dxa"/>
          </w:tcPr>
          <w:p w:rsidR="004C4005" w:rsidRDefault="004C4005">
            <w:pPr>
              <w:pStyle w:val="ConsPlusNormal"/>
              <w:jc w:val="center"/>
            </w:pPr>
            <w:r>
              <w:t>2,2</w:t>
            </w:r>
          </w:p>
        </w:tc>
        <w:tc>
          <w:tcPr>
            <w:tcW w:w="1157" w:type="dxa"/>
          </w:tcPr>
          <w:p w:rsidR="004C4005" w:rsidRDefault="004C4005">
            <w:pPr>
              <w:pStyle w:val="ConsPlusNormal"/>
              <w:jc w:val="center"/>
            </w:pPr>
            <w:r>
              <w:t>4,6</w:t>
            </w:r>
          </w:p>
        </w:tc>
        <w:tc>
          <w:tcPr>
            <w:tcW w:w="1152" w:type="dxa"/>
          </w:tcPr>
          <w:p w:rsidR="004C4005" w:rsidRDefault="004C4005">
            <w:pPr>
              <w:pStyle w:val="ConsPlusNormal"/>
              <w:jc w:val="center"/>
            </w:pPr>
            <w:r>
              <w:t>3,2</w:t>
            </w:r>
          </w:p>
        </w:tc>
        <w:tc>
          <w:tcPr>
            <w:tcW w:w="1156" w:type="dxa"/>
          </w:tcPr>
          <w:p w:rsidR="004C4005" w:rsidRDefault="004C4005">
            <w:pPr>
              <w:pStyle w:val="ConsPlusNormal"/>
              <w:jc w:val="center"/>
            </w:pPr>
            <w:r>
              <w:t>2,9</w:t>
            </w:r>
          </w:p>
        </w:tc>
        <w:tc>
          <w:tcPr>
            <w:tcW w:w="1133" w:type="dxa"/>
          </w:tcPr>
          <w:p w:rsidR="004C4005" w:rsidRDefault="004C4005">
            <w:pPr>
              <w:pStyle w:val="ConsPlusNormal"/>
              <w:jc w:val="center"/>
            </w:pPr>
            <w:r>
              <w:t>2,4</w:t>
            </w:r>
          </w:p>
        </w:tc>
        <w:tc>
          <w:tcPr>
            <w:tcW w:w="1186" w:type="dxa"/>
          </w:tcPr>
          <w:p w:rsidR="004C4005" w:rsidRDefault="004C4005">
            <w:pPr>
              <w:pStyle w:val="ConsPlusNormal"/>
              <w:jc w:val="center"/>
            </w:pPr>
            <w:r>
              <w:t>3,1</w:t>
            </w:r>
          </w:p>
        </w:tc>
      </w:tr>
      <w:tr w:rsidR="004C4005">
        <w:tc>
          <w:tcPr>
            <w:tcW w:w="1020" w:type="dxa"/>
          </w:tcPr>
          <w:p w:rsidR="004C4005" w:rsidRDefault="004C4005">
            <w:pPr>
              <w:pStyle w:val="ConsPlusNormal"/>
              <w:jc w:val="center"/>
            </w:pPr>
            <w:r>
              <w:lastRenderedPageBreak/>
              <w:t>80</w:t>
            </w:r>
          </w:p>
        </w:tc>
        <w:tc>
          <w:tcPr>
            <w:tcW w:w="1157" w:type="dxa"/>
          </w:tcPr>
          <w:p w:rsidR="004C4005" w:rsidRDefault="004C4005">
            <w:pPr>
              <w:pStyle w:val="ConsPlusNormal"/>
              <w:jc w:val="center"/>
            </w:pPr>
            <w:r>
              <w:t>2,2</w:t>
            </w:r>
          </w:p>
        </w:tc>
        <w:tc>
          <w:tcPr>
            <w:tcW w:w="1162" w:type="dxa"/>
          </w:tcPr>
          <w:p w:rsidR="004C4005" w:rsidRDefault="004C4005">
            <w:pPr>
              <w:pStyle w:val="ConsPlusNormal"/>
              <w:jc w:val="center"/>
            </w:pPr>
            <w:r>
              <w:t>2,2</w:t>
            </w:r>
          </w:p>
        </w:tc>
        <w:tc>
          <w:tcPr>
            <w:tcW w:w="1157" w:type="dxa"/>
          </w:tcPr>
          <w:p w:rsidR="004C4005" w:rsidRDefault="004C4005">
            <w:pPr>
              <w:pStyle w:val="ConsPlusNormal"/>
              <w:jc w:val="center"/>
            </w:pPr>
            <w:r>
              <w:t>6,6</w:t>
            </w:r>
          </w:p>
        </w:tc>
        <w:tc>
          <w:tcPr>
            <w:tcW w:w="1152" w:type="dxa"/>
          </w:tcPr>
          <w:p w:rsidR="004C4005" w:rsidRDefault="004C4005">
            <w:pPr>
              <w:pStyle w:val="ConsPlusNormal"/>
              <w:jc w:val="center"/>
            </w:pPr>
            <w:r>
              <w:t>3,4</w:t>
            </w:r>
          </w:p>
        </w:tc>
        <w:tc>
          <w:tcPr>
            <w:tcW w:w="1156" w:type="dxa"/>
          </w:tcPr>
          <w:p w:rsidR="004C4005" w:rsidRDefault="004C4005">
            <w:pPr>
              <w:pStyle w:val="ConsPlusNormal"/>
              <w:jc w:val="center"/>
            </w:pPr>
            <w:r>
              <w:t>2,7</w:t>
            </w:r>
          </w:p>
        </w:tc>
        <w:tc>
          <w:tcPr>
            <w:tcW w:w="1133" w:type="dxa"/>
          </w:tcPr>
          <w:p w:rsidR="004C4005" w:rsidRDefault="004C4005">
            <w:pPr>
              <w:pStyle w:val="ConsPlusNormal"/>
              <w:jc w:val="center"/>
            </w:pPr>
            <w:r>
              <w:t>2,8</w:t>
            </w:r>
          </w:p>
        </w:tc>
        <w:tc>
          <w:tcPr>
            <w:tcW w:w="1186" w:type="dxa"/>
          </w:tcPr>
          <w:p w:rsidR="004C4005" w:rsidRDefault="004C4005">
            <w:pPr>
              <w:pStyle w:val="ConsPlusNormal"/>
              <w:jc w:val="center"/>
            </w:pPr>
            <w:r>
              <w:t>3,6</w:t>
            </w:r>
          </w:p>
        </w:tc>
      </w:tr>
      <w:tr w:rsidR="004C4005">
        <w:tc>
          <w:tcPr>
            <w:tcW w:w="1020" w:type="dxa"/>
          </w:tcPr>
          <w:p w:rsidR="004C4005" w:rsidRDefault="004C4005">
            <w:pPr>
              <w:pStyle w:val="ConsPlusNormal"/>
              <w:jc w:val="center"/>
            </w:pPr>
            <w:r>
              <w:t>90</w:t>
            </w:r>
          </w:p>
        </w:tc>
        <w:tc>
          <w:tcPr>
            <w:tcW w:w="1157" w:type="dxa"/>
          </w:tcPr>
          <w:p w:rsidR="004C4005" w:rsidRDefault="004C4005">
            <w:pPr>
              <w:pStyle w:val="ConsPlusNormal"/>
              <w:jc w:val="center"/>
            </w:pPr>
            <w:r>
              <w:t>2,2</w:t>
            </w:r>
          </w:p>
        </w:tc>
        <w:tc>
          <w:tcPr>
            <w:tcW w:w="1162" w:type="dxa"/>
          </w:tcPr>
          <w:p w:rsidR="004C4005" w:rsidRDefault="004C4005">
            <w:pPr>
              <w:pStyle w:val="ConsPlusNormal"/>
              <w:jc w:val="center"/>
            </w:pPr>
            <w:r>
              <w:t>2,2</w:t>
            </w:r>
          </w:p>
        </w:tc>
        <w:tc>
          <w:tcPr>
            <w:tcW w:w="1157" w:type="dxa"/>
          </w:tcPr>
          <w:p w:rsidR="004C4005" w:rsidRDefault="004C4005">
            <w:pPr>
              <w:pStyle w:val="ConsPlusNormal"/>
              <w:jc w:val="center"/>
            </w:pPr>
            <w:r>
              <w:t>7,8</w:t>
            </w:r>
          </w:p>
        </w:tc>
        <w:tc>
          <w:tcPr>
            <w:tcW w:w="1152" w:type="dxa"/>
          </w:tcPr>
          <w:p w:rsidR="004C4005" w:rsidRDefault="004C4005">
            <w:pPr>
              <w:pStyle w:val="ConsPlusNormal"/>
              <w:jc w:val="center"/>
            </w:pPr>
            <w:r>
              <w:t>3,2</w:t>
            </w:r>
          </w:p>
        </w:tc>
        <w:tc>
          <w:tcPr>
            <w:tcW w:w="1156" w:type="dxa"/>
          </w:tcPr>
          <w:p w:rsidR="004C4005" w:rsidRDefault="004C4005">
            <w:pPr>
              <w:pStyle w:val="ConsPlusNormal"/>
              <w:jc w:val="center"/>
            </w:pPr>
            <w:r>
              <w:t>2,5</w:t>
            </w:r>
          </w:p>
        </w:tc>
        <w:tc>
          <w:tcPr>
            <w:tcW w:w="1133" w:type="dxa"/>
          </w:tcPr>
          <w:p w:rsidR="004C4005" w:rsidRDefault="004C4005">
            <w:pPr>
              <w:pStyle w:val="ConsPlusNormal"/>
              <w:jc w:val="center"/>
            </w:pPr>
            <w:r>
              <w:t>3,2</w:t>
            </w:r>
          </w:p>
        </w:tc>
        <w:tc>
          <w:tcPr>
            <w:tcW w:w="1186" w:type="dxa"/>
          </w:tcPr>
          <w:p w:rsidR="004C4005" w:rsidRDefault="004C4005">
            <w:pPr>
              <w:pStyle w:val="ConsPlusNormal"/>
              <w:jc w:val="center"/>
            </w:pPr>
            <w:r>
              <w:t>4,2</w:t>
            </w:r>
          </w:p>
        </w:tc>
      </w:tr>
      <w:tr w:rsidR="004C4005">
        <w:tc>
          <w:tcPr>
            <w:tcW w:w="1020" w:type="dxa"/>
          </w:tcPr>
          <w:p w:rsidR="004C4005" w:rsidRDefault="004C4005">
            <w:pPr>
              <w:pStyle w:val="ConsPlusNormal"/>
              <w:jc w:val="center"/>
            </w:pPr>
            <w:r>
              <w:t>100</w:t>
            </w:r>
          </w:p>
        </w:tc>
        <w:tc>
          <w:tcPr>
            <w:tcW w:w="1157" w:type="dxa"/>
          </w:tcPr>
          <w:p w:rsidR="004C4005" w:rsidRDefault="004C4005">
            <w:pPr>
              <w:pStyle w:val="ConsPlusNormal"/>
              <w:jc w:val="center"/>
            </w:pPr>
            <w:r>
              <w:t>2,2</w:t>
            </w:r>
          </w:p>
        </w:tc>
        <w:tc>
          <w:tcPr>
            <w:tcW w:w="1162" w:type="dxa"/>
          </w:tcPr>
          <w:p w:rsidR="004C4005" w:rsidRDefault="004C4005">
            <w:pPr>
              <w:pStyle w:val="ConsPlusNormal"/>
              <w:jc w:val="center"/>
            </w:pPr>
            <w:r>
              <w:t>2,2</w:t>
            </w:r>
          </w:p>
        </w:tc>
        <w:tc>
          <w:tcPr>
            <w:tcW w:w="1157" w:type="dxa"/>
          </w:tcPr>
          <w:p w:rsidR="004C4005" w:rsidRDefault="004C4005">
            <w:pPr>
              <w:pStyle w:val="ConsPlusNormal"/>
              <w:jc w:val="center"/>
            </w:pPr>
            <w:r>
              <w:t>3,2</w:t>
            </w:r>
          </w:p>
        </w:tc>
        <w:tc>
          <w:tcPr>
            <w:tcW w:w="1152" w:type="dxa"/>
          </w:tcPr>
          <w:p w:rsidR="004C4005" w:rsidRDefault="004C4005">
            <w:pPr>
              <w:pStyle w:val="ConsPlusNormal"/>
              <w:jc w:val="center"/>
            </w:pPr>
            <w:r>
              <w:t>2,8</w:t>
            </w:r>
          </w:p>
        </w:tc>
        <w:tc>
          <w:tcPr>
            <w:tcW w:w="1156" w:type="dxa"/>
          </w:tcPr>
          <w:p w:rsidR="004C4005" w:rsidRDefault="004C4005">
            <w:pPr>
              <w:pStyle w:val="ConsPlusNormal"/>
              <w:jc w:val="center"/>
            </w:pPr>
            <w:r>
              <w:t>2,8</w:t>
            </w:r>
          </w:p>
        </w:tc>
        <w:tc>
          <w:tcPr>
            <w:tcW w:w="1133" w:type="dxa"/>
          </w:tcPr>
          <w:p w:rsidR="004C4005" w:rsidRDefault="004C4005">
            <w:pPr>
              <w:pStyle w:val="ConsPlusNormal"/>
              <w:jc w:val="center"/>
            </w:pPr>
            <w:r>
              <w:t>3,8</w:t>
            </w:r>
          </w:p>
        </w:tc>
        <w:tc>
          <w:tcPr>
            <w:tcW w:w="1186" w:type="dxa"/>
          </w:tcPr>
          <w:p w:rsidR="004C4005" w:rsidRDefault="004C4005">
            <w:pPr>
              <w:pStyle w:val="ConsPlusNormal"/>
              <w:jc w:val="center"/>
            </w:pPr>
            <w:r>
              <w:t>4,8</w:t>
            </w:r>
          </w:p>
        </w:tc>
      </w:tr>
      <w:tr w:rsidR="004C4005">
        <w:tc>
          <w:tcPr>
            <w:tcW w:w="1020" w:type="dxa"/>
          </w:tcPr>
          <w:p w:rsidR="004C4005" w:rsidRDefault="004C4005">
            <w:pPr>
              <w:pStyle w:val="ConsPlusNormal"/>
              <w:jc w:val="center"/>
            </w:pPr>
            <w:r>
              <w:t>110</w:t>
            </w:r>
          </w:p>
        </w:tc>
        <w:tc>
          <w:tcPr>
            <w:tcW w:w="1157" w:type="dxa"/>
          </w:tcPr>
          <w:p w:rsidR="004C4005" w:rsidRDefault="004C4005">
            <w:pPr>
              <w:pStyle w:val="ConsPlusNormal"/>
              <w:jc w:val="center"/>
            </w:pPr>
            <w:r>
              <w:t>2,2</w:t>
            </w:r>
          </w:p>
        </w:tc>
        <w:tc>
          <w:tcPr>
            <w:tcW w:w="1162" w:type="dxa"/>
          </w:tcPr>
          <w:p w:rsidR="004C4005" w:rsidRDefault="004C4005">
            <w:pPr>
              <w:pStyle w:val="ConsPlusNormal"/>
              <w:jc w:val="center"/>
            </w:pPr>
            <w:r>
              <w:t>2,6</w:t>
            </w:r>
          </w:p>
        </w:tc>
        <w:tc>
          <w:tcPr>
            <w:tcW w:w="1157" w:type="dxa"/>
          </w:tcPr>
          <w:p w:rsidR="004C4005" w:rsidRDefault="004C4005">
            <w:pPr>
              <w:pStyle w:val="ConsPlusNormal"/>
              <w:jc w:val="center"/>
            </w:pPr>
            <w:r>
              <w:t>3,4</w:t>
            </w:r>
          </w:p>
        </w:tc>
        <w:tc>
          <w:tcPr>
            <w:tcW w:w="1152" w:type="dxa"/>
          </w:tcPr>
          <w:p w:rsidR="004C4005" w:rsidRDefault="004C4005">
            <w:pPr>
              <w:pStyle w:val="ConsPlusNormal"/>
              <w:jc w:val="center"/>
            </w:pPr>
            <w:r>
              <w:t>2,5</w:t>
            </w:r>
          </w:p>
        </w:tc>
        <w:tc>
          <w:tcPr>
            <w:tcW w:w="1156" w:type="dxa"/>
          </w:tcPr>
          <w:p w:rsidR="004C4005" w:rsidRDefault="004C4005">
            <w:pPr>
              <w:pStyle w:val="ConsPlusNormal"/>
              <w:jc w:val="center"/>
            </w:pPr>
            <w:r>
              <w:t>3,3</w:t>
            </w:r>
          </w:p>
        </w:tc>
        <w:tc>
          <w:tcPr>
            <w:tcW w:w="1133" w:type="dxa"/>
          </w:tcPr>
          <w:p w:rsidR="004C4005" w:rsidRDefault="004C4005">
            <w:pPr>
              <w:pStyle w:val="ConsPlusNormal"/>
              <w:jc w:val="center"/>
            </w:pPr>
            <w:r>
              <w:t>4,4</w:t>
            </w:r>
          </w:p>
        </w:tc>
        <w:tc>
          <w:tcPr>
            <w:tcW w:w="1186" w:type="dxa"/>
          </w:tcPr>
          <w:p w:rsidR="004C4005" w:rsidRDefault="004C4005">
            <w:pPr>
              <w:pStyle w:val="ConsPlusNormal"/>
              <w:jc w:val="center"/>
            </w:pPr>
            <w:r>
              <w:t>5,5</w:t>
            </w:r>
          </w:p>
        </w:tc>
      </w:tr>
      <w:tr w:rsidR="004C4005">
        <w:tc>
          <w:tcPr>
            <w:tcW w:w="1020" w:type="dxa"/>
          </w:tcPr>
          <w:p w:rsidR="004C4005" w:rsidRDefault="004C4005">
            <w:pPr>
              <w:pStyle w:val="ConsPlusNormal"/>
              <w:jc w:val="center"/>
            </w:pPr>
            <w:r>
              <w:t>120</w:t>
            </w:r>
          </w:p>
        </w:tc>
        <w:tc>
          <w:tcPr>
            <w:tcW w:w="1157" w:type="dxa"/>
          </w:tcPr>
          <w:p w:rsidR="004C4005" w:rsidRDefault="004C4005">
            <w:pPr>
              <w:pStyle w:val="ConsPlusNormal"/>
              <w:jc w:val="center"/>
            </w:pPr>
            <w:r>
              <w:t>2,2</w:t>
            </w:r>
          </w:p>
        </w:tc>
        <w:tc>
          <w:tcPr>
            <w:tcW w:w="1162" w:type="dxa"/>
          </w:tcPr>
          <w:p w:rsidR="004C4005" w:rsidRDefault="004C4005">
            <w:pPr>
              <w:pStyle w:val="ConsPlusNormal"/>
              <w:jc w:val="center"/>
            </w:pPr>
            <w:r>
              <w:t>6,9</w:t>
            </w:r>
          </w:p>
        </w:tc>
        <w:tc>
          <w:tcPr>
            <w:tcW w:w="1157" w:type="dxa"/>
          </w:tcPr>
          <w:p w:rsidR="004C4005" w:rsidRDefault="004C4005">
            <w:pPr>
              <w:pStyle w:val="ConsPlusNormal"/>
              <w:jc w:val="center"/>
            </w:pPr>
            <w:r>
              <w:t>3,1</w:t>
            </w:r>
          </w:p>
        </w:tc>
        <w:tc>
          <w:tcPr>
            <w:tcW w:w="1152" w:type="dxa"/>
          </w:tcPr>
          <w:p w:rsidR="004C4005" w:rsidRDefault="004C4005">
            <w:pPr>
              <w:pStyle w:val="ConsPlusNormal"/>
              <w:jc w:val="center"/>
            </w:pPr>
            <w:r>
              <w:t>2,7</w:t>
            </w:r>
          </w:p>
        </w:tc>
        <w:tc>
          <w:tcPr>
            <w:tcW w:w="1156" w:type="dxa"/>
          </w:tcPr>
          <w:p w:rsidR="004C4005" w:rsidRDefault="004C4005">
            <w:pPr>
              <w:pStyle w:val="ConsPlusNormal"/>
              <w:jc w:val="center"/>
            </w:pPr>
            <w:r>
              <w:t>3,8</w:t>
            </w:r>
          </w:p>
        </w:tc>
        <w:tc>
          <w:tcPr>
            <w:tcW w:w="1133" w:type="dxa"/>
          </w:tcPr>
          <w:p w:rsidR="004C4005" w:rsidRDefault="004C4005">
            <w:pPr>
              <w:pStyle w:val="ConsPlusNormal"/>
              <w:jc w:val="center"/>
            </w:pPr>
            <w:r>
              <w:t>5,0</w:t>
            </w:r>
          </w:p>
        </w:tc>
        <w:tc>
          <w:tcPr>
            <w:tcW w:w="1186" w:type="dxa"/>
          </w:tcPr>
          <w:p w:rsidR="004C4005" w:rsidRDefault="004C4005">
            <w:pPr>
              <w:pStyle w:val="ConsPlusNormal"/>
              <w:jc w:val="center"/>
            </w:pPr>
            <w:r>
              <w:t>6,2</w:t>
            </w:r>
          </w:p>
        </w:tc>
      </w:tr>
      <w:tr w:rsidR="004C4005">
        <w:tc>
          <w:tcPr>
            <w:tcW w:w="1020" w:type="dxa"/>
          </w:tcPr>
          <w:p w:rsidR="004C4005" w:rsidRDefault="004C4005">
            <w:pPr>
              <w:pStyle w:val="ConsPlusNormal"/>
              <w:jc w:val="center"/>
            </w:pPr>
            <w:r>
              <w:t>130</w:t>
            </w:r>
          </w:p>
        </w:tc>
        <w:tc>
          <w:tcPr>
            <w:tcW w:w="1157" w:type="dxa"/>
          </w:tcPr>
          <w:p w:rsidR="004C4005" w:rsidRDefault="004C4005">
            <w:pPr>
              <w:pStyle w:val="ConsPlusNormal"/>
              <w:jc w:val="center"/>
            </w:pPr>
            <w:r>
              <w:t>2,2</w:t>
            </w:r>
          </w:p>
        </w:tc>
        <w:tc>
          <w:tcPr>
            <w:tcW w:w="1162" w:type="dxa"/>
          </w:tcPr>
          <w:p w:rsidR="004C4005" w:rsidRDefault="004C4005">
            <w:pPr>
              <w:pStyle w:val="ConsPlusNormal"/>
              <w:jc w:val="center"/>
            </w:pPr>
            <w:r>
              <w:t>3,5</w:t>
            </w:r>
          </w:p>
        </w:tc>
        <w:tc>
          <w:tcPr>
            <w:tcW w:w="1157" w:type="dxa"/>
          </w:tcPr>
          <w:p w:rsidR="004C4005" w:rsidRDefault="004C4005">
            <w:pPr>
              <w:pStyle w:val="ConsPlusNormal"/>
              <w:jc w:val="center"/>
            </w:pPr>
            <w:r>
              <w:t>2,7</w:t>
            </w:r>
          </w:p>
        </w:tc>
        <w:tc>
          <w:tcPr>
            <w:tcW w:w="1152" w:type="dxa"/>
          </w:tcPr>
          <w:p w:rsidR="004C4005" w:rsidRDefault="004C4005">
            <w:pPr>
              <w:pStyle w:val="ConsPlusNormal"/>
              <w:jc w:val="center"/>
            </w:pPr>
            <w:r>
              <w:t>3,2</w:t>
            </w:r>
          </w:p>
        </w:tc>
        <w:tc>
          <w:tcPr>
            <w:tcW w:w="1156" w:type="dxa"/>
          </w:tcPr>
          <w:p w:rsidR="004C4005" w:rsidRDefault="004C4005">
            <w:pPr>
              <w:pStyle w:val="ConsPlusNormal"/>
              <w:jc w:val="center"/>
            </w:pPr>
            <w:r>
              <w:t>4,5</w:t>
            </w:r>
          </w:p>
        </w:tc>
        <w:tc>
          <w:tcPr>
            <w:tcW w:w="1133" w:type="dxa"/>
          </w:tcPr>
          <w:p w:rsidR="004C4005" w:rsidRDefault="004C4005">
            <w:pPr>
              <w:pStyle w:val="ConsPlusNormal"/>
              <w:jc w:val="center"/>
            </w:pPr>
            <w:r>
              <w:t>5,7</w:t>
            </w:r>
          </w:p>
        </w:tc>
        <w:tc>
          <w:tcPr>
            <w:tcW w:w="1186" w:type="dxa"/>
          </w:tcPr>
          <w:p w:rsidR="004C4005" w:rsidRDefault="004C4005">
            <w:pPr>
              <w:pStyle w:val="ConsPlusNormal"/>
              <w:jc w:val="center"/>
            </w:pPr>
            <w:r>
              <w:t>7,0</w:t>
            </w:r>
          </w:p>
        </w:tc>
      </w:tr>
    </w:tbl>
    <w:p w:rsidR="004C4005" w:rsidRDefault="004C4005">
      <w:pPr>
        <w:pStyle w:val="ConsPlusNormal"/>
        <w:jc w:val="both"/>
      </w:pPr>
    </w:p>
    <w:p w:rsidR="004C4005" w:rsidRDefault="004C4005">
      <w:pPr>
        <w:pStyle w:val="ConsPlusNormal"/>
        <w:jc w:val="right"/>
      </w:pPr>
      <w:r>
        <w:t>Таблица А.3</w:t>
      </w:r>
    </w:p>
    <w:p w:rsidR="004C4005" w:rsidRDefault="004C4005">
      <w:pPr>
        <w:pStyle w:val="ConsPlusNormal"/>
        <w:jc w:val="both"/>
      </w:pPr>
    </w:p>
    <w:p w:rsidR="004C4005" w:rsidRDefault="004C4005">
      <w:pPr>
        <w:pStyle w:val="ConsPlusNormal"/>
        <w:jc w:val="center"/>
      </w:pPr>
      <w:r>
        <w:rPr>
          <w:b/>
        </w:rPr>
        <w:t>Базовые значения выбросов CO легких</w:t>
      </w:r>
    </w:p>
    <w:p w:rsidR="004C4005" w:rsidRDefault="004C4005">
      <w:pPr>
        <w:pStyle w:val="ConsPlusNormal"/>
        <w:jc w:val="center"/>
      </w:pPr>
      <w:r>
        <w:rPr>
          <w:b/>
        </w:rPr>
        <w:t>грузовых автомобилей с бензиновым и дизельным</w:t>
      </w:r>
    </w:p>
    <w:p w:rsidR="004C4005" w:rsidRDefault="004C4005">
      <w:pPr>
        <w:pStyle w:val="ConsPlusNormal"/>
        <w:jc w:val="center"/>
      </w:pPr>
      <w:r>
        <w:rPr>
          <w:b/>
        </w:rPr>
        <w:t>двигателями (смешанный выброс), г/ч</w:t>
      </w:r>
    </w:p>
    <w:p w:rsidR="004C4005" w:rsidRDefault="004C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20"/>
        <w:gridCol w:w="1152"/>
        <w:gridCol w:w="1152"/>
        <w:gridCol w:w="1152"/>
        <w:gridCol w:w="1152"/>
        <w:gridCol w:w="1152"/>
        <w:gridCol w:w="1142"/>
        <w:gridCol w:w="1200"/>
      </w:tblGrid>
      <w:tr w:rsidR="004C4005">
        <w:tc>
          <w:tcPr>
            <w:tcW w:w="1020" w:type="dxa"/>
            <w:vMerge w:val="restart"/>
          </w:tcPr>
          <w:p w:rsidR="004C4005" w:rsidRDefault="004C4005">
            <w:pPr>
              <w:pStyle w:val="ConsPlusNormal"/>
              <w:jc w:val="center"/>
            </w:pPr>
            <w:r>
              <w:rPr>
                <w:i/>
              </w:rPr>
              <w:t>V</w:t>
            </w:r>
            <w:r>
              <w:rPr>
                <w:vertAlign w:val="subscript"/>
              </w:rPr>
              <w:t>тр.ср</w:t>
            </w:r>
            <w:r>
              <w:t>, км/ч</w:t>
            </w:r>
          </w:p>
        </w:tc>
        <w:tc>
          <w:tcPr>
            <w:tcW w:w="8102" w:type="dxa"/>
            <w:gridSpan w:val="7"/>
          </w:tcPr>
          <w:p w:rsidR="004C4005" w:rsidRDefault="004C4005">
            <w:pPr>
              <w:pStyle w:val="ConsPlusNormal"/>
              <w:jc w:val="center"/>
            </w:pPr>
            <w:r>
              <w:t xml:space="preserve">Базовые значения выбросов CO легких грузовых автомобилей с бензиновым и дизельным двигателями, г/ч, при дорожном уклоне </w:t>
            </w:r>
            <w:r>
              <w:rPr>
                <w:i/>
              </w:rPr>
              <w:t>i</w:t>
            </w:r>
            <w:r>
              <w:t>, %</w:t>
            </w:r>
          </w:p>
        </w:tc>
      </w:tr>
      <w:tr w:rsidR="004C4005">
        <w:tc>
          <w:tcPr>
            <w:tcW w:w="1020" w:type="dxa"/>
            <w:vMerge/>
          </w:tcPr>
          <w:p w:rsidR="004C4005" w:rsidRDefault="004C4005">
            <w:pPr>
              <w:pStyle w:val="ConsPlusNormal"/>
            </w:pPr>
          </w:p>
        </w:tc>
        <w:tc>
          <w:tcPr>
            <w:tcW w:w="1152" w:type="dxa"/>
          </w:tcPr>
          <w:p w:rsidR="004C4005" w:rsidRDefault="004C4005">
            <w:pPr>
              <w:pStyle w:val="ConsPlusNormal"/>
              <w:jc w:val="center"/>
            </w:pPr>
            <w:r>
              <w:t>-6</w:t>
            </w:r>
          </w:p>
        </w:tc>
        <w:tc>
          <w:tcPr>
            <w:tcW w:w="1152" w:type="dxa"/>
          </w:tcPr>
          <w:p w:rsidR="004C4005" w:rsidRDefault="004C4005">
            <w:pPr>
              <w:pStyle w:val="ConsPlusNormal"/>
              <w:jc w:val="center"/>
            </w:pPr>
            <w:r>
              <w:t>-4</w:t>
            </w:r>
          </w:p>
        </w:tc>
        <w:tc>
          <w:tcPr>
            <w:tcW w:w="1152" w:type="dxa"/>
          </w:tcPr>
          <w:p w:rsidR="004C4005" w:rsidRDefault="004C4005">
            <w:pPr>
              <w:pStyle w:val="ConsPlusNormal"/>
              <w:jc w:val="center"/>
            </w:pPr>
            <w:r>
              <w:t>-2</w:t>
            </w:r>
          </w:p>
        </w:tc>
        <w:tc>
          <w:tcPr>
            <w:tcW w:w="1152" w:type="dxa"/>
          </w:tcPr>
          <w:p w:rsidR="004C4005" w:rsidRDefault="004C4005">
            <w:pPr>
              <w:pStyle w:val="ConsPlusNormal"/>
              <w:jc w:val="center"/>
            </w:pPr>
            <w:r>
              <w:t>0</w:t>
            </w:r>
          </w:p>
        </w:tc>
        <w:tc>
          <w:tcPr>
            <w:tcW w:w="1152" w:type="dxa"/>
          </w:tcPr>
          <w:p w:rsidR="004C4005" w:rsidRDefault="004C4005">
            <w:pPr>
              <w:pStyle w:val="ConsPlusNormal"/>
              <w:jc w:val="center"/>
            </w:pPr>
            <w:r>
              <w:t>2</w:t>
            </w:r>
          </w:p>
        </w:tc>
        <w:tc>
          <w:tcPr>
            <w:tcW w:w="1142" w:type="dxa"/>
          </w:tcPr>
          <w:p w:rsidR="004C4005" w:rsidRDefault="004C4005">
            <w:pPr>
              <w:pStyle w:val="ConsPlusNormal"/>
              <w:jc w:val="center"/>
            </w:pPr>
            <w:r>
              <w:t>4</w:t>
            </w:r>
          </w:p>
        </w:tc>
        <w:tc>
          <w:tcPr>
            <w:tcW w:w="1200" w:type="dxa"/>
          </w:tcPr>
          <w:p w:rsidR="004C4005" w:rsidRDefault="004C4005">
            <w:pPr>
              <w:pStyle w:val="ConsPlusNormal"/>
              <w:jc w:val="center"/>
            </w:pPr>
            <w:r>
              <w:t>6</w:t>
            </w:r>
          </w:p>
        </w:tc>
      </w:tr>
      <w:tr w:rsidR="004C4005">
        <w:tc>
          <w:tcPr>
            <w:tcW w:w="1020" w:type="dxa"/>
          </w:tcPr>
          <w:p w:rsidR="004C4005" w:rsidRDefault="004C4005">
            <w:pPr>
              <w:pStyle w:val="ConsPlusNormal"/>
              <w:jc w:val="center"/>
            </w:pPr>
            <w:r>
              <w:t>0</w:t>
            </w:r>
          </w:p>
        </w:tc>
        <w:tc>
          <w:tcPr>
            <w:tcW w:w="1152" w:type="dxa"/>
          </w:tcPr>
          <w:p w:rsidR="004C4005" w:rsidRDefault="004C4005">
            <w:pPr>
              <w:pStyle w:val="ConsPlusNormal"/>
              <w:jc w:val="center"/>
            </w:pPr>
            <w:r>
              <w:t>2,3</w:t>
            </w:r>
          </w:p>
        </w:tc>
        <w:tc>
          <w:tcPr>
            <w:tcW w:w="1152" w:type="dxa"/>
          </w:tcPr>
          <w:p w:rsidR="004C4005" w:rsidRDefault="004C4005">
            <w:pPr>
              <w:pStyle w:val="ConsPlusNormal"/>
              <w:jc w:val="center"/>
            </w:pPr>
            <w:r>
              <w:t>2,3</w:t>
            </w:r>
          </w:p>
        </w:tc>
        <w:tc>
          <w:tcPr>
            <w:tcW w:w="1152" w:type="dxa"/>
          </w:tcPr>
          <w:p w:rsidR="004C4005" w:rsidRDefault="004C4005">
            <w:pPr>
              <w:pStyle w:val="ConsPlusNormal"/>
              <w:jc w:val="center"/>
            </w:pPr>
            <w:r>
              <w:t>2,3</w:t>
            </w:r>
          </w:p>
        </w:tc>
        <w:tc>
          <w:tcPr>
            <w:tcW w:w="1152" w:type="dxa"/>
          </w:tcPr>
          <w:p w:rsidR="004C4005" w:rsidRDefault="004C4005">
            <w:pPr>
              <w:pStyle w:val="ConsPlusNormal"/>
              <w:jc w:val="center"/>
            </w:pPr>
            <w:r>
              <w:t>2,3</w:t>
            </w:r>
          </w:p>
        </w:tc>
        <w:tc>
          <w:tcPr>
            <w:tcW w:w="1152" w:type="dxa"/>
          </w:tcPr>
          <w:p w:rsidR="004C4005" w:rsidRDefault="004C4005">
            <w:pPr>
              <w:pStyle w:val="ConsPlusNormal"/>
              <w:jc w:val="center"/>
            </w:pPr>
            <w:r>
              <w:t>2,3</w:t>
            </w:r>
          </w:p>
        </w:tc>
        <w:tc>
          <w:tcPr>
            <w:tcW w:w="1142" w:type="dxa"/>
          </w:tcPr>
          <w:p w:rsidR="004C4005" w:rsidRDefault="004C4005">
            <w:pPr>
              <w:pStyle w:val="ConsPlusNormal"/>
              <w:jc w:val="center"/>
            </w:pPr>
            <w:r>
              <w:t>2,3</w:t>
            </w:r>
          </w:p>
        </w:tc>
        <w:tc>
          <w:tcPr>
            <w:tcW w:w="1200" w:type="dxa"/>
          </w:tcPr>
          <w:p w:rsidR="004C4005" w:rsidRDefault="004C4005">
            <w:pPr>
              <w:pStyle w:val="ConsPlusNormal"/>
              <w:jc w:val="center"/>
            </w:pPr>
            <w:r>
              <w:t>2,3</w:t>
            </w:r>
          </w:p>
        </w:tc>
      </w:tr>
      <w:tr w:rsidR="004C4005">
        <w:tc>
          <w:tcPr>
            <w:tcW w:w="1020" w:type="dxa"/>
          </w:tcPr>
          <w:p w:rsidR="004C4005" w:rsidRDefault="004C4005">
            <w:pPr>
              <w:pStyle w:val="ConsPlusNormal"/>
              <w:jc w:val="center"/>
            </w:pPr>
            <w:r>
              <w:t>10</w:t>
            </w:r>
          </w:p>
        </w:tc>
        <w:tc>
          <w:tcPr>
            <w:tcW w:w="1152" w:type="dxa"/>
          </w:tcPr>
          <w:p w:rsidR="004C4005" w:rsidRDefault="004C4005">
            <w:pPr>
              <w:pStyle w:val="ConsPlusNormal"/>
              <w:jc w:val="center"/>
            </w:pPr>
            <w:r>
              <w:t>8,1</w:t>
            </w:r>
          </w:p>
        </w:tc>
        <w:tc>
          <w:tcPr>
            <w:tcW w:w="1152" w:type="dxa"/>
          </w:tcPr>
          <w:p w:rsidR="004C4005" w:rsidRDefault="004C4005">
            <w:pPr>
              <w:pStyle w:val="ConsPlusNormal"/>
              <w:jc w:val="center"/>
            </w:pPr>
            <w:r>
              <w:t>8,1</w:t>
            </w:r>
          </w:p>
        </w:tc>
        <w:tc>
          <w:tcPr>
            <w:tcW w:w="1152" w:type="dxa"/>
          </w:tcPr>
          <w:p w:rsidR="004C4005" w:rsidRDefault="004C4005">
            <w:pPr>
              <w:pStyle w:val="ConsPlusNormal"/>
              <w:jc w:val="center"/>
            </w:pPr>
            <w:r>
              <w:t>8,7</w:t>
            </w:r>
          </w:p>
        </w:tc>
        <w:tc>
          <w:tcPr>
            <w:tcW w:w="1152" w:type="dxa"/>
          </w:tcPr>
          <w:p w:rsidR="004C4005" w:rsidRDefault="004C4005">
            <w:pPr>
              <w:pStyle w:val="ConsPlusNormal"/>
              <w:jc w:val="center"/>
            </w:pPr>
            <w:r>
              <w:t>13,4</w:t>
            </w:r>
          </w:p>
        </w:tc>
        <w:tc>
          <w:tcPr>
            <w:tcW w:w="1152" w:type="dxa"/>
          </w:tcPr>
          <w:p w:rsidR="004C4005" w:rsidRDefault="004C4005">
            <w:pPr>
              <w:pStyle w:val="ConsPlusNormal"/>
              <w:jc w:val="center"/>
            </w:pPr>
            <w:r>
              <w:t>16,5</w:t>
            </w:r>
          </w:p>
        </w:tc>
        <w:tc>
          <w:tcPr>
            <w:tcW w:w="1142" w:type="dxa"/>
          </w:tcPr>
          <w:p w:rsidR="004C4005" w:rsidRDefault="004C4005">
            <w:pPr>
              <w:pStyle w:val="ConsPlusNormal"/>
              <w:jc w:val="center"/>
            </w:pPr>
            <w:r>
              <w:t>19,3</w:t>
            </w:r>
          </w:p>
        </w:tc>
        <w:tc>
          <w:tcPr>
            <w:tcW w:w="1200" w:type="dxa"/>
          </w:tcPr>
          <w:p w:rsidR="004C4005" w:rsidRDefault="004C4005">
            <w:pPr>
              <w:pStyle w:val="ConsPlusNormal"/>
              <w:jc w:val="center"/>
            </w:pPr>
            <w:r>
              <w:t>16,0</w:t>
            </w:r>
          </w:p>
        </w:tc>
      </w:tr>
      <w:tr w:rsidR="004C4005">
        <w:tc>
          <w:tcPr>
            <w:tcW w:w="1020" w:type="dxa"/>
          </w:tcPr>
          <w:p w:rsidR="004C4005" w:rsidRDefault="004C4005">
            <w:pPr>
              <w:pStyle w:val="ConsPlusNormal"/>
              <w:jc w:val="center"/>
            </w:pPr>
            <w:r>
              <w:t>20</w:t>
            </w:r>
          </w:p>
        </w:tc>
        <w:tc>
          <w:tcPr>
            <w:tcW w:w="1152" w:type="dxa"/>
          </w:tcPr>
          <w:p w:rsidR="004C4005" w:rsidRDefault="004C4005">
            <w:pPr>
              <w:pStyle w:val="ConsPlusNormal"/>
              <w:jc w:val="center"/>
            </w:pPr>
            <w:r>
              <w:t>8,1</w:t>
            </w:r>
          </w:p>
        </w:tc>
        <w:tc>
          <w:tcPr>
            <w:tcW w:w="1152" w:type="dxa"/>
          </w:tcPr>
          <w:p w:rsidR="004C4005" w:rsidRDefault="004C4005">
            <w:pPr>
              <w:pStyle w:val="ConsPlusNormal"/>
              <w:jc w:val="center"/>
            </w:pPr>
            <w:r>
              <w:t>8,1</w:t>
            </w:r>
          </w:p>
        </w:tc>
        <w:tc>
          <w:tcPr>
            <w:tcW w:w="1152" w:type="dxa"/>
          </w:tcPr>
          <w:p w:rsidR="004C4005" w:rsidRDefault="004C4005">
            <w:pPr>
              <w:pStyle w:val="ConsPlusNormal"/>
              <w:jc w:val="center"/>
            </w:pPr>
            <w:r>
              <w:t>10,8</w:t>
            </w:r>
          </w:p>
        </w:tc>
        <w:tc>
          <w:tcPr>
            <w:tcW w:w="1152" w:type="dxa"/>
          </w:tcPr>
          <w:p w:rsidR="004C4005" w:rsidRDefault="004C4005">
            <w:pPr>
              <w:pStyle w:val="ConsPlusNormal"/>
              <w:jc w:val="center"/>
            </w:pPr>
            <w:r>
              <w:t>17,4</w:t>
            </w:r>
          </w:p>
        </w:tc>
        <w:tc>
          <w:tcPr>
            <w:tcW w:w="1152" w:type="dxa"/>
          </w:tcPr>
          <w:p w:rsidR="004C4005" w:rsidRDefault="004C4005">
            <w:pPr>
              <w:pStyle w:val="ConsPlusNormal"/>
              <w:jc w:val="center"/>
            </w:pPr>
            <w:r>
              <w:t>16,1</w:t>
            </w:r>
          </w:p>
        </w:tc>
        <w:tc>
          <w:tcPr>
            <w:tcW w:w="1142" w:type="dxa"/>
          </w:tcPr>
          <w:p w:rsidR="004C4005" w:rsidRDefault="004C4005">
            <w:pPr>
              <w:pStyle w:val="ConsPlusNormal"/>
              <w:jc w:val="center"/>
            </w:pPr>
            <w:r>
              <w:t>10,7</w:t>
            </w:r>
          </w:p>
        </w:tc>
        <w:tc>
          <w:tcPr>
            <w:tcW w:w="1200" w:type="dxa"/>
          </w:tcPr>
          <w:p w:rsidR="004C4005" w:rsidRDefault="004C4005">
            <w:pPr>
              <w:pStyle w:val="ConsPlusNormal"/>
              <w:jc w:val="center"/>
            </w:pPr>
            <w:r>
              <w:t>11,2</w:t>
            </w:r>
          </w:p>
        </w:tc>
      </w:tr>
      <w:tr w:rsidR="004C4005">
        <w:tc>
          <w:tcPr>
            <w:tcW w:w="1020" w:type="dxa"/>
          </w:tcPr>
          <w:p w:rsidR="004C4005" w:rsidRDefault="004C4005">
            <w:pPr>
              <w:pStyle w:val="ConsPlusNormal"/>
              <w:jc w:val="center"/>
            </w:pPr>
            <w:r>
              <w:t>30</w:t>
            </w:r>
          </w:p>
        </w:tc>
        <w:tc>
          <w:tcPr>
            <w:tcW w:w="1152" w:type="dxa"/>
          </w:tcPr>
          <w:p w:rsidR="004C4005" w:rsidRDefault="004C4005">
            <w:pPr>
              <w:pStyle w:val="ConsPlusNormal"/>
              <w:jc w:val="center"/>
            </w:pPr>
            <w:r>
              <w:t>8,1</w:t>
            </w:r>
          </w:p>
        </w:tc>
        <w:tc>
          <w:tcPr>
            <w:tcW w:w="1152" w:type="dxa"/>
          </w:tcPr>
          <w:p w:rsidR="004C4005" w:rsidRDefault="004C4005">
            <w:pPr>
              <w:pStyle w:val="ConsPlusNormal"/>
              <w:jc w:val="center"/>
            </w:pPr>
            <w:r>
              <w:t>8,1</w:t>
            </w:r>
          </w:p>
        </w:tc>
        <w:tc>
          <w:tcPr>
            <w:tcW w:w="1152" w:type="dxa"/>
          </w:tcPr>
          <w:p w:rsidR="004C4005" w:rsidRDefault="004C4005">
            <w:pPr>
              <w:pStyle w:val="ConsPlusNormal"/>
              <w:jc w:val="center"/>
            </w:pPr>
            <w:r>
              <w:t>13,0</w:t>
            </w:r>
          </w:p>
        </w:tc>
        <w:tc>
          <w:tcPr>
            <w:tcW w:w="1152" w:type="dxa"/>
          </w:tcPr>
          <w:p w:rsidR="004C4005" w:rsidRDefault="004C4005">
            <w:pPr>
              <w:pStyle w:val="ConsPlusNormal"/>
              <w:jc w:val="center"/>
            </w:pPr>
            <w:r>
              <w:t>18,3</w:t>
            </w:r>
          </w:p>
        </w:tc>
        <w:tc>
          <w:tcPr>
            <w:tcW w:w="1152" w:type="dxa"/>
          </w:tcPr>
          <w:p w:rsidR="004C4005" w:rsidRDefault="004C4005">
            <w:pPr>
              <w:pStyle w:val="ConsPlusNormal"/>
              <w:jc w:val="center"/>
            </w:pPr>
            <w:r>
              <w:t>10,3</w:t>
            </w:r>
          </w:p>
        </w:tc>
        <w:tc>
          <w:tcPr>
            <w:tcW w:w="1142" w:type="dxa"/>
          </w:tcPr>
          <w:p w:rsidR="004C4005" w:rsidRDefault="004C4005">
            <w:pPr>
              <w:pStyle w:val="ConsPlusNormal"/>
              <w:jc w:val="center"/>
            </w:pPr>
            <w:r>
              <w:t>12,7</w:t>
            </w:r>
          </w:p>
        </w:tc>
        <w:tc>
          <w:tcPr>
            <w:tcW w:w="1200" w:type="dxa"/>
          </w:tcPr>
          <w:p w:rsidR="004C4005" w:rsidRDefault="004C4005">
            <w:pPr>
              <w:pStyle w:val="ConsPlusNormal"/>
              <w:jc w:val="center"/>
            </w:pPr>
            <w:r>
              <w:t>18,7</w:t>
            </w:r>
          </w:p>
        </w:tc>
      </w:tr>
      <w:tr w:rsidR="004C4005">
        <w:tc>
          <w:tcPr>
            <w:tcW w:w="1020" w:type="dxa"/>
          </w:tcPr>
          <w:p w:rsidR="004C4005" w:rsidRDefault="004C4005">
            <w:pPr>
              <w:pStyle w:val="ConsPlusNormal"/>
              <w:jc w:val="center"/>
            </w:pPr>
            <w:r>
              <w:t>40</w:t>
            </w:r>
          </w:p>
        </w:tc>
        <w:tc>
          <w:tcPr>
            <w:tcW w:w="1152" w:type="dxa"/>
          </w:tcPr>
          <w:p w:rsidR="004C4005" w:rsidRDefault="004C4005">
            <w:pPr>
              <w:pStyle w:val="ConsPlusNormal"/>
              <w:jc w:val="center"/>
            </w:pPr>
            <w:r>
              <w:t>8,1</w:t>
            </w:r>
          </w:p>
        </w:tc>
        <w:tc>
          <w:tcPr>
            <w:tcW w:w="1152" w:type="dxa"/>
          </w:tcPr>
          <w:p w:rsidR="004C4005" w:rsidRDefault="004C4005">
            <w:pPr>
              <w:pStyle w:val="ConsPlusNormal"/>
              <w:jc w:val="center"/>
            </w:pPr>
            <w:r>
              <w:t>8,1</w:t>
            </w:r>
          </w:p>
        </w:tc>
        <w:tc>
          <w:tcPr>
            <w:tcW w:w="1152" w:type="dxa"/>
          </w:tcPr>
          <w:p w:rsidR="004C4005" w:rsidRDefault="004C4005">
            <w:pPr>
              <w:pStyle w:val="ConsPlusNormal"/>
              <w:jc w:val="center"/>
            </w:pPr>
            <w:r>
              <w:t>14,8</w:t>
            </w:r>
          </w:p>
        </w:tc>
        <w:tc>
          <w:tcPr>
            <w:tcW w:w="1152" w:type="dxa"/>
          </w:tcPr>
          <w:p w:rsidR="004C4005" w:rsidRDefault="004C4005">
            <w:pPr>
              <w:pStyle w:val="ConsPlusNormal"/>
              <w:jc w:val="center"/>
            </w:pPr>
            <w:r>
              <w:t>13,1</w:t>
            </w:r>
          </w:p>
        </w:tc>
        <w:tc>
          <w:tcPr>
            <w:tcW w:w="1152" w:type="dxa"/>
          </w:tcPr>
          <w:p w:rsidR="004C4005" w:rsidRDefault="004C4005">
            <w:pPr>
              <w:pStyle w:val="ConsPlusNormal"/>
              <w:jc w:val="center"/>
            </w:pPr>
            <w:r>
              <w:t>11,6</w:t>
            </w:r>
          </w:p>
        </w:tc>
        <w:tc>
          <w:tcPr>
            <w:tcW w:w="1142" w:type="dxa"/>
          </w:tcPr>
          <w:p w:rsidR="004C4005" w:rsidRDefault="004C4005">
            <w:pPr>
              <w:pStyle w:val="ConsPlusNormal"/>
              <w:jc w:val="center"/>
            </w:pPr>
            <w:r>
              <w:t>17,8</w:t>
            </w:r>
          </w:p>
        </w:tc>
        <w:tc>
          <w:tcPr>
            <w:tcW w:w="1200" w:type="dxa"/>
          </w:tcPr>
          <w:p w:rsidR="004C4005" w:rsidRDefault="004C4005">
            <w:pPr>
              <w:pStyle w:val="ConsPlusNormal"/>
              <w:jc w:val="center"/>
            </w:pPr>
            <w:r>
              <w:t>29,6</w:t>
            </w:r>
          </w:p>
        </w:tc>
      </w:tr>
      <w:tr w:rsidR="004C4005">
        <w:tc>
          <w:tcPr>
            <w:tcW w:w="1020" w:type="dxa"/>
          </w:tcPr>
          <w:p w:rsidR="004C4005" w:rsidRDefault="004C4005">
            <w:pPr>
              <w:pStyle w:val="ConsPlusNormal"/>
              <w:jc w:val="center"/>
            </w:pPr>
            <w:r>
              <w:t>50</w:t>
            </w:r>
          </w:p>
        </w:tc>
        <w:tc>
          <w:tcPr>
            <w:tcW w:w="1152" w:type="dxa"/>
          </w:tcPr>
          <w:p w:rsidR="004C4005" w:rsidRDefault="004C4005">
            <w:pPr>
              <w:pStyle w:val="ConsPlusNormal"/>
              <w:jc w:val="center"/>
            </w:pPr>
            <w:r>
              <w:t>8,1</w:t>
            </w:r>
          </w:p>
        </w:tc>
        <w:tc>
          <w:tcPr>
            <w:tcW w:w="1152" w:type="dxa"/>
          </w:tcPr>
          <w:p w:rsidR="004C4005" w:rsidRDefault="004C4005">
            <w:pPr>
              <w:pStyle w:val="ConsPlusNormal"/>
              <w:jc w:val="center"/>
            </w:pPr>
            <w:r>
              <w:t>8,1</w:t>
            </w:r>
          </w:p>
        </w:tc>
        <w:tc>
          <w:tcPr>
            <w:tcW w:w="1152" w:type="dxa"/>
          </w:tcPr>
          <w:p w:rsidR="004C4005" w:rsidRDefault="004C4005">
            <w:pPr>
              <w:pStyle w:val="ConsPlusNormal"/>
              <w:jc w:val="center"/>
            </w:pPr>
            <w:r>
              <w:t>15,6</w:t>
            </w:r>
          </w:p>
        </w:tc>
        <w:tc>
          <w:tcPr>
            <w:tcW w:w="1152" w:type="dxa"/>
          </w:tcPr>
          <w:p w:rsidR="004C4005" w:rsidRDefault="004C4005">
            <w:pPr>
              <w:pStyle w:val="ConsPlusNormal"/>
              <w:jc w:val="center"/>
            </w:pPr>
            <w:r>
              <w:t>10,8</w:t>
            </w:r>
          </w:p>
        </w:tc>
        <w:tc>
          <w:tcPr>
            <w:tcW w:w="1152" w:type="dxa"/>
          </w:tcPr>
          <w:p w:rsidR="004C4005" w:rsidRDefault="004C4005">
            <w:pPr>
              <w:pStyle w:val="ConsPlusNormal"/>
              <w:jc w:val="center"/>
            </w:pPr>
            <w:r>
              <w:t>15,2</w:t>
            </w:r>
          </w:p>
        </w:tc>
        <w:tc>
          <w:tcPr>
            <w:tcW w:w="1142" w:type="dxa"/>
          </w:tcPr>
          <w:p w:rsidR="004C4005" w:rsidRDefault="004C4005">
            <w:pPr>
              <w:pStyle w:val="ConsPlusNormal"/>
              <w:jc w:val="center"/>
            </w:pPr>
            <w:r>
              <w:t>26,6</w:t>
            </w:r>
          </w:p>
        </w:tc>
        <w:tc>
          <w:tcPr>
            <w:tcW w:w="1200" w:type="dxa"/>
          </w:tcPr>
          <w:p w:rsidR="004C4005" w:rsidRDefault="004C4005">
            <w:pPr>
              <w:pStyle w:val="ConsPlusNormal"/>
              <w:jc w:val="center"/>
            </w:pPr>
            <w:r>
              <w:t>43,1</w:t>
            </w:r>
          </w:p>
        </w:tc>
      </w:tr>
      <w:tr w:rsidR="004C4005">
        <w:tc>
          <w:tcPr>
            <w:tcW w:w="1020" w:type="dxa"/>
          </w:tcPr>
          <w:p w:rsidR="004C4005" w:rsidRDefault="004C4005">
            <w:pPr>
              <w:pStyle w:val="ConsPlusNormal"/>
              <w:jc w:val="center"/>
            </w:pPr>
            <w:r>
              <w:t>60</w:t>
            </w:r>
          </w:p>
        </w:tc>
        <w:tc>
          <w:tcPr>
            <w:tcW w:w="1152" w:type="dxa"/>
          </w:tcPr>
          <w:p w:rsidR="004C4005" w:rsidRDefault="004C4005">
            <w:pPr>
              <w:pStyle w:val="ConsPlusNormal"/>
              <w:jc w:val="center"/>
            </w:pPr>
            <w:r>
              <w:t>8,1</w:t>
            </w:r>
          </w:p>
        </w:tc>
        <w:tc>
          <w:tcPr>
            <w:tcW w:w="1152" w:type="dxa"/>
          </w:tcPr>
          <w:p w:rsidR="004C4005" w:rsidRDefault="004C4005">
            <w:pPr>
              <w:pStyle w:val="ConsPlusNormal"/>
              <w:jc w:val="center"/>
            </w:pPr>
            <w:r>
              <w:t>8,1</w:t>
            </w:r>
          </w:p>
        </w:tc>
        <w:tc>
          <w:tcPr>
            <w:tcW w:w="1152" w:type="dxa"/>
          </w:tcPr>
          <w:p w:rsidR="004C4005" w:rsidRDefault="004C4005">
            <w:pPr>
              <w:pStyle w:val="ConsPlusNormal"/>
              <w:jc w:val="center"/>
            </w:pPr>
            <w:r>
              <w:t>18,2</w:t>
            </w:r>
          </w:p>
        </w:tc>
        <w:tc>
          <w:tcPr>
            <w:tcW w:w="1152" w:type="dxa"/>
          </w:tcPr>
          <w:p w:rsidR="004C4005" w:rsidRDefault="004C4005">
            <w:pPr>
              <w:pStyle w:val="ConsPlusNormal"/>
              <w:jc w:val="center"/>
            </w:pPr>
            <w:r>
              <w:t>10,6</w:t>
            </w:r>
          </w:p>
        </w:tc>
        <w:tc>
          <w:tcPr>
            <w:tcW w:w="1152" w:type="dxa"/>
          </w:tcPr>
          <w:p w:rsidR="004C4005" w:rsidRDefault="004C4005">
            <w:pPr>
              <w:pStyle w:val="ConsPlusNormal"/>
              <w:jc w:val="center"/>
            </w:pPr>
            <w:r>
              <w:t>21,6</w:t>
            </w:r>
          </w:p>
        </w:tc>
        <w:tc>
          <w:tcPr>
            <w:tcW w:w="1142" w:type="dxa"/>
          </w:tcPr>
          <w:p w:rsidR="004C4005" w:rsidRDefault="004C4005">
            <w:pPr>
              <w:pStyle w:val="ConsPlusNormal"/>
              <w:jc w:val="center"/>
            </w:pPr>
            <w:r>
              <w:t>39,3</w:t>
            </w:r>
          </w:p>
        </w:tc>
        <w:tc>
          <w:tcPr>
            <w:tcW w:w="1200" w:type="dxa"/>
          </w:tcPr>
          <w:p w:rsidR="004C4005" w:rsidRDefault="004C4005">
            <w:pPr>
              <w:pStyle w:val="ConsPlusNormal"/>
              <w:jc w:val="center"/>
            </w:pPr>
            <w:r>
              <w:t>57,1</w:t>
            </w:r>
          </w:p>
        </w:tc>
      </w:tr>
      <w:tr w:rsidR="004C4005">
        <w:tc>
          <w:tcPr>
            <w:tcW w:w="1020" w:type="dxa"/>
          </w:tcPr>
          <w:p w:rsidR="004C4005" w:rsidRDefault="004C4005">
            <w:pPr>
              <w:pStyle w:val="ConsPlusNormal"/>
              <w:jc w:val="center"/>
            </w:pPr>
            <w:r>
              <w:t>70</w:t>
            </w:r>
          </w:p>
        </w:tc>
        <w:tc>
          <w:tcPr>
            <w:tcW w:w="1152" w:type="dxa"/>
          </w:tcPr>
          <w:p w:rsidR="004C4005" w:rsidRDefault="004C4005">
            <w:pPr>
              <w:pStyle w:val="ConsPlusNormal"/>
              <w:jc w:val="center"/>
            </w:pPr>
            <w:r>
              <w:t>8,1</w:t>
            </w:r>
          </w:p>
        </w:tc>
        <w:tc>
          <w:tcPr>
            <w:tcW w:w="1152" w:type="dxa"/>
          </w:tcPr>
          <w:p w:rsidR="004C4005" w:rsidRDefault="004C4005">
            <w:pPr>
              <w:pStyle w:val="ConsPlusNormal"/>
              <w:jc w:val="center"/>
            </w:pPr>
            <w:r>
              <w:t>8,1</w:t>
            </w:r>
          </w:p>
        </w:tc>
        <w:tc>
          <w:tcPr>
            <w:tcW w:w="1152" w:type="dxa"/>
          </w:tcPr>
          <w:p w:rsidR="004C4005" w:rsidRDefault="004C4005">
            <w:pPr>
              <w:pStyle w:val="ConsPlusNormal"/>
              <w:jc w:val="center"/>
            </w:pPr>
            <w:r>
              <w:t>16,3</w:t>
            </w:r>
          </w:p>
        </w:tc>
        <w:tc>
          <w:tcPr>
            <w:tcW w:w="1152" w:type="dxa"/>
          </w:tcPr>
          <w:p w:rsidR="004C4005" w:rsidRDefault="004C4005">
            <w:pPr>
              <w:pStyle w:val="ConsPlusNormal"/>
              <w:jc w:val="center"/>
            </w:pPr>
            <w:r>
              <w:t>15,0</w:t>
            </w:r>
          </w:p>
        </w:tc>
        <w:tc>
          <w:tcPr>
            <w:tcW w:w="1152" w:type="dxa"/>
          </w:tcPr>
          <w:p w:rsidR="004C4005" w:rsidRDefault="004C4005">
            <w:pPr>
              <w:pStyle w:val="ConsPlusNormal"/>
              <w:jc w:val="center"/>
            </w:pPr>
            <w:r>
              <w:t>31,7</w:t>
            </w:r>
          </w:p>
        </w:tc>
        <w:tc>
          <w:tcPr>
            <w:tcW w:w="1142" w:type="dxa"/>
          </w:tcPr>
          <w:p w:rsidR="004C4005" w:rsidRDefault="004C4005">
            <w:pPr>
              <w:pStyle w:val="ConsPlusNormal"/>
              <w:jc w:val="center"/>
            </w:pPr>
            <w:r>
              <w:t>53,3</w:t>
            </w:r>
          </w:p>
        </w:tc>
        <w:tc>
          <w:tcPr>
            <w:tcW w:w="1200" w:type="dxa"/>
          </w:tcPr>
          <w:p w:rsidR="004C4005" w:rsidRDefault="004C4005">
            <w:pPr>
              <w:pStyle w:val="ConsPlusNormal"/>
              <w:jc w:val="center"/>
            </w:pPr>
            <w:r>
              <w:t>74,0</w:t>
            </w:r>
          </w:p>
        </w:tc>
      </w:tr>
      <w:tr w:rsidR="004C4005">
        <w:tc>
          <w:tcPr>
            <w:tcW w:w="1020" w:type="dxa"/>
          </w:tcPr>
          <w:p w:rsidR="004C4005" w:rsidRDefault="004C4005">
            <w:pPr>
              <w:pStyle w:val="ConsPlusNormal"/>
              <w:jc w:val="center"/>
            </w:pPr>
            <w:r>
              <w:t>80</w:t>
            </w:r>
          </w:p>
        </w:tc>
        <w:tc>
          <w:tcPr>
            <w:tcW w:w="1152" w:type="dxa"/>
          </w:tcPr>
          <w:p w:rsidR="004C4005" w:rsidRDefault="004C4005">
            <w:pPr>
              <w:pStyle w:val="ConsPlusNormal"/>
              <w:jc w:val="center"/>
            </w:pPr>
            <w:r>
              <w:t>8,1</w:t>
            </w:r>
          </w:p>
        </w:tc>
        <w:tc>
          <w:tcPr>
            <w:tcW w:w="1152" w:type="dxa"/>
          </w:tcPr>
          <w:p w:rsidR="004C4005" w:rsidRDefault="004C4005">
            <w:pPr>
              <w:pStyle w:val="ConsPlusNormal"/>
              <w:jc w:val="center"/>
            </w:pPr>
            <w:r>
              <w:t>8,1</w:t>
            </w:r>
          </w:p>
        </w:tc>
        <w:tc>
          <w:tcPr>
            <w:tcW w:w="1152" w:type="dxa"/>
          </w:tcPr>
          <w:p w:rsidR="004C4005" w:rsidRDefault="004C4005">
            <w:pPr>
              <w:pStyle w:val="ConsPlusNormal"/>
              <w:jc w:val="center"/>
            </w:pPr>
            <w:r>
              <w:t>10,5</w:t>
            </w:r>
          </w:p>
        </w:tc>
        <w:tc>
          <w:tcPr>
            <w:tcW w:w="1152" w:type="dxa"/>
          </w:tcPr>
          <w:p w:rsidR="004C4005" w:rsidRDefault="004C4005">
            <w:pPr>
              <w:pStyle w:val="ConsPlusNormal"/>
              <w:jc w:val="center"/>
            </w:pPr>
            <w:r>
              <w:t>21,8</w:t>
            </w:r>
          </w:p>
        </w:tc>
        <w:tc>
          <w:tcPr>
            <w:tcW w:w="1152" w:type="dxa"/>
          </w:tcPr>
          <w:p w:rsidR="004C4005" w:rsidRDefault="004C4005">
            <w:pPr>
              <w:pStyle w:val="ConsPlusNormal"/>
              <w:jc w:val="center"/>
            </w:pPr>
            <w:r>
              <w:t>45,9</w:t>
            </w:r>
          </w:p>
        </w:tc>
        <w:tc>
          <w:tcPr>
            <w:tcW w:w="1142" w:type="dxa"/>
          </w:tcPr>
          <w:p w:rsidR="004C4005" w:rsidRDefault="004C4005">
            <w:pPr>
              <w:pStyle w:val="ConsPlusNormal"/>
              <w:jc w:val="center"/>
            </w:pPr>
            <w:r>
              <w:t>68,3</w:t>
            </w:r>
          </w:p>
        </w:tc>
        <w:tc>
          <w:tcPr>
            <w:tcW w:w="1200" w:type="dxa"/>
          </w:tcPr>
          <w:p w:rsidR="004C4005" w:rsidRDefault="004C4005">
            <w:pPr>
              <w:pStyle w:val="ConsPlusNormal"/>
              <w:jc w:val="center"/>
            </w:pPr>
            <w:r>
              <w:t>94,3</w:t>
            </w:r>
          </w:p>
        </w:tc>
      </w:tr>
      <w:tr w:rsidR="004C4005">
        <w:tc>
          <w:tcPr>
            <w:tcW w:w="1020" w:type="dxa"/>
          </w:tcPr>
          <w:p w:rsidR="004C4005" w:rsidRDefault="004C4005">
            <w:pPr>
              <w:pStyle w:val="ConsPlusNormal"/>
              <w:jc w:val="center"/>
            </w:pPr>
            <w:r>
              <w:t>90</w:t>
            </w:r>
          </w:p>
        </w:tc>
        <w:tc>
          <w:tcPr>
            <w:tcW w:w="1152" w:type="dxa"/>
          </w:tcPr>
          <w:p w:rsidR="004C4005" w:rsidRDefault="004C4005">
            <w:pPr>
              <w:pStyle w:val="ConsPlusNormal"/>
              <w:jc w:val="center"/>
            </w:pPr>
            <w:r>
              <w:t>8,1</w:t>
            </w:r>
          </w:p>
        </w:tc>
        <w:tc>
          <w:tcPr>
            <w:tcW w:w="1152" w:type="dxa"/>
          </w:tcPr>
          <w:p w:rsidR="004C4005" w:rsidRDefault="004C4005">
            <w:pPr>
              <w:pStyle w:val="ConsPlusNormal"/>
              <w:jc w:val="center"/>
            </w:pPr>
            <w:r>
              <w:t>13,7</w:t>
            </w:r>
          </w:p>
        </w:tc>
        <w:tc>
          <w:tcPr>
            <w:tcW w:w="1152" w:type="dxa"/>
          </w:tcPr>
          <w:p w:rsidR="004C4005" w:rsidRDefault="004C4005">
            <w:pPr>
              <w:pStyle w:val="ConsPlusNormal"/>
              <w:jc w:val="center"/>
            </w:pPr>
            <w:r>
              <w:t>12,2</w:t>
            </w:r>
          </w:p>
        </w:tc>
        <w:tc>
          <w:tcPr>
            <w:tcW w:w="1152" w:type="dxa"/>
          </w:tcPr>
          <w:p w:rsidR="004C4005" w:rsidRDefault="004C4005">
            <w:pPr>
              <w:pStyle w:val="ConsPlusNormal"/>
              <w:jc w:val="center"/>
            </w:pPr>
            <w:r>
              <w:t>32,1</w:t>
            </w:r>
          </w:p>
        </w:tc>
        <w:tc>
          <w:tcPr>
            <w:tcW w:w="1152" w:type="dxa"/>
          </w:tcPr>
          <w:p w:rsidR="004C4005" w:rsidRDefault="004C4005">
            <w:pPr>
              <w:pStyle w:val="ConsPlusNormal"/>
              <w:jc w:val="center"/>
            </w:pPr>
            <w:r>
              <w:t>58,8</w:t>
            </w:r>
          </w:p>
        </w:tc>
        <w:tc>
          <w:tcPr>
            <w:tcW w:w="1142" w:type="dxa"/>
          </w:tcPr>
          <w:p w:rsidR="004C4005" w:rsidRDefault="004C4005">
            <w:pPr>
              <w:pStyle w:val="ConsPlusNormal"/>
              <w:jc w:val="center"/>
            </w:pPr>
            <w:r>
              <w:t>86,3</w:t>
            </w:r>
          </w:p>
        </w:tc>
        <w:tc>
          <w:tcPr>
            <w:tcW w:w="1200" w:type="dxa"/>
          </w:tcPr>
          <w:p w:rsidR="004C4005" w:rsidRDefault="004C4005">
            <w:pPr>
              <w:pStyle w:val="ConsPlusNormal"/>
              <w:jc w:val="center"/>
            </w:pPr>
            <w:r>
              <w:t>118,0</w:t>
            </w:r>
          </w:p>
        </w:tc>
      </w:tr>
      <w:tr w:rsidR="004C4005">
        <w:tc>
          <w:tcPr>
            <w:tcW w:w="1020" w:type="dxa"/>
          </w:tcPr>
          <w:p w:rsidR="004C4005" w:rsidRDefault="004C4005">
            <w:pPr>
              <w:pStyle w:val="ConsPlusNormal"/>
              <w:jc w:val="center"/>
            </w:pPr>
            <w:r>
              <w:t>100</w:t>
            </w:r>
          </w:p>
        </w:tc>
        <w:tc>
          <w:tcPr>
            <w:tcW w:w="1152" w:type="dxa"/>
          </w:tcPr>
          <w:p w:rsidR="004C4005" w:rsidRDefault="004C4005">
            <w:pPr>
              <w:pStyle w:val="ConsPlusNormal"/>
              <w:jc w:val="center"/>
            </w:pPr>
            <w:r>
              <w:t>8,1</w:t>
            </w:r>
          </w:p>
        </w:tc>
        <w:tc>
          <w:tcPr>
            <w:tcW w:w="1152" w:type="dxa"/>
          </w:tcPr>
          <w:p w:rsidR="004C4005" w:rsidRDefault="004C4005">
            <w:pPr>
              <w:pStyle w:val="ConsPlusNormal"/>
              <w:jc w:val="center"/>
            </w:pPr>
            <w:r>
              <w:t>17,0</w:t>
            </w:r>
          </w:p>
        </w:tc>
        <w:tc>
          <w:tcPr>
            <w:tcW w:w="1152" w:type="dxa"/>
          </w:tcPr>
          <w:p w:rsidR="004C4005" w:rsidRDefault="004C4005">
            <w:pPr>
              <w:pStyle w:val="ConsPlusNormal"/>
              <w:jc w:val="center"/>
            </w:pPr>
            <w:r>
              <w:t>19,4</w:t>
            </w:r>
          </w:p>
        </w:tc>
        <w:tc>
          <w:tcPr>
            <w:tcW w:w="1152" w:type="dxa"/>
          </w:tcPr>
          <w:p w:rsidR="004C4005" w:rsidRDefault="004C4005">
            <w:pPr>
              <w:pStyle w:val="ConsPlusNormal"/>
              <w:jc w:val="center"/>
            </w:pPr>
            <w:r>
              <w:t>47,8</w:t>
            </w:r>
          </w:p>
        </w:tc>
        <w:tc>
          <w:tcPr>
            <w:tcW w:w="1152" w:type="dxa"/>
          </w:tcPr>
          <w:p w:rsidR="004C4005" w:rsidRDefault="004C4005">
            <w:pPr>
              <w:pStyle w:val="ConsPlusNormal"/>
              <w:jc w:val="center"/>
            </w:pPr>
            <w:r>
              <w:t>76,2</w:t>
            </w:r>
          </w:p>
        </w:tc>
        <w:tc>
          <w:tcPr>
            <w:tcW w:w="1142" w:type="dxa"/>
          </w:tcPr>
          <w:p w:rsidR="004C4005" w:rsidRDefault="004C4005">
            <w:pPr>
              <w:pStyle w:val="ConsPlusNormal"/>
              <w:jc w:val="center"/>
            </w:pPr>
            <w:r>
              <w:t>109,7</w:t>
            </w:r>
          </w:p>
        </w:tc>
        <w:tc>
          <w:tcPr>
            <w:tcW w:w="1200" w:type="dxa"/>
          </w:tcPr>
          <w:p w:rsidR="004C4005" w:rsidRDefault="004C4005">
            <w:pPr>
              <w:pStyle w:val="ConsPlusNormal"/>
              <w:jc w:val="center"/>
            </w:pPr>
            <w:r>
              <w:t>147,8</w:t>
            </w:r>
          </w:p>
        </w:tc>
      </w:tr>
      <w:tr w:rsidR="004C4005">
        <w:tc>
          <w:tcPr>
            <w:tcW w:w="1020" w:type="dxa"/>
          </w:tcPr>
          <w:p w:rsidR="004C4005" w:rsidRDefault="004C4005">
            <w:pPr>
              <w:pStyle w:val="ConsPlusNormal"/>
              <w:jc w:val="center"/>
            </w:pPr>
            <w:r>
              <w:t>110</w:t>
            </w:r>
          </w:p>
        </w:tc>
        <w:tc>
          <w:tcPr>
            <w:tcW w:w="1152" w:type="dxa"/>
          </w:tcPr>
          <w:p w:rsidR="004C4005" w:rsidRDefault="004C4005">
            <w:pPr>
              <w:pStyle w:val="ConsPlusNormal"/>
              <w:jc w:val="center"/>
            </w:pPr>
            <w:r>
              <w:t>8,1</w:t>
            </w:r>
          </w:p>
        </w:tc>
        <w:tc>
          <w:tcPr>
            <w:tcW w:w="1152" w:type="dxa"/>
          </w:tcPr>
          <w:p w:rsidR="004C4005" w:rsidRDefault="004C4005">
            <w:pPr>
              <w:pStyle w:val="ConsPlusNormal"/>
              <w:jc w:val="center"/>
            </w:pPr>
            <w:r>
              <w:t>17,1</w:t>
            </w:r>
          </w:p>
        </w:tc>
        <w:tc>
          <w:tcPr>
            <w:tcW w:w="1152" w:type="dxa"/>
          </w:tcPr>
          <w:p w:rsidR="004C4005" w:rsidRDefault="004C4005">
            <w:pPr>
              <w:pStyle w:val="ConsPlusNormal"/>
              <w:jc w:val="center"/>
            </w:pPr>
            <w:r>
              <w:t>31,8</w:t>
            </w:r>
          </w:p>
        </w:tc>
        <w:tc>
          <w:tcPr>
            <w:tcW w:w="1152" w:type="dxa"/>
          </w:tcPr>
          <w:p w:rsidR="004C4005" w:rsidRDefault="004C4005">
            <w:pPr>
              <w:pStyle w:val="ConsPlusNormal"/>
              <w:jc w:val="center"/>
            </w:pPr>
            <w:r>
              <w:t>63,6</w:t>
            </w:r>
          </w:p>
        </w:tc>
        <w:tc>
          <w:tcPr>
            <w:tcW w:w="1152" w:type="dxa"/>
          </w:tcPr>
          <w:p w:rsidR="004C4005" w:rsidRDefault="004C4005">
            <w:pPr>
              <w:pStyle w:val="ConsPlusNormal"/>
              <w:jc w:val="center"/>
            </w:pPr>
            <w:r>
              <w:t>98,1</w:t>
            </w:r>
          </w:p>
        </w:tc>
        <w:tc>
          <w:tcPr>
            <w:tcW w:w="1142" w:type="dxa"/>
          </w:tcPr>
          <w:p w:rsidR="004C4005" w:rsidRDefault="004C4005">
            <w:pPr>
              <w:pStyle w:val="ConsPlusNormal"/>
              <w:jc w:val="center"/>
            </w:pPr>
            <w:r>
              <w:t>138,2</w:t>
            </w:r>
          </w:p>
        </w:tc>
        <w:tc>
          <w:tcPr>
            <w:tcW w:w="1200" w:type="dxa"/>
          </w:tcPr>
          <w:p w:rsidR="004C4005" w:rsidRDefault="004C4005">
            <w:pPr>
              <w:pStyle w:val="ConsPlusNormal"/>
              <w:jc w:val="center"/>
            </w:pPr>
            <w:r>
              <w:t>183,5</w:t>
            </w:r>
          </w:p>
        </w:tc>
      </w:tr>
      <w:tr w:rsidR="004C4005">
        <w:tc>
          <w:tcPr>
            <w:tcW w:w="1020" w:type="dxa"/>
          </w:tcPr>
          <w:p w:rsidR="004C4005" w:rsidRDefault="004C4005">
            <w:pPr>
              <w:pStyle w:val="ConsPlusNormal"/>
              <w:jc w:val="center"/>
            </w:pPr>
            <w:r>
              <w:t>120</w:t>
            </w:r>
          </w:p>
        </w:tc>
        <w:tc>
          <w:tcPr>
            <w:tcW w:w="1152" w:type="dxa"/>
          </w:tcPr>
          <w:p w:rsidR="004C4005" w:rsidRDefault="004C4005">
            <w:pPr>
              <w:pStyle w:val="ConsPlusNormal"/>
              <w:jc w:val="center"/>
            </w:pPr>
            <w:r>
              <w:t>14,9</w:t>
            </w:r>
          </w:p>
        </w:tc>
        <w:tc>
          <w:tcPr>
            <w:tcW w:w="1152" w:type="dxa"/>
          </w:tcPr>
          <w:p w:rsidR="004C4005" w:rsidRDefault="004C4005">
            <w:pPr>
              <w:pStyle w:val="ConsPlusNormal"/>
              <w:jc w:val="center"/>
            </w:pPr>
            <w:r>
              <w:t>17,2</w:t>
            </w:r>
          </w:p>
        </w:tc>
        <w:tc>
          <w:tcPr>
            <w:tcW w:w="1152" w:type="dxa"/>
          </w:tcPr>
          <w:p w:rsidR="004C4005" w:rsidRDefault="004C4005">
            <w:pPr>
              <w:pStyle w:val="ConsPlusNormal"/>
              <w:jc w:val="center"/>
            </w:pPr>
            <w:r>
              <w:t>49,5</w:t>
            </w:r>
          </w:p>
        </w:tc>
        <w:tc>
          <w:tcPr>
            <w:tcW w:w="1152" w:type="dxa"/>
          </w:tcPr>
          <w:p w:rsidR="004C4005" w:rsidRDefault="004C4005">
            <w:pPr>
              <w:pStyle w:val="ConsPlusNormal"/>
              <w:jc w:val="center"/>
            </w:pPr>
            <w:r>
              <w:t>83,9</w:t>
            </w:r>
          </w:p>
        </w:tc>
        <w:tc>
          <w:tcPr>
            <w:tcW w:w="1152" w:type="dxa"/>
          </w:tcPr>
          <w:p w:rsidR="004C4005" w:rsidRDefault="004C4005">
            <w:pPr>
              <w:pStyle w:val="ConsPlusNormal"/>
              <w:jc w:val="center"/>
            </w:pPr>
            <w:r>
              <w:t>125,2</w:t>
            </w:r>
          </w:p>
        </w:tc>
        <w:tc>
          <w:tcPr>
            <w:tcW w:w="1142" w:type="dxa"/>
          </w:tcPr>
          <w:p w:rsidR="004C4005" w:rsidRDefault="004C4005">
            <w:pPr>
              <w:pStyle w:val="ConsPlusNormal"/>
              <w:jc w:val="center"/>
            </w:pPr>
            <w:r>
              <w:t>172,7</w:t>
            </w:r>
          </w:p>
        </w:tc>
        <w:tc>
          <w:tcPr>
            <w:tcW w:w="1200" w:type="dxa"/>
          </w:tcPr>
          <w:p w:rsidR="004C4005" w:rsidRDefault="004C4005">
            <w:pPr>
              <w:pStyle w:val="ConsPlusNormal"/>
              <w:jc w:val="center"/>
            </w:pPr>
            <w:r>
              <w:t>196,4</w:t>
            </w:r>
          </w:p>
        </w:tc>
      </w:tr>
      <w:tr w:rsidR="004C4005">
        <w:tc>
          <w:tcPr>
            <w:tcW w:w="1020" w:type="dxa"/>
          </w:tcPr>
          <w:p w:rsidR="004C4005" w:rsidRDefault="004C4005">
            <w:pPr>
              <w:pStyle w:val="ConsPlusNormal"/>
              <w:jc w:val="center"/>
            </w:pPr>
            <w:r>
              <w:t>130</w:t>
            </w:r>
          </w:p>
        </w:tc>
        <w:tc>
          <w:tcPr>
            <w:tcW w:w="1152" w:type="dxa"/>
          </w:tcPr>
          <w:p w:rsidR="004C4005" w:rsidRDefault="004C4005">
            <w:pPr>
              <w:pStyle w:val="ConsPlusNormal"/>
              <w:jc w:val="center"/>
            </w:pPr>
            <w:r>
              <w:t>11,2</w:t>
            </w:r>
          </w:p>
        </w:tc>
        <w:tc>
          <w:tcPr>
            <w:tcW w:w="1152" w:type="dxa"/>
          </w:tcPr>
          <w:p w:rsidR="004C4005" w:rsidRDefault="004C4005">
            <w:pPr>
              <w:pStyle w:val="ConsPlusNormal"/>
              <w:jc w:val="center"/>
            </w:pPr>
            <w:r>
              <w:t>31,2</w:t>
            </w:r>
          </w:p>
        </w:tc>
        <w:tc>
          <w:tcPr>
            <w:tcW w:w="1152" w:type="dxa"/>
          </w:tcPr>
          <w:p w:rsidR="004C4005" w:rsidRDefault="004C4005">
            <w:pPr>
              <w:pStyle w:val="ConsPlusNormal"/>
              <w:jc w:val="center"/>
            </w:pPr>
            <w:r>
              <w:t>68,1</w:t>
            </w:r>
          </w:p>
        </w:tc>
        <w:tc>
          <w:tcPr>
            <w:tcW w:w="1152" w:type="dxa"/>
          </w:tcPr>
          <w:p w:rsidR="004C4005" w:rsidRDefault="004C4005">
            <w:pPr>
              <w:pStyle w:val="ConsPlusNormal"/>
              <w:jc w:val="center"/>
            </w:pPr>
            <w:r>
              <w:t>109,5</w:t>
            </w:r>
          </w:p>
        </w:tc>
        <w:tc>
          <w:tcPr>
            <w:tcW w:w="1152" w:type="dxa"/>
          </w:tcPr>
          <w:p w:rsidR="004C4005" w:rsidRDefault="004C4005">
            <w:pPr>
              <w:pStyle w:val="ConsPlusNormal"/>
              <w:jc w:val="center"/>
            </w:pPr>
            <w:r>
              <w:t>158,4</w:t>
            </w:r>
          </w:p>
        </w:tc>
        <w:tc>
          <w:tcPr>
            <w:tcW w:w="1142" w:type="dxa"/>
          </w:tcPr>
          <w:p w:rsidR="004C4005" w:rsidRDefault="004C4005">
            <w:pPr>
              <w:pStyle w:val="ConsPlusNormal"/>
              <w:jc w:val="center"/>
            </w:pPr>
            <w:r>
              <w:t>180,5</w:t>
            </w:r>
          </w:p>
        </w:tc>
        <w:tc>
          <w:tcPr>
            <w:tcW w:w="1200" w:type="dxa"/>
          </w:tcPr>
          <w:p w:rsidR="004C4005" w:rsidRDefault="004C4005">
            <w:pPr>
              <w:pStyle w:val="ConsPlusNormal"/>
              <w:jc w:val="center"/>
            </w:pPr>
            <w:r>
              <w:t>212,4</w:t>
            </w:r>
          </w:p>
        </w:tc>
      </w:tr>
    </w:tbl>
    <w:p w:rsidR="004C4005" w:rsidRDefault="004C4005">
      <w:pPr>
        <w:pStyle w:val="ConsPlusNormal"/>
        <w:jc w:val="both"/>
      </w:pPr>
    </w:p>
    <w:p w:rsidR="004C4005" w:rsidRDefault="004C4005">
      <w:pPr>
        <w:pStyle w:val="ConsPlusNormal"/>
        <w:jc w:val="right"/>
      </w:pPr>
      <w:r>
        <w:t>Таблица А.4</w:t>
      </w:r>
    </w:p>
    <w:p w:rsidR="004C4005" w:rsidRDefault="004C4005">
      <w:pPr>
        <w:pStyle w:val="ConsPlusNormal"/>
        <w:jc w:val="both"/>
      </w:pPr>
    </w:p>
    <w:p w:rsidR="004C4005" w:rsidRDefault="004C4005">
      <w:pPr>
        <w:pStyle w:val="ConsPlusNormal"/>
        <w:jc w:val="center"/>
      </w:pPr>
      <w:r>
        <w:rPr>
          <w:b/>
        </w:rPr>
        <w:t>Базовые значения выбросов CO тяжелых грузовых автомобилей</w:t>
      </w:r>
    </w:p>
    <w:p w:rsidR="004C4005" w:rsidRDefault="004C4005">
      <w:pPr>
        <w:pStyle w:val="ConsPlusNormal"/>
        <w:jc w:val="center"/>
      </w:pPr>
      <w:r>
        <w:rPr>
          <w:b/>
        </w:rPr>
        <w:t>с дизельным двигателем в расчете на массу 23 т, г/ч</w:t>
      </w:r>
    </w:p>
    <w:p w:rsidR="004C4005" w:rsidRDefault="004C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20"/>
        <w:gridCol w:w="1157"/>
        <w:gridCol w:w="1162"/>
        <w:gridCol w:w="1152"/>
        <w:gridCol w:w="1142"/>
        <w:gridCol w:w="1162"/>
        <w:gridCol w:w="1142"/>
        <w:gridCol w:w="1190"/>
      </w:tblGrid>
      <w:tr w:rsidR="004C4005">
        <w:tc>
          <w:tcPr>
            <w:tcW w:w="1020" w:type="dxa"/>
            <w:vMerge w:val="restart"/>
          </w:tcPr>
          <w:p w:rsidR="004C4005" w:rsidRDefault="004C4005">
            <w:pPr>
              <w:pStyle w:val="ConsPlusNormal"/>
              <w:jc w:val="center"/>
            </w:pPr>
            <w:r>
              <w:rPr>
                <w:i/>
              </w:rPr>
              <w:lastRenderedPageBreak/>
              <w:t>V</w:t>
            </w:r>
            <w:r>
              <w:rPr>
                <w:vertAlign w:val="subscript"/>
              </w:rPr>
              <w:t>тр.ср</w:t>
            </w:r>
            <w:r>
              <w:t>, км/ч</w:t>
            </w:r>
          </w:p>
        </w:tc>
        <w:tc>
          <w:tcPr>
            <w:tcW w:w="8107" w:type="dxa"/>
            <w:gridSpan w:val="7"/>
          </w:tcPr>
          <w:p w:rsidR="004C4005" w:rsidRDefault="004C4005">
            <w:pPr>
              <w:pStyle w:val="ConsPlusNormal"/>
              <w:jc w:val="center"/>
            </w:pPr>
            <w:r>
              <w:t xml:space="preserve">Базовые значения выбросов CO тяжелых грузовых автомобилей с дизельным двигателем в расчете на массу 23 т, г/ч, при дорожном уклоне </w:t>
            </w:r>
            <w:r>
              <w:rPr>
                <w:i/>
              </w:rPr>
              <w:t>i</w:t>
            </w:r>
            <w:r>
              <w:t>, %</w:t>
            </w:r>
          </w:p>
        </w:tc>
      </w:tr>
      <w:tr w:rsidR="004C4005">
        <w:tc>
          <w:tcPr>
            <w:tcW w:w="1020" w:type="dxa"/>
            <w:vMerge/>
          </w:tcPr>
          <w:p w:rsidR="004C4005" w:rsidRDefault="004C4005">
            <w:pPr>
              <w:pStyle w:val="ConsPlusNormal"/>
            </w:pPr>
          </w:p>
        </w:tc>
        <w:tc>
          <w:tcPr>
            <w:tcW w:w="1157" w:type="dxa"/>
          </w:tcPr>
          <w:p w:rsidR="004C4005" w:rsidRDefault="004C4005">
            <w:pPr>
              <w:pStyle w:val="ConsPlusNormal"/>
              <w:jc w:val="center"/>
            </w:pPr>
            <w:r>
              <w:t>-6</w:t>
            </w:r>
          </w:p>
        </w:tc>
        <w:tc>
          <w:tcPr>
            <w:tcW w:w="1162" w:type="dxa"/>
          </w:tcPr>
          <w:p w:rsidR="004C4005" w:rsidRDefault="004C4005">
            <w:pPr>
              <w:pStyle w:val="ConsPlusNormal"/>
              <w:jc w:val="center"/>
            </w:pPr>
            <w:r>
              <w:t>-4</w:t>
            </w:r>
          </w:p>
        </w:tc>
        <w:tc>
          <w:tcPr>
            <w:tcW w:w="1152" w:type="dxa"/>
          </w:tcPr>
          <w:p w:rsidR="004C4005" w:rsidRDefault="004C4005">
            <w:pPr>
              <w:pStyle w:val="ConsPlusNormal"/>
              <w:jc w:val="center"/>
            </w:pPr>
            <w:r>
              <w:t>-2</w:t>
            </w:r>
          </w:p>
        </w:tc>
        <w:tc>
          <w:tcPr>
            <w:tcW w:w="1142" w:type="dxa"/>
          </w:tcPr>
          <w:p w:rsidR="004C4005" w:rsidRDefault="004C4005">
            <w:pPr>
              <w:pStyle w:val="ConsPlusNormal"/>
              <w:jc w:val="center"/>
            </w:pPr>
            <w:r>
              <w:t>0</w:t>
            </w:r>
          </w:p>
        </w:tc>
        <w:tc>
          <w:tcPr>
            <w:tcW w:w="1162" w:type="dxa"/>
          </w:tcPr>
          <w:p w:rsidR="004C4005" w:rsidRDefault="004C4005">
            <w:pPr>
              <w:pStyle w:val="ConsPlusNormal"/>
              <w:jc w:val="center"/>
            </w:pPr>
            <w:r>
              <w:t>2</w:t>
            </w:r>
          </w:p>
        </w:tc>
        <w:tc>
          <w:tcPr>
            <w:tcW w:w="1142" w:type="dxa"/>
          </w:tcPr>
          <w:p w:rsidR="004C4005" w:rsidRDefault="004C4005">
            <w:pPr>
              <w:pStyle w:val="ConsPlusNormal"/>
              <w:jc w:val="center"/>
            </w:pPr>
            <w:r>
              <w:t>4</w:t>
            </w:r>
          </w:p>
        </w:tc>
        <w:tc>
          <w:tcPr>
            <w:tcW w:w="1190" w:type="dxa"/>
          </w:tcPr>
          <w:p w:rsidR="004C4005" w:rsidRDefault="004C4005">
            <w:pPr>
              <w:pStyle w:val="ConsPlusNormal"/>
              <w:jc w:val="center"/>
            </w:pPr>
            <w:r>
              <w:t>6</w:t>
            </w:r>
          </w:p>
        </w:tc>
      </w:tr>
      <w:tr w:rsidR="004C4005">
        <w:tc>
          <w:tcPr>
            <w:tcW w:w="1020" w:type="dxa"/>
          </w:tcPr>
          <w:p w:rsidR="004C4005" w:rsidRDefault="004C4005">
            <w:pPr>
              <w:pStyle w:val="ConsPlusNormal"/>
              <w:jc w:val="center"/>
            </w:pPr>
            <w:r>
              <w:t>0</w:t>
            </w:r>
          </w:p>
        </w:tc>
        <w:tc>
          <w:tcPr>
            <w:tcW w:w="1157" w:type="dxa"/>
          </w:tcPr>
          <w:p w:rsidR="004C4005" w:rsidRDefault="004C4005">
            <w:pPr>
              <w:pStyle w:val="ConsPlusNormal"/>
              <w:jc w:val="center"/>
            </w:pPr>
            <w:r>
              <w:t>12,5</w:t>
            </w:r>
          </w:p>
        </w:tc>
        <w:tc>
          <w:tcPr>
            <w:tcW w:w="1162" w:type="dxa"/>
          </w:tcPr>
          <w:p w:rsidR="004C4005" w:rsidRDefault="004C4005">
            <w:pPr>
              <w:pStyle w:val="ConsPlusNormal"/>
              <w:jc w:val="center"/>
            </w:pPr>
            <w:r>
              <w:t>12,5</w:t>
            </w:r>
          </w:p>
        </w:tc>
        <w:tc>
          <w:tcPr>
            <w:tcW w:w="1152" w:type="dxa"/>
          </w:tcPr>
          <w:p w:rsidR="004C4005" w:rsidRDefault="004C4005">
            <w:pPr>
              <w:pStyle w:val="ConsPlusNormal"/>
              <w:jc w:val="center"/>
            </w:pPr>
            <w:r>
              <w:t>12,5</w:t>
            </w:r>
          </w:p>
        </w:tc>
        <w:tc>
          <w:tcPr>
            <w:tcW w:w="1142" w:type="dxa"/>
          </w:tcPr>
          <w:p w:rsidR="004C4005" w:rsidRDefault="004C4005">
            <w:pPr>
              <w:pStyle w:val="ConsPlusNormal"/>
              <w:jc w:val="center"/>
            </w:pPr>
            <w:r>
              <w:t>12,5</w:t>
            </w:r>
          </w:p>
        </w:tc>
        <w:tc>
          <w:tcPr>
            <w:tcW w:w="1162" w:type="dxa"/>
          </w:tcPr>
          <w:p w:rsidR="004C4005" w:rsidRDefault="004C4005">
            <w:pPr>
              <w:pStyle w:val="ConsPlusNormal"/>
              <w:jc w:val="center"/>
            </w:pPr>
            <w:r>
              <w:t>12,5</w:t>
            </w:r>
          </w:p>
        </w:tc>
        <w:tc>
          <w:tcPr>
            <w:tcW w:w="1142" w:type="dxa"/>
          </w:tcPr>
          <w:p w:rsidR="004C4005" w:rsidRDefault="004C4005">
            <w:pPr>
              <w:pStyle w:val="ConsPlusNormal"/>
              <w:jc w:val="center"/>
            </w:pPr>
            <w:r>
              <w:t>12,5</w:t>
            </w:r>
          </w:p>
        </w:tc>
        <w:tc>
          <w:tcPr>
            <w:tcW w:w="1190" w:type="dxa"/>
          </w:tcPr>
          <w:p w:rsidR="004C4005" w:rsidRDefault="004C4005">
            <w:pPr>
              <w:pStyle w:val="ConsPlusNormal"/>
              <w:jc w:val="center"/>
            </w:pPr>
            <w:r>
              <w:t>12,5</w:t>
            </w:r>
          </w:p>
        </w:tc>
      </w:tr>
      <w:tr w:rsidR="004C4005">
        <w:tc>
          <w:tcPr>
            <w:tcW w:w="1020" w:type="dxa"/>
          </w:tcPr>
          <w:p w:rsidR="004C4005" w:rsidRDefault="004C4005">
            <w:pPr>
              <w:pStyle w:val="ConsPlusNormal"/>
              <w:jc w:val="center"/>
            </w:pPr>
            <w:r>
              <w:t>10</w:t>
            </w:r>
          </w:p>
        </w:tc>
        <w:tc>
          <w:tcPr>
            <w:tcW w:w="1157" w:type="dxa"/>
          </w:tcPr>
          <w:p w:rsidR="004C4005" w:rsidRDefault="004C4005">
            <w:pPr>
              <w:pStyle w:val="ConsPlusNormal"/>
              <w:jc w:val="center"/>
            </w:pPr>
            <w:r>
              <w:t>17,5</w:t>
            </w:r>
          </w:p>
        </w:tc>
        <w:tc>
          <w:tcPr>
            <w:tcW w:w="1162" w:type="dxa"/>
          </w:tcPr>
          <w:p w:rsidR="004C4005" w:rsidRDefault="004C4005">
            <w:pPr>
              <w:pStyle w:val="ConsPlusNormal"/>
              <w:jc w:val="center"/>
            </w:pPr>
            <w:r>
              <w:t>20,3</w:t>
            </w:r>
          </w:p>
        </w:tc>
        <w:tc>
          <w:tcPr>
            <w:tcW w:w="1152" w:type="dxa"/>
          </w:tcPr>
          <w:p w:rsidR="004C4005" w:rsidRDefault="004C4005">
            <w:pPr>
              <w:pStyle w:val="ConsPlusNormal"/>
              <w:jc w:val="center"/>
            </w:pPr>
            <w:r>
              <w:t>32,8</w:t>
            </w:r>
          </w:p>
        </w:tc>
        <w:tc>
          <w:tcPr>
            <w:tcW w:w="1142" w:type="dxa"/>
          </w:tcPr>
          <w:p w:rsidR="004C4005" w:rsidRDefault="004C4005">
            <w:pPr>
              <w:pStyle w:val="ConsPlusNormal"/>
              <w:jc w:val="center"/>
            </w:pPr>
            <w:r>
              <w:t>42,5</w:t>
            </w:r>
          </w:p>
        </w:tc>
        <w:tc>
          <w:tcPr>
            <w:tcW w:w="1162" w:type="dxa"/>
          </w:tcPr>
          <w:p w:rsidR="004C4005" w:rsidRDefault="004C4005">
            <w:pPr>
              <w:pStyle w:val="ConsPlusNormal"/>
              <w:jc w:val="center"/>
            </w:pPr>
            <w:r>
              <w:t>44,5</w:t>
            </w:r>
          </w:p>
        </w:tc>
        <w:tc>
          <w:tcPr>
            <w:tcW w:w="1142" w:type="dxa"/>
          </w:tcPr>
          <w:p w:rsidR="004C4005" w:rsidRDefault="004C4005">
            <w:pPr>
              <w:pStyle w:val="ConsPlusNormal"/>
              <w:jc w:val="center"/>
            </w:pPr>
            <w:r>
              <w:t>44,3</w:t>
            </w:r>
          </w:p>
        </w:tc>
        <w:tc>
          <w:tcPr>
            <w:tcW w:w="1190" w:type="dxa"/>
          </w:tcPr>
          <w:p w:rsidR="004C4005" w:rsidRDefault="004C4005">
            <w:pPr>
              <w:pStyle w:val="ConsPlusNormal"/>
              <w:jc w:val="center"/>
            </w:pPr>
            <w:r>
              <w:t>46,8</w:t>
            </w:r>
          </w:p>
        </w:tc>
      </w:tr>
      <w:tr w:rsidR="004C4005">
        <w:tc>
          <w:tcPr>
            <w:tcW w:w="1020" w:type="dxa"/>
          </w:tcPr>
          <w:p w:rsidR="004C4005" w:rsidRDefault="004C4005">
            <w:pPr>
              <w:pStyle w:val="ConsPlusNormal"/>
              <w:jc w:val="center"/>
            </w:pPr>
            <w:r>
              <w:t>20</w:t>
            </w:r>
          </w:p>
        </w:tc>
        <w:tc>
          <w:tcPr>
            <w:tcW w:w="1157" w:type="dxa"/>
          </w:tcPr>
          <w:p w:rsidR="004C4005" w:rsidRDefault="004C4005">
            <w:pPr>
              <w:pStyle w:val="ConsPlusNormal"/>
              <w:jc w:val="center"/>
            </w:pPr>
            <w:r>
              <w:t>13,5</w:t>
            </w:r>
          </w:p>
        </w:tc>
        <w:tc>
          <w:tcPr>
            <w:tcW w:w="1162" w:type="dxa"/>
          </w:tcPr>
          <w:p w:rsidR="004C4005" w:rsidRDefault="004C4005">
            <w:pPr>
              <w:pStyle w:val="ConsPlusNormal"/>
              <w:jc w:val="center"/>
            </w:pPr>
            <w:r>
              <w:t>17,9</w:t>
            </w:r>
          </w:p>
        </w:tc>
        <w:tc>
          <w:tcPr>
            <w:tcW w:w="1152" w:type="dxa"/>
          </w:tcPr>
          <w:p w:rsidR="004C4005" w:rsidRDefault="004C4005">
            <w:pPr>
              <w:pStyle w:val="ConsPlusNormal"/>
              <w:jc w:val="center"/>
            </w:pPr>
            <w:r>
              <w:t>30,6</w:t>
            </w:r>
          </w:p>
        </w:tc>
        <w:tc>
          <w:tcPr>
            <w:tcW w:w="1142" w:type="dxa"/>
          </w:tcPr>
          <w:p w:rsidR="004C4005" w:rsidRDefault="004C4005">
            <w:pPr>
              <w:pStyle w:val="ConsPlusNormal"/>
              <w:jc w:val="center"/>
            </w:pPr>
            <w:r>
              <w:t>44,8</w:t>
            </w:r>
          </w:p>
        </w:tc>
        <w:tc>
          <w:tcPr>
            <w:tcW w:w="1162" w:type="dxa"/>
          </w:tcPr>
          <w:p w:rsidR="004C4005" w:rsidRDefault="004C4005">
            <w:pPr>
              <w:pStyle w:val="ConsPlusNormal"/>
              <w:jc w:val="center"/>
            </w:pPr>
            <w:r>
              <w:t>44,3</w:t>
            </w:r>
          </w:p>
        </w:tc>
        <w:tc>
          <w:tcPr>
            <w:tcW w:w="1142" w:type="dxa"/>
          </w:tcPr>
          <w:p w:rsidR="004C4005" w:rsidRDefault="004C4005">
            <w:pPr>
              <w:pStyle w:val="ConsPlusNormal"/>
              <w:jc w:val="center"/>
            </w:pPr>
            <w:r>
              <w:t>51,8</w:t>
            </w:r>
          </w:p>
        </w:tc>
        <w:tc>
          <w:tcPr>
            <w:tcW w:w="1190" w:type="dxa"/>
          </w:tcPr>
          <w:p w:rsidR="004C4005" w:rsidRDefault="004C4005">
            <w:pPr>
              <w:pStyle w:val="ConsPlusNormal"/>
              <w:jc w:val="center"/>
            </w:pPr>
            <w:r>
              <w:t>59,0</w:t>
            </w:r>
          </w:p>
        </w:tc>
      </w:tr>
      <w:tr w:rsidR="004C4005">
        <w:tc>
          <w:tcPr>
            <w:tcW w:w="1020" w:type="dxa"/>
          </w:tcPr>
          <w:p w:rsidR="004C4005" w:rsidRDefault="004C4005">
            <w:pPr>
              <w:pStyle w:val="ConsPlusNormal"/>
              <w:jc w:val="center"/>
            </w:pPr>
            <w:r>
              <w:t>30</w:t>
            </w:r>
          </w:p>
        </w:tc>
        <w:tc>
          <w:tcPr>
            <w:tcW w:w="1157" w:type="dxa"/>
          </w:tcPr>
          <w:p w:rsidR="004C4005" w:rsidRDefault="004C4005">
            <w:pPr>
              <w:pStyle w:val="ConsPlusNormal"/>
              <w:jc w:val="center"/>
            </w:pPr>
            <w:r>
              <w:t>12,4</w:t>
            </w:r>
          </w:p>
        </w:tc>
        <w:tc>
          <w:tcPr>
            <w:tcW w:w="1162" w:type="dxa"/>
          </w:tcPr>
          <w:p w:rsidR="004C4005" w:rsidRDefault="004C4005">
            <w:pPr>
              <w:pStyle w:val="ConsPlusNormal"/>
              <w:jc w:val="center"/>
            </w:pPr>
            <w:r>
              <w:t>18,1</w:t>
            </w:r>
          </w:p>
        </w:tc>
        <w:tc>
          <w:tcPr>
            <w:tcW w:w="1152" w:type="dxa"/>
          </w:tcPr>
          <w:p w:rsidR="004C4005" w:rsidRDefault="004C4005">
            <w:pPr>
              <w:pStyle w:val="ConsPlusNormal"/>
              <w:jc w:val="center"/>
            </w:pPr>
            <w:r>
              <w:t>38,8</w:t>
            </w:r>
          </w:p>
        </w:tc>
        <w:tc>
          <w:tcPr>
            <w:tcW w:w="1142" w:type="dxa"/>
          </w:tcPr>
          <w:p w:rsidR="004C4005" w:rsidRDefault="004C4005">
            <w:pPr>
              <w:pStyle w:val="ConsPlusNormal"/>
              <w:jc w:val="center"/>
            </w:pPr>
            <w:r>
              <w:t>44,9</w:t>
            </w:r>
          </w:p>
        </w:tc>
        <w:tc>
          <w:tcPr>
            <w:tcW w:w="1162" w:type="dxa"/>
          </w:tcPr>
          <w:p w:rsidR="004C4005" w:rsidRDefault="004C4005">
            <w:pPr>
              <w:pStyle w:val="ConsPlusNormal"/>
              <w:jc w:val="center"/>
            </w:pPr>
            <w:r>
              <w:t>49,0</w:t>
            </w:r>
          </w:p>
        </w:tc>
        <w:tc>
          <w:tcPr>
            <w:tcW w:w="1142" w:type="dxa"/>
          </w:tcPr>
          <w:p w:rsidR="004C4005" w:rsidRDefault="004C4005">
            <w:pPr>
              <w:pStyle w:val="ConsPlusNormal"/>
              <w:jc w:val="center"/>
            </w:pPr>
            <w:r>
              <w:t>60,9</w:t>
            </w:r>
          </w:p>
        </w:tc>
        <w:tc>
          <w:tcPr>
            <w:tcW w:w="1190" w:type="dxa"/>
          </w:tcPr>
          <w:p w:rsidR="004C4005" w:rsidRDefault="004C4005">
            <w:pPr>
              <w:pStyle w:val="ConsPlusNormal"/>
              <w:jc w:val="center"/>
            </w:pPr>
            <w:r>
              <w:t>68,9</w:t>
            </w:r>
          </w:p>
        </w:tc>
      </w:tr>
      <w:tr w:rsidR="004C4005">
        <w:tc>
          <w:tcPr>
            <w:tcW w:w="1020" w:type="dxa"/>
          </w:tcPr>
          <w:p w:rsidR="004C4005" w:rsidRDefault="004C4005">
            <w:pPr>
              <w:pStyle w:val="ConsPlusNormal"/>
              <w:jc w:val="center"/>
            </w:pPr>
            <w:r>
              <w:t>40</w:t>
            </w:r>
          </w:p>
        </w:tc>
        <w:tc>
          <w:tcPr>
            <w:tcW w:w="1157" w:type="dxa"/>
          </w:tcPr>
          <w:p w:rsidR="004C4005" w:rsidRDefault="004C4005">
            <w:pPr>
              <w:pStyle w:val="ConsPlusNormal"/>
              <w:jc w:val="center"/>
            </w:pPr>
            <w:r>
              <w:t>11,2</w:t>
            </w:r>
          </w:p>
        </w:tc>
        <w:tc>
          <w:tcPr>
            <w:tcW w:w="1162" w:type="dxa"/>
          </w:tcPr>
          <w:p w:rsidR="004C4005" w:rsidRDefault="004C4005">
            <w:pPr>
              <w:pStyle w:val="ConsPlusNormal"/>
              <w:jc w:val="center"/>
            </w:pPr>
            <w:r>
              <w:t>16,7</w:t>
            </w:r>
          </w:p>
        </w:tc>
        <w:tc>
          <w:tcPr>
            <w:tcW w:w="1152" w:type="dxa"/>
          </w:tcPr>
          <w:p w:rsidR="004C4005" w:rsidRDefault="004C4005">
            <w:pPr>
              <w:pStyle w:val="ConsPlusNormal"/>
              <w:jc w:val="center"/>
            </w:pPr>
            <w:r>
              <w:t>40,3</w:t>
            </w:r>
          </w:p>
        </w:tc>
        <w:tc>
          <w:tcPr>
            <w:tcW w:w="1142" w:type="dxa"/>
          </w:tcPr>
          <w:p w:rsidR="004C4005" w:rsidRDefault="004C4005">
            <w:pPr>
              <w:pStyle w:val="ConsPlusNormal"/>
              <w:jc w:val="center"/>
            </w:pPr>
            <w:r>
              <w:t>44,6</w:t>
            </w:r>
          </w:p>
        </w:tc>
        <w:tc>
          <w:tcPr>
            <w:tcW w:w="1162" w:type="dxa"/>
          </w:tcPr>
          <w:p w:rsidR="004C4005" w:rsidRDefault="004C4005">
            <w:pPr>
              <w:pStyle w:val="ConsPlusNormal"/>
              <w:jc w:val="center"/>
            </w:pPr>
            <w:r>
              <w:t>55,5</w:t>
            </w:r>
          </w:p>
        </w:tc>
        <w:tc>
          <w:tcPr>
            <w:tcW w:w="1142" w:type="dxa"/>
          </w:tcPr>
          <w:p w:rsidR="004C4005" w:rsidRDefault="004C4005">
            <w:pPr>
              <w:pStyle w:val="ConsPlusNormal"/>
              <w:jc w:val="center"/>
            </w:pPr>
            <w:r>
              <w:t>68,1</w:t>
            </w:r>
          </w:p>
        </w:tc>
        <w:tc>
          <w:tcPr>
            <w:tcW w:w="1190" w:type="dxa"/>
          </w:tcPr>
          <w:p w:rsidR="004C4005" w:rsidRDefault="004C4005">
            <w:pPr>
              <w:pStyle w:val="ConsPlusNormal"/>
              <w:jc w:val="center"/>
            </w:pPr>
            <w:r>
              <w:t>77,7</w:t>
            </w:r>
          </w:p>
        </w:tc>
      </w:tr>
      <w:tr w:rsidR="004C4005">
        <w:tc>
          <w:tcPr>
            <w:tcW w:w="1020" w:type="dxa"/>
          </w:tcPr>
          <w:p w:rsidR="004C4005" w:rsidRDefault="004C4005">
            <w:pPr>
              <w:pStyle w:val="ConsPlusNormal"/>
              <w:jc w:val="center"/>
            </w:pPr>
            <w:r>
              <w:t>50</w:t>
            </w:r>
          </w:p>
        </w:tc>
        <w:tc>
          <w:tcPr>
            <w:tcW w:w="1157" w:type="dxa"/>
          </w:tcPr>
          <w:p w:rsidR="004C4005" w:rsidRDefault="004C4005">
            <w:pPr>
              <w:pStyle w:val="ConsPlusNormal"/>
              <w:jc w:val="center"/>
            </w:pPr>
            <w:r>
              <w:t>11,2</w:t>
            </w:r>
          </w:p>
        </w:tc>
        <w:tc>
          <w:tcPr>
            <w:tcW w:w="1162" w:type="dxa"/>
          </w:tcPr>
          <w:p w:rsidR="004C4005" w:rsidRDefault="004C4005">
            <w:pPr>
              <w:pStyle w:val="ConsPlusNormal"/>
              <w:jc w:val="center"/>
            </w:pPr>
            <w:r>
              <w:t>15,6</w:t>
            </w:r>
          </w:p>
        </w:tc>
        <w:tc>
          <w:tcPr>
            <w:tcW w:w="1152" w:type="dxa"/>
          </w:tcPr>
          <w:p w:rsidR="004C4005" w:rsidRDefault="004C4005">
            <w:pPr>
              <w:pStyle w:val="ConsPlusNormal"/>
              <w:jc w:val="center"/>
            </w:pPr>
            <w:r>
              <w:t>38,6</w:t>
            </w:r>
          </w:p>
        </w:tc>
        <w:tc>
          <w:tcPr>
            <w:tcW w:w="1142" w:type="dxa"/>
          </w:tcPr>
          <w:p w:rsidR="004C4005" w:rsidRDefault="004C4005">
            <w:pPr>
              <w:pStyle w:val="ConsPlusNormal"/>
              <w:jc w:val="center"/>
            </w:pPr>
            <w:r>
              <w:t>44,8</w:t>
            </w:r>
          </w:p>
        </w:tc>
        <w:tc>
          <w:tcPr>
            <w:tcW w:w="1162" w:type="dxa"/>
          </w:tcPr>
          <w:p w:rsidR="004C4005" w:rsidRDefault="004C4005">
            <w:pPr>
              <w:pStyle w:val="ConsPlusNormal"/>
              <w:jc w:val="center"/>
            </w:pPr>
            <w:r>
              <w:t>61,9</w:t>
            </w:r>
          </w:p>
        </w:tc>
        <w:tc>
          <w:tcPr>
            <w:tcW w:w="1142" w:type="dxa"/>
          </w:tcPr>
          <w:p w:rsidR="004C4005" w:rsidRDefault="004C4005">
            <w:pPr>
              <w:pStyle w:val="ConsPlusNormal"/>
              <w:jc w:val="center"/>
            </w:pPr>
            <w:r>
              <w:t>74,4</w:t>
            </w:r>
          </w:p>
        </w:tc>
        <w:tc>
          <w:tcPr>
            <w:tcW w:w="1190" w:type="dxa"/>
          </w:tcPr>
          <w:p w:rsidR="004C4005" w:rsidRDefault="004C4005">
            <w:pPr>
              <w:pStyle w:val="ConsPlusNormal"/>
              <w:jc w:val="center"/>
            </w:pPr>
            <w:r>
              <w:t>87,6</w:t>
            </w:r>
          </w:p>
        </w:tc>
      </w:tr>
      <w:tr w:rsidR="004C4005">
        <w:tc>
          <w:tcPr>
            <w:tcW w:w="1020" w:type="dxa"/>
          </w:tcPr>
          <w:p w:rsidR="004C4005" w:rsidRDefault="004C4005">
            <w:pPr>
              <w:pStyle w:val="ConsPlusNormal"/>
              <w:jc w:val="center"/>
            </w:pPr>
            <w:r>
              <w:t>60</w:t>
            </w:r>
          </w:p>
        </w:tc>
        <w:tc>
          <w:tcPr>
            <w:tcW w:w="1157" w:type="dxa"/>
          </w:tcPr>
          <w:p w:rsidR="004C4005" w:rsidRDefault="004C4005">
            <w:pPr>
              <w:pStyle w:val="ConsPlusNormal"/>
              <w:jc w:val="center"/>
            </w:pPr>
            <w:r>
              <w:t>11,2</w:t>
            </w:r>
          </w:p>
        </w:tc>
        <w:tc>
          <w:tcPr>
            <w:tcW w:w="1162" w:type="dxa"/>
          </w:tcPr>
          <w:p w:rsidR="004C4005" w:rsidRDefault="004C4005">
            <w:pPr>
              <w:pStyle w:val="ConsPlusNormal"/>
              <w:jc w:val="center"/>
            </w:pPr>
            <w:r>
              <w:t>13,9</w:t>
            </w:r>
          </w:p>
        </w:tc>
        <w:tc>
          <w:tcPr>
            <w:tcW w:w="1152" w:type="dxa"/>
          </w:tcPr>
          <w:p w:rsidR="004C4005" w:rsidRDefault="004C4005">
            <w:pPr>
              <w:pStyle w:val="ConsPlusNormal"/>
              <w:jc w:val="center"/>
            </w:pPr>
            <w:r>
              <w:t>35,4</w:t>
            </w:r>
          </w:p>
        </w:tc>
        <w:tc>
          <w:tcPr>
            <w:tcW w:w="1142" w:type="dxa"/>
          </w:tcPr>
          <w:p w:rsidR="004C4005" w:rsidRDefault="004C4005">
            <w:pPr>
              <w:pStyle w:val="ConsPlusNormal"/>
              <w:jc w:val="center"/>
            </w:pPr>
            <w:r>
              <w:t>46,3</w:t>
            </w:r>
          </w:p>
        </w:tc>
        <w:tc>
          <w:tcPr>
            <w:tcW w:w="1162" w:type="dxa"/>
          </w:tcPr>
          <w:p w:rsidR="004C4005" w:rsidRDefault="004C4005">
            <w:pPr>
              <w:pStyle w:val="ConsPlusNormal"/>
              <w:jc w:val="center"/>
            </w:pPr>
            <w:r>
              <w:t>67,2</w:t>
            </w:r>
          </w:p>
        </w:tc>
        <w:tc>
          <w:tcPr>
            <w:tcW w:w="1142" w:type="dxa"/>
          </w:tcPr>
          <w:p w:rsidR="004C4005" w:rsidRDefault="004C4005">
            <w:pPr>
              <w:pStyle w:val="ConsPlusNormal"/>
              <w:jc w:val="center"/>
            </w:pPr>
            <w:r>
              <w:t>81,3</w:t>
            </w:r>
          </w:p>
        </w:tc>
        <w:tc>
          <w:tcPr>
            <w:tcW w:w="1190" w:type="dxa"/>
          </w:tcPr>
          <w:p w:rsidR="004C4005" w:rsidRDefault="004C4005">
            <w:pPr>
              <w:pStyle w:val="ConsPlusNormal"/>
              <w:jc w:val="center"/>
            </w:pPr>
            <w:r>
              <w:t>98,6</w:t>
            </w:r>
          </w:p>
        </w:tc>
      </w:tr>
      <w:tr w:rsidR="004C4005">
        <w:tc>
          <w:tcPr>
            <w:tcW w:w="1020" w:type="dxa"/>
          </w:tcPr>
          <w:p w:rsidR="004C4005" w:rsidRDefault="004C4005">
            <w:pPr>
              <w:pStyle w:val="ConsPlusNormal"/>
              <w:jc w:val="center"/>
            </w:pPr>
            <w:r>
              <w:t>70</w:t>
            </w:r>
          </w:p>
        </w:tc>
        <w:tc>
          <w:tcPr>
            <w:tcW w:w="1157" w:type="dxa"/>
          </w:tcPr>
          <w:p w:rsidR="004C4005" w:rsidRDefault="004C4005">
            <w:pPr>
              <w:pStyle w:val="ConsPlusNormal"/>
              <w:jc w:val="center"/>
            </w:pPr>
            <w:r>
              <w:t>9,8</w:t>
            </w:r>
          </w:p>
        </w:tc>
        <w:tc>
          <w:tcPr>
            <w:tcW w:w="1162" w:type="dxa"/>
          </w:tcPr>
          <w:p w:rsidR="004C4005" w:rsidRDefault="004C4005">
            <w:pPr>
              <w:pStyle w:val="ConsPlusNormal"/>
              <w:jc w:val="center"/>
            </w:pPr>
            <w:r>
              <w:t>11,8</w:t>
            </w:r>
          </w:p>
        </w:tc>
        <w:tc>
          <w:tcPr>
            <w:tcW w:w="1152" w:type="dxa"/>
          </w:tcPr>
          <w:p w:rsidR="004C4005" w:rsidRDefault="004C4005">
            <w:pPr>
              <w:pStyle w:val="ConsPlusNormal"/>
              <w:jc w:val="center"/>
            </w:pPr>
            <w:r>
              <w:t>31,6</w:t>
            </w:r>
          </w:p>
        </w:tc>
        <w:tc>
          <w:tcPr>
            <w:tcW w:w="1142" w:type="dxa"/>
          </w:tcPr>
          <w:p w:rsidR="004C4005" w:rsidRDefault="004C4005">
            <w:pPr>
              <w:pStyle w:val="ConsPlusNormal"/>
              <w:jc w:val="center"/>
            </w:pPr>
            <w:r>
              <w:t>49,9</w:t>
            </w:r>
          </w:p>
        </w:tc>
        <w:tc>
          <w:tcPr>
            <w:tcW w:w="1162" w:type="dxa"/>
          </w:tcPr>
          <w:p w:rsidR="004C4005" w:rsidRDefault="004C4005">
            <w:pPr>
              <w:pStyle w:val="ConsPlusNormal"/>
              <w:jc w:val="center"/>
            </w:pPr>
            <w:r>
              <w:t>71,9</w:t>
            </w:r>
          </w:p>
        </w:tc>
        <w:tc>
          <w:tcPr>
            <w:tcW w:w="1142" w:type="dxa"/>
          </w:tcPr>
          <w:p w:rsidR="004C4005" w:rsidRDefault="004C4005">
            <w:pPr>
              <w:pStyle w:val="ConsPlusNormal"/>
              <w:jc w:val="center"/>
            </w:pPr>
            <w:r>
              <w:t>88,9</w:t>
            </w:r>
          </w:p>
        </w:tc>
        <w:tc>
          <w:tcPr>
            <w:tcW w:w="1190" w:type="dxa"/>
          </w:tcPr>
          <w:p w:rsidR="004C4005" w:rsidRDefault="004C4005">
            <w:pPr>
              <w:pStyle w:val="ConsPlusNormal"/>
              <w:jc w:val="center"/>
            </w:pPr>
            <w:r>
              <w:t>110,3</w:t>
            </w:r>
          </w:p>
        </w:tc>
      </w:tr>
      <w:tr w:rsidR="004C4005">
        <w:tc>
          <w:tcPr>
            <w:tcW w:w="1020" w:type="dxa"/>
          </w:tcPr>
          <w:p w:rsidR="004C4005" w:rsidRDefault="004C4005">
            <w:pPr>
              <w:pStyle w:val="ConsPlusNormal"/>
              <w:jc w:val="center"/>
            </w:pPr>
            <w:r>
              <w:t>80</w:t>
            </w:r>
          </w:p>
        </w:tc>
        <w:tc>
          <w:tcPr>
            <w:tcW w:w="1157" w:type="dxa"/>
          </w:tcPr>
          <w:p w:rsidR="004C4005" w:rsidRDefault="004C4005">
            <w:pPr>
              <w:pStyle w:val="ConsPlusNormal"/>
              <w:jc w:val="center"/>
            </w:pPr>
            <w:r>
              <w:t>11,2</w:t>
            </w:r>
          </w:p>
        </w:tc>
        <w:tc>
          <w:tcPr>
            <w:tcW w:w="1162" w:type="dxa"/>
          </w:tcPr>
          <w:p w:rsidR="004C4005" w:rsidRDefault="004C4005">
            <w:pPr>
              <w:pStyle w:val="ConsPlusNormal"/>
              <w:jc w:val="center"/>
            </w:pPr>
            <w:r>
              <w:t>12,2</w:t>
            </w:r>
          </w:p>
        </w:tc>
        <w:tc>
          <w:tcPr>
            <w:tcW w:w="1152" w:type="dxa"/>
          </w:tcPr>
          <w:p w:rsidR="004C4005" w:rsidRDefault="004C4005">
            <w:pPr>
              <w:pStyle w:val="ConsPlusNormal"/>
              <w:jc w:val="center"/>
            </w:pPr>
            <w:r>
              <w:t>35,9</w:t>
            </w:r>
          </w:p>
        </w:tc>
        <w:tc>
          <w:tcPr>
            <w:tcW w:w="1142" w:type="dxa"/>
          </w:tcPr>
          <w:p w:rsidR="004C4005" w:rsidRDefault="004C4005">
            <w:pPr>
              <w:pStyle w:val="ConsPlusNormal"/>
              <w:jc w:val="center"/>
            </w:pPr>
            <w:r>
              <w:t>55,7</w:t>
            </w:r>
          </w:p>
        </w:tc>
        <w:tc>
          <w:tcPr>
            <w:tcW w:w="1162" w:type="dxa"/>
          </w:tcPr>
          <w:p w:rsidR="004C4005" w:rsidRDefault="004C4005">
            <w:pPr>
              <w:pStyle w:val="ConsPlusNormal"/>
              <w:jc w:val="center"/>
            </w:pPr>
            <w:r>
              <w:t>77,1</w:t>
            </w:r>
          </w:p>
        </w:tc>
        <w:tc>
          <w:tcPr>
            <w:tcW w:w="1142" w:type="dxa"/>
          </w:tcPr>
          <w:p w:rsidR="004C4005" w:rsidRDefault="004C4005">
            <w:pPr>
              <w:pStyle w:val="ConsPlusNormal"/>
              <w:jc w:val="center"/>
            </w:pPr>
            <w:r>
              <w:t>98,3</w:t>
            </w:r>
          </w:p>
        </w:tc>
        <w:tc>
          <w:tcPr>
            <w:tcW w:w="1190" w:type="dxa"/>
          </w:tcPr>
          <w:p w:rsidR="004C4005" w:rsidRDefault="004C4005">
            <w:pPr>
              <w:pStyle w:val="ConsPlusNormal"/>
              <w:jc w:val="center"/>
            </w:pPr>
            <w:r>
              <w:t>124,4</w:t>
            </w:r>
          </w:p>
        </w:tc>
      </w:tr>
      <w:tr w:rsidR="004C4005">
        <w:tc>
          <w:tcPr>
            <w:tcW w:w="1020" w:type="dxa"/>
          </w:tcPr>
          <w:p w:rsidR="004C4005" w:rsidRDefault="004C4005">
            <w:pPr>
              <w:pStyle w:val="ConsPlusNormal"/>
              <w:jc w:val="center"/>
            </w:pPr>
            <w:r>
              <w:t>90</w:t>
            </w:r>
          </w:p>
        </w:tc>
        <w:tc>
          <w:tcPr>
            <w:tcW w:w="1157" w:type="dxa"/>
          </w:tcPr>
          <w:p w:rsidR="004C4005" w:rsidRDefault="004C4005">
            <w:pPr>
              <w:pStyle w:val="ConsPlusNormal"/>
              <w:jc w:val="center"/>
            </w:pPr>
            <w:r>
              <w:t>11,2</w:t>
            </w:r>
          </w:p>
        </w:tc>
        <w:tc>
          <w:tcPr>
            <w:tcW w:w="1162" w:type="dxa"/>
          </w:tcPr>
          <w:p w:rsidR="004C4005" w:rsidRDefault="004C4005">
            <w:pPr>
              <w:pStyle w:val="ConsPlusNormal"/>
              <w:jc w:val="center"/>
            </w:pPr>
            <w:r>
              <w:t>13,0</w:t>
            </w:r>
          </w:p>
        </w:tc>
        <w:tc>
          <w:tcPr>
            <w:tcW w:w="1152" w:type="dxa"/>
          </w:tcPr>
          <w:p w:rsidR="004C4005" w:rsidRDefault="004C4005">
            <w:pPr>
              <w:pStyle w:val="ConsPlusNormal"/>
              <w:jc w:val="center"/>
            </w:pPr>
            <w:r>
              <w:t>38,1</w:t>
            </w:r>
          </w:p>
        </w:tc>
        <w:tc>
          <w:tcPr>
            <w:tcW w:w="1142" w:type="dxa"/>
          </w:tcPr>
          <w:p w:rsidR="004C4005" w:rsidRDefault="004C4005">
            <w:pPr>
              <w:pStyle w:val="ConsPlusNormal"/>
              <w:jc w:val="center"/>
            </w:pPr>
            <w:r>
              <w:t>61,7</w:t>
            </w:r>
          </w:p>
        </w:tc>
        <w:tc>
          <w:tcPr>
            <w:tcW w:w="1162" w:type="dxa"/>
          </w:tcPr>
          <w:p w:rsidR="004C4005" w:rsidRDefault="004C4005">
            <w:pPr>
              <w:pStyle w:val="ConsPlusNormal"/>
              <w:jc w:val="center"/>
            </w:pPr>
            <w:r>
              <w:t>83,1</w:t>
            </w:r>
          </w:p>
        </w:tc>
        <w:tc>
          <w:tcPr>
            <w:tcW w:w="1142" w:type="dxa"/>
          </w:tcPr>
          <w:p w:rsidR="004C4005" w:rsidRDefault="004C4005">
            <w:pPr>
              <w:pStyle w:val="ConsPlusNormal"/>
              <w:jc w:val="center"/>
            </w:pPr>
            <w:r>
              <w:t>108,3</w:t>
            </w:r>
          </w:p>
        </w:tc>
        <w:tc>
          <w:tcPr>
            <w:tcW w:w="1190" w:type="dxa"/>
          </w:tcPr>
          <w:p w:rsidR="004C4005" w:rsidRDefault="004C4005">
            <w:pPr>
              <w:pStyle w:val="ConsPlusNormal"/>
              <w:jc w:val="center"/>
            </w:pPr>
            <w:r>
              <w:t>138,6</w:t>
            </w:r>
          </w:p>
        </w:tc>
      </w:tr>
      <w:tr w:rsidR="004C4005">
        <w:tc>
          <w:tcPr>
            <w:tcW w:w="1020" w:type="dxa"/>
          </w:tcPr>
          <w:p w:rsidR="004C4005" w:rsidRDefault="004C4005">
            <w:pPr>
              <w:pStyle w:val="ConsPlusNormal"/>
              <w:jc w:val="center"/>
            </w:pPr>
            <w:r>
              <w:t>100</w:t>
            </w:r>
          </w:p>
        </w:tc>
        <w:tc>
          <w:tcPr>
            <w:tcW w:w="1157" w:type="dxa"/>
          </w:tcPr>
          <w:p w:rsidR="004C4005" w:rsidRDefault="004C4005">
            <w:pPr>
              <w:pStyle w:val="ConsPlusNormal"/>
              <w:jc w:val="center"/>
            </w:pPr>
            <w:r>
              <w:t>11,2</w:t>
            </w:r>
          </w:p>
        </w:tc>
        <w:tc>
          <w:tcPr>
            <w:tcW w:w="1162" w:type="dxa"/>
          </w:tcPr>
          <w:p w:rsidR="004C4005" w:rsidRDefault="004C4005">
            <w:pPr>
              <w:pStyle w:val="ConsPlusNormal"/>
              <w:jc w:val="center"/>
            </w:pPr>
            <w:r>
              <w:t>14,7</w:t>
            </w:r>
          </w:p>
        </w:tc>
        <w:tc>
          <w:tcPr>
            <w:tcW w:w="1152" w:type="dxa"/>
          </w:tcPr>
          <w:p w:rsidR="004C4005" w:rsidRDefault="004C4005">
            <w:pPr>
              <w:pStyle w:val="ConsPlusNormal"/>
              <w:jc w:val="center"/>
            </w:pPr>
            <w:r>
              <w:t>43,1</w:t>
            </w:r>
          </w:p>
        </w:tc>
        <w:tc>
          <w:tcPr>
            <w:tcW w:w="1142" w:type="dxa"/>
          </w:tcPr>
          <w:p w:rsidR="004C4005" w:rsidRDefault="004C4005">
            <w:pPr>
              <w:pStyle w:val="ConsPlusNormal"/>
              <w:jc w:val="center"/>
            </w:pPr>
            <w:r>
              <w:t>67,4</w:t>
            </w:r>
          </w:p>
        </w:tc>
        <w:tc>
          <w:tcPr>
            <w:tcW w:w="1162" w:type="dxa"/>
          </w:tcPr>
          <w:p w:rsidR="004C4005" w:rsidRDefault="004C4005">
            <w:pPr>
              <w:pStyle w:val="ConsPlusNormal"/>
              <w:jc w:val="center"/>
            </w:pPr>
            <w:r>
              <w:t>89,8</w:t>
            </w:r>
          </w:p>
        </w:tc>
        <w:tc>
          <w:tcPr>
            <w:tcW w:w="1142" w:type="dxa"/>
          </w:tcPr>
          <w:p w:rsidR="004C4005" w:rsidRDefault="004C4005">
            <w:pPr>
              <w:pStyle w:val="ConsPlusNormal"/>
              <w:jc w:val="center"/>
            </w:pPr>
            <w:r>
              <w:t>118,8</w:t>
            </w:r>
          </w:p>
        </w:tc>
        <w:tc>
          <w:tcPr>
            <w:tcW w:w="1190" w:type="dxa"/>
          </w:tcPr>
          <w:p w:rsidR="004C4005" w:rsidRDefault="004C4005">
            <w:pPr>
              <w:pStyle w:val="ConsPlusNormal"/>
              <w:jc w:val="center"/>
            </w:pPr>
            <w:r>
              <w:t>152,8</w:t>
            </w:r>
          </w:p>
        </w:tc>
      </w:tr>
      <w:tr w:rsidR="004C4005">
        <w:tc>
          <w:tcPr>
            <w:tcW w:w="1020" w:type="dxa"/>
          </w:tcPr>
          <w:p w:rsidR="004C4005" w:rsidRDefault="004C4005">
            <w:pPr>
              <w:pStyle w:val="ConsPlusNormal"/>
              <w:jc w:val="center"/>
            </w:pPr>
            <w:r>
              <w:t>110</w:t>
            </w:r>
          </w:p>
        </w:tc>
        <w:tc>
          <w:tcPr>
            <w:tcW w:w="1157" w:type="dxa"/>
          </w:tcPr>
          <w:p w:rsidR="004C4005" w:rsidRDefault="004C4005">
            <w:pPr>
              <w:pStyle w:val="ConsPlusNormal"/>
              <w:jc w:val="center"/>
            </w:pPr>
            <w:r>
              <w:t>11,2</w:t>
            </w:r>
          </w:p>
        </w:tc>
        <w:tc>
          <w:tcPr>
            <w:tcW w:w="1162" w:type="dxa"/>
          </w:tcPr>
          <w:p w:rsidR="004C4005" w:rsidRDefault="004C4005">
            <w:pPr>
              <w:pStyle w:val="ConsPlusNormal"/>
              <w:jc w:val="center"/>
            </w:pPr>
            <w:r>
              <w:t>17,4</w:t>
            </w:r>
          </w:p>
        </w:tc>
        <w:tc>
          <w:tcPr>
            <w:tcW w:w="1152" w:type="dxa"/>
          </w:tcPr>
          <w:p w:rsidR="004C4005" w:rsidRDefault="004C4005">
            <w:pPr>
              <w:pStyle w:val="ConsPlusNormal"/>
              <w:jc w:val="center"/>
            </w:pPr>
            <w:r>
              <w:t>46,2</w:t>
            </w:r>
          </w:p>
        </w:tc>
        <w:tc>
          <w:tcPr>
            <w:tcW w:w="1142" w:type="dxa"/>
          </w:tcPr>
          <w:p w:rsidR="004C4005" w:rsidRDefault="004C4005">
            <w:pPr>
              <w:pStyle w:val="ConsPlusNormal"/>
              <w:jc w:val="center"/>
            </w:pPr>
            <w:r>
              <w:t>72,8</w:t>
            </w:r>
          </w:p>
        </w:tc>
        <w:tc>
          <w:tcPr>
            <w:tcW w:w="1162" w:type="dxa"/>
          </w:tcPr>
          <w:p w:rsidR="004C4005" w:rsidRDefault="004C4005">
            <w:pPr>
              <w:pStyle w:val="ConsPlusNormal"/>
              <w:jc w:val="center"/>
            </w:pPr>
            <w:r>
              <w:t>96,7</w:t>
            </w:r>
          </w:p>
        </w:tc>
        <w:tc>
          <w:tcPr>
            <w:tcW w:w="1142" w:type="dxa"/>
          </w:tcPr>
          <w:p w:rsidR="004C4005" w:rsidRDefault="004C4005">
            <w:pPr>
              <w:pStyle w:val="ConsPlusNormal"/>
              <w:jc w:val="center"/>
            </w:pPr>
            <w:r>
              <w:t>129,3</w:t>
            </w:r>
          </w:p>
        </w:tc>
        <w:tc>
          <w:tcPr>
            <w:tcW w:w="1190" w:type="dxa"/>
          </w:tcPr>
          <w:p w:rsidR="004C4005" w:rsidRDefault="004C4005">
            <w:pPr>
              <w:pStyle w:val="ConsPlusNormal"/>
              <w:jc w:val="center"/>
            </w:pPr>
            <w:r>
              <w:t>166,9</w:t>
            </w:r>
          </w:p>
        </w:tc>
      </w:tr>
      <w:tr w:rsidR="004C4005">
        <w:tc>
          <w:tcPr>
            <w:tcW w:w="1020" w:type="dxa"/>
          </w:tcPr>
          <w:p w:rsidR="004C4005" w:rsidRDefault="004C4005">
            <w:pPr>
              <w:pStyle w:val="ConsPlusNormal"/>
              <w:jc w:val="center"/>
            </w:pPr>
            <w:r>
              <w:t>120</w:t>
            </w:r>
          </w:p>
        </w:tc>
        <w:tc>
          <w:tcPr>
            <w:tcW w:w="1157" w:type="dxa"/>
          </w:tcPr>
          <w:p w:rsidR="004C4005" w:rsidRDefault="004C4005">
            <w:pPr>
              <w:pStyle w:val="ConsPlusNormal"/>
              <w:jc w:val="center"/>
            </w:pPr>
            <w:r>
              <w:t>11,2</w:t>
            </w:r>
          </w:p>
        </w:tc>
        <w:tc>
          <w:tcPr>
            <w:tcW w:w="1162" w:type="dxa"/>
          </w:tcPr>
          <w:p w:rsidR="004C4005" w:rsidRDefault="004C4005">
            <w:pPr>
              <w:pStyle w:val="ConsPlusNormal"/>
              <w:jc w:val="center"/>
            </w:pPr>
            <w:r>
              <w:t>23,7</w:t>
            </w:r>
          </w:p>
        </w:tc>
        <w:tc>
          <w:tcPr>
            <w:tcW w:w="1152" w:type="dxa"/>
          </w:tcPr>
          <w:p w:rsidR="004C4005" w:rsidRDefault="004C4005">
            <w:pPr>
              <w:pStyle w:val="ConsPlusNormal"/>
              <w:jc w:val="center"/>
            </w:pPr>
            <w:r>
              <w:t>50,8</w:t>
            </w:r>
          </w:p>
        </w:tc>
        <w:tc>
          <w:tcPr>
            <w:tcW w:w="1142" w:type="dxa"/>
          </w:tcPr>
          <w:p w:rsidR="004C4005" w:rsidRDefault="004C4005">
            <w:pPr>
              <w:pStyle w:val="ConsPlusNormal"/>
              <w:jc w:val="center"/>
            </w:pPr>
            <w:r>
              <w:t>77,0</w:t>
            </w:r>
          </w:p>
        </w:tc>
        <w:tc>
          <w:tcPr>
            <w:tcW w:w="1162" w:type="dxa"/>
          </w:tcPr>
          <w:p w:rsidR="004C4005" w:rsidRDefault="004C4005">
            <w:pPr>
              <w:pStyle w:val="ConsPlusNormal"/>
              <w:jc w:val="center"/>
            </w:pPr>
            <w:r>
              <w:t>103,7</w:t>
            </w:r>
          </w:p>
        </w:tc>
        <w:tc>
          <w:tcPr>
            <w:tcW w:w="1142" w:type="dxa"/>
          </w:tcPr>
          <w:p w:rsidR="004C4005" w:rsidRDefault="004C4005">
            <w:pPr>
              <w:pStyle w:val="ConsPlusNormal"/>
              <w:jc w:val="center"/>
            </w:pPr>
            <w:r>
              <w:t>139,6</w:t>
            </w:r>
          </w:p>
        </w:tc>
        <w:tc>
          <w:tcPr>
            <w:tcW w:w="1190" w:type="dxa"/>
          </w:tcPr>
          <w:p w:rsidR="004C4005" w:rsidRDefault="004C4005">
            <w:pPr>
              <w:pStyle w:val="ConsPlusNormal"/>
              <w:jc w:val="center"/>
            </w:pPr>
            <w:r>
              <w:t>180,9</w:t>
            </w:r>
          </w:p>
        </w:tc>
      </w:tr>
      <w:tr w:rsidR="004C4005">
        <w:tc>
          <w:tcPr>
            <w:tcW w:w="1020" w:type="dxa"/>
          </w:tcPr>
          <w:p w:rsidR="004C4005" w:rsidRDefault="004C4005">
            <w:pPr>
              <w:pStyle w:val="ConsPlusNormal"/>
              <w:jc w:val="center"/>
            </w:pPr>
            <w:r>
              <w:t>130</w:t>
            </w:r>
          </w:p>
        </w:tc>
        <w:tc>
          <w:tcPr>
            <w:tcW w:w="1157" w:type="dxa"/>
          </w:tcPr>
          <w:p w:rsidR="004C4005" w:rsidRDefault="004C4005">
            <w:pPr>
              <w:pStyle w:val="ConsPlusNormal"/>
              <w:jc w:val="center"/>
            </w:pPr>
            <w:r>
              <w:t>12,3</w:t>
            </w:r>
          </w:p>
        </w:tc>
        <w:tc>
          <w:tcPr>
            <w:tcW w:w="1162" w:type="dxa"/>
          </w:tcPr>
          <w:p w:rsidR="004C4005" w:rsidRDefault="004C4005">
            <w:pPr>
              <w:pStyle w:val="ConsPlusNormal"/>
              <w:jc w:val="center"/>
            </w:pPr>
            <w:r>
              <w:t>28,2</w:t>
            </w:r>
          </w:p>
        </w:tc>
        <w:tc>
          <w:tcPr>
            <w:tcW w:w="1152" w:type="dxa"/>
          </w:tcPr>
          <w:p w:rsidR="004C4005" w:rsidRDefault="004C4005">
            <w:pPr>
              <w:pStyle w:val="ConsPlusNormal"/>
              <w:jc w:val="center"/>
            </w:pPr>
            <w:r>
              <w:t>57,7</w:t>
            </w:r>
          </w:p>
        </w:tc>
        <w:tc>
          <w:tcPr>
            <w:tcW w:w="1142" w:type="dxa"/>
          </w:tcPr>
          <w:p w:rsidR="004C4005" w:rsidRDefault="004C4005">
            <w:pPr>
              <w:pStyle w:val="ConsPlusNormal"/>
              <w:jc w:val="center"/>
            </w:pPr>
            <w:r>
              <w:t>80,5</w:t>
            </w:r>
          </w:p>
        </w:tc>
        <w:tc>
          <w:tcPr>
            <w:tcW w:w="1162" w:type="dxa"/>
          </w:tcPr>
          <w:p w:rsidR="004C4005" w:rsidRDefault="004C4005">
            <w:pPr>
              <w:pStyle w:val="ConsPlusNormal"/>
              <w:jc w:val="center"/>
            </w:pPr>
            <w:r>
              <w:t>110,7</w:t>
            </w:r>
          </w:p>
        </w:tc>
        <w:tc>
          <w:tcPr>
            <w:tcW w:w="1142" w:type="dxa"/>
          </w:tcPr>
          <w:p w:rsidR="004C4005" w:rsidRDefault="004C4005">
            <w:pPr>
              <w:pStyle w:val="ConsPlusNormal"/>
              <w:jc w:val="center"/>
            </w:pPr>
            <w:r>
              <w:t>149,8</w:t>
            </w:r>
          </w:p>
        </w:tc>
        <w:tc>
          <w:tcPr>
            <w:tcW w:w="1190" w:type="dxa"/>
          </w:tcPr>
          <w:p w:rsidR="004C4005" w:rsidRDefault="004C4005">
            <w:pPr>
              <w:pStyle w:val="ConsPlusNormal"/>
              <w:jc w:val="center"/>
            </w:pPr>
            <w:r>
              <w:t>195,1</w:t>
            </w:r>
          </w:p>
        </w:tc>
      </w:tr>
    </w:tbl>
    <w:p w:rsidR="004C4005" w:rsidRDefault="004C4005">
      <w:pPr>
        <w:pStyle w:val="ConsPlusNormal"/>
        <w:jc w:val="both"/>
      </w:pPr>
    </w:p>
    <w:p w:rsidR="004C4005" w:rsidRDefault="004C4005">
      <w:pPr>
        <w:pStyle w:val="ConsPlusNormal"/>
        <w:jc w:val="both"/>
      </w:pPr>
    </w:p>
    <w:p w:rsidR="004C4005" w:rsidRDefault="004C4005">
      <w:pPr>
        <w:pStyle w:val="ConsPlusNormal"/>
        <w:jc w:val="both"/>
      </w:pPr>
    </w:p>
    <w:p w:rsidR="004C4005" w:rsidRDefault="004C4005">
      <w:pPr>
        <w:pStyle w:val="ConsPlusNormal"/>
        <w:jc w:val="both"/>
      </w:pPr>
    </w:p>
    <w:p w:rsidR="004C4005" w:rsidRDefault="004C4005">
      <w:pPr>
        <w:pStyle w:val="ConsPlusNormal"/>
        <w:jc w:val="both"/>
      </w:pPr>
    </w:p>
    <w:p w:rsidR="004C4005" w:rsidRDefault="004C4005">
      <w:pPr>
        <w:pStyle w:val="ConsPlusNormal"/>
        <w:jc w:val="right"/>
        <w:outlineLvl w:val="0"/>
      </w:pPr>
      <w:r>
        <w:rPr>
          <w:b/>
        </w:rPr>
        <w:t>Приложение Б</w:t>
      </w:r>
    </w:p>
    <w:p w:rsidR="004C4005" w:rsidRDefault="004C4005">
      <w:pPr>
        <w:pStyle w:val="ConsPlusNormal"/>
        <w:jc w:val="both"/>
      </w:pPr>
    </w:p>
    <w:p w:rsidR="004C4005" w:rsidRDefault="004C4005">
      <w:pPr>
        <w:pStyle w:val="ConsPlusTitle"/>
        <w:jc w:val="center"/>
      </w:pPr>
      <w:r>
        <w:t>БАЗОВЫЕ ЗНАЧЕНИЯ ВЫБРОСОВ NO</w:t>
      </w:r>
      <w:r>
        <w:rPr>
          <w:vertAlign w:val="subscript"/>
        </w:rPr>
        <w:t>2</w:t>
      </w:r>
      <w:r>
        <w:t xml:space="preserve"> ДЛЯ ПОКАЗАТЕЛЯ Э1 В 2010 г.</w:t>
      </w:r>
    </w:p>
    <w:p w:rsidR="004C4005" w:rsidRDefault="004C4005">
      <w:pPr>
        <w:pStyle w:val="ConsPlusNormal"/>
        <w:jc w:val="both"/>
      </w:pPr>
    </w:p>
    <w:p w:rsidR="004C4005" w:rsidRDefault="004C4005">
      <w:pPr>
        <w:pStyle w:val="ConsPlusNormal"/>
        <w:jc w:val="right"/>
      </w:pPr>
      <w:r>
        <w:t>Таблица Б.1</w:t>
      </w:r>
    </w:p>
    <w:p w:rsidR="004C4005" w:rsidRDefault="004C4005">
      <w:pPr>
        <w:pStyle w:val="ConsPlusNormal"/>
        <w:jc w:val="both"/>
      </w:pPr>
    </w:p>
    <w:p w:rsidR="004C4005" w:rsidRDefault="004C4005">
      <w:pPr>
        <w:pStyle w:val="ConsPlusNormal"/>
        <w:jc w:val="center"/>
      </w:pPr>
      <w:r>
        <w:rPr>
          <w:b/>
        </w:rPr>
        <w:t>Базовые значения выбросов NO</w:t>
      </w:r>
      <w:r>
        <w:rPr>
          <w:b/>
          <w:vertAlign w:val="subscript"/>
        </w:rPr>
        <w:t>2</w:t>
      </w:r>
      <w:r>
        <w:t xml:space="preserve"> </w:t>
      </w:r>
      <w:r>
        <w:rPr>
          <w:b/>
        </w:rPr>
        <w:t>легковых автомобилей</w:t>
      </w:r>
    </w:p>
    <w:p w:rsidR="004C4005" w:rsidRDefault="004C4005">
      <w:pPr>
        <w:pStyle w:val="ConsPlusNormal"/>
        <w:jc w:val="center"/>
      </w:pPr>
      <w:r>
        <w:rPr>
          <w:b/>
        </w:rPr>
        <w:t>с бензиновым двигателем, г/ч</w:t>
      </w:r>
    </w:p>
    <w:p w:rsidR="004C4005" w:rsidRDefault="004C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20"/>
        <w:gridCol w:w="1152"/>
        <w:gridCol w:w="1157"/>
        <w:gridCol w:w="1152"/>
        <w:gridCol w:w="1157"/>
        <w:gridCol w:w="1152"/>
        <w:gridCol w:w="1133"/>
        <w:gridCol w:w="1200"/>
      </w:tblGrid>
      <w:tr w:rsidR="004C4005">
        <w:tc>
          <w:tcPr>
            <w:tcW w:w="1020" w:type="dxa"/>
            <w:vMerge w:val="restart"/>
          </w:tcPr>
          <w:p w:rsidR="004C4005" w:rsidRDefault="004C4005">
            <w:pPr>
              <w:pStyle w:val="ConsPlusNormal"/>
              <w:jc w:val="center"/>
            </w:pPr>
            <w:r>
              <w:rPr>
                <w:i/>
              </w:rPr>
              <w:t>V</w:t>
            </w:r>
            <w:r>
              <w:rPr>
                <w:vertAlign w:val="subscript"/>
              </w:rPr>
              <w:t>тр.ср</w:t>
            </w:r>
            <w:r>
              <w:t>, км/ч</w:t>
            </w:r>
          </w:p>
        </w:tc>
        <w:tc>
          <w:tcPr>
            <w:tcW w:w="8103" w:type="dxa"/>
            <w:gridSpan w:val="7"/>
          </w:tcPr>
          <w:p w:rsidR="004C4005" w:rsidRDefault="004C4005">
            <w:pPr>
              <w:pStyle w:val="ConsPlusNormal"/>
              <w:jc w:val="center"/>
            </w:pPr>
            <w:r>
              <w:t>Базовые значения выбросов NO</w:t>
            </w:r>
            <w:r>
              <w:rPr>
                <w:vertAlign w:val="subscript"/>
              </w:rPr>
              <w:t>2</w:t>
            </w:r>
            <w:r>
              <w:t xml:space="preserve"> легковых автомобилей с бензиновым двигателем, г/ч, при дорожном уклоне </w:t>
            </w:r>
            <w:r>
              <w:rPr>
                <w:i/>
              </w:rPr>
              <w:t>i</w:t>
            </w:r>
            <w:r>
              <w:t>, %</w:t>
            </w:r>
          </w:p>
        </w:tc>
      </w:tr>
      <w:tr w:rsidR="004C4005">
        <w:tc>
          <w:tcPr>
            <w:tcW w:w="1020" w:type="dxa"/>
            <w:vMerge/>
          </w:tcPr>
          <w:p w:rsidR="004C4005" w:rsidRDefault="004C4005">
            <w:pPr>
              <w:pStyle w:val="ConsPlusNormal"/>
            </w:pPr>
          </w:p>
        </w:tc>
        <w:tc>
          <w:tcPr>
            <w:tcW w:w="1152" w:type="dxa"/>
          </w:tcPr>
          <w:p w:rsidR="004C4005" w:rsidRDefault="004C4005">
            <w:pPr>
              <w:pStyle w:val="ConsPlusNormal"/>
              <w:jc w:val="center"/>
            </w:pPr>
            <w:r>
              <w:t>-6</w:t>
            </w:r>
          </w:p>
        </w:tc>
        <w:tc>
          <w:tcPr>
            <w:tcW w:w="1157" w:type="dxa"/>
          </w:tcPr>
          <w:p w:rsidR="004C4005" w:rsidRDefault="004C4005">
            <w:pPr>
              <w:pStyle w:val="ConsPlusNormal"/>
              <w:jc w:val="center"/>
            </w:pPr>
            <w:r>
              <w:t>-4</w:t>
            </w:r>
          </w:p>
        </w:tc>
        <w:tc>
          <w:tcPr>
            <w:tcW w:w="1152" w:type="dxa"/>
          </w:tcPr>
          <w:p w:rsidR="004C4005" w:rsidRDefault="004C4005">
            <w:pPr>
              <w:pStyle w:val="ConsPlusNormal"/>
              <w:jc w:val="center"/>
            </w:pPr>
            <w:r>
              <w:t>-2</w:t>
            </w:r>
          </w:p>
        </w:tc>
        <w:tc>
          <w:tcPr>
            <w:tcW w:w="1157" w:type="dxa"/>
          </w:tcPr>
          <w:p w:rsidR="004C4005" w:rsidRDefault="004C4005">
            <w:pPr>
              <w:pStyle w:val="ConsPlusNormal"/>
              <w:jc w:val="center"/>
            </w:pPr>
            <w:r>
              <w:t>0</w:t>
            </w:r>
          </w:p>
        </w:tc>
        <w:tc>
          <w:tcPr>
            <w:tcW w:w="1152" w:type="dxa"/>
          </w:tcPr>
          <w:p w:rsidR="004C4005" w:rsidRDefault="004C4005">
            <w:pPr>
              <w:pStyle w:val="ConsPlusNormal"/>
              <w:jc w:val="center"/>
            </w:pPr>
            <w:r>
              <w:t>2</w:t>
            </w:r>
          </w:p>
        </w:tc>
        <w:tc>
          <w:tcPr>
            <w:tcW w:w="1133" w:type="dxa"/>
          </w:tcPr>
          <w:p w:rsidR="004C4005" w:rsidRDefault="004C4005">
            <w:pPr>
              <w:pStyle w:val="ConsPlusNormal"/>
              <w:jc w:val="center"/>
            </w:pPr>
            <w:r>
              <w:t>4</w:t>
            </w:r>
          </w:p>
        </w:tc>
        <w:tc>
          <w:tcPr>
            <w:tcW w:w="1200" w:type="dxa"/>
          </w:tcPr>
          <w:p w:rsidR="004C4005" w:rsidRDefault="004C4005">
            <w:pPr>
              <w:pStyle w:val="ConsPlusNormal"/>
              <w:jc w:val="center"/>
            </w:pPr>
            <w:r>
              <w:t>6</w:t>
            </w:r>
          </w:p>
        </w:tc>
      </w:tr>
      <w:tr w:rsidR="004C4005">
        <w:tc>
          <w:tcPr>
            <w:tcW w:w="1020" w:type="dxa"/>
          </w:tcPr>
          <w:p w:rsidR="004C4005" w:rsidRDefault="004C4005">
            <w:pPr>
              <w:pStyle w:val="ConsPlusNormal"/>
              <w:jc w:val="center"/>
            </w:pPr>
            <w:r>
              <w:t>0</w:t>
            </w:r>
          </w:p>
        </w:tc>
        <w:tc>
          <w:tcPr>
            <w:tcW w:w="1152" w:type="dxa"/>
          </w:tcPr>
          <w:p w:rsidR="004C4005" w:rsidRDefault="004C4005">
            <w:pPr>
              <w:pStyle w:val="ConsPlusNormal"/>
              <w:jc w:val="center"/>
            </w:pPr>
            <w:r>
              <w:t>1,6</w:t>
            </w:r>
          </w:p>
        </w:tc>
        <w:tc>
          <w:tcPr>
            <w:tcW w:w="1157" w:type="dxa"/>
          </w:tcPr>
          <w:p w:rsidR="004C4005" w:rsidRDefault="004C4005">
            <w:pPr>
              <w:pStyle w:val="ConsPlusNormal"/>
              <w:jc w:val="center"/>
            </w:pPr>
            <w:r>
              <w:t>1,6</w:t>
            </w:r>
          </w:p>
        </w:tc>
        <w:tc>
          <w:tcPr>
            <w:tcW w:w="1152" w:type="dxa"/>
          </w:tcPr>
          <w:p w:rsidR="004C4005" w:rsidRDefault="004C4005">
            <w:pPr>
              <w:pStyle w:val="ConsPlusNormal"/>
              <w:jc w:val="center"/>
            </w:pPr>
            <w:r>
              <w:t>1,6</w:t>
            </w:r>
          </w:p>
        </w:tc>
        <w:tc>
          <w:tcPr>
            <w:tcW w:w="1157" w:type="dxa"/>
          </w:tcPr>
          <w:p w:rsidR="004C4005" w:rsidRDefault="004C4005">
            <w:pPr>
              <w:pStyle w:val="ConsPlusNormal"/>
              <w:jc w:val="center"/>
            </w:pPr>
            <w:r>
              <w:t>1,6</w:t>
            </w:r>
          </w:p>
        </w:tc>
        <w:tc>
          <w:tcPr>
            <w:tcW w:w="1152" w:type="dxa"/>
          </w:tcPr>
          <w:p w:rsidR="004C4005" w:rsidRDefault="004C4005">
            <w:pPr>
              <w:pStyle w:val="ConsPlusNormal"/>
              <w:jc w:val="center"/>
            </w:pPr>
            <w:r>
              <w:t>1,6</w:t>
            </w:r>
          </w:p>
        </w:tc>
        <w:tc>
          <w:tcPr>
            <w:tcW w:w="1133" w:type="dxa"/>
          </w:tcPr>
          <w:p w:rsidR="004C4005" w:rsidRDefault="004C4005">
            <w:pPr>
              <w:pStyle w:val="ConsPlusNormal"/>
              <w:jc w:val="center"/>
            </w:pPr>
            <w:r>
              <w:t>1,6</w:t>
            </w:r>
          </w:p>
        </w:tc>
        <w:tc>
          <w:tcPr>
            <w:tcW w:w="1200" w:type="dxa"/>
          </w:tcPr>
          <w:p w:rsidR="004C4005" w:rsidRDefault="004C4005">
            <w:pPr>
              <w:pStyle w:val="ConsPlusNormal"/>
              <w:jc w:val="center"/>
            </w:pPr>
            <w:r>
              <w:t>1,6</w:t>
            </w:r>
          </w:p>
        </w:tc>
      </w:tr>
      <w:tr w:rsidR="004C4005">
        <w:tc>
          <w:tcPr>
            <w:tcW w:w="1020" w:type="dxa"/>
          </w:tcPr>
          <w:p w:rsidR="004C4005" w:rsidRDefault="004C4005">
            <w:pPr>
              <w:pStyle w:val="ConsPlusNormal"/>
              <w:jc w:val="center"/>
            </w:pPr>
            <w:r>
              <w:t>10</w:t>
            </w:r>
          </w:p>
        </w:tc>
        <w:tc>
          <w:tcPr>
            <w:tcW w:w="1152" w:type="dxa"/>
          </w:tcPr>
          <w:p w:rsidR="004C4005" w:rsidRDefault="004C4005">
            <w:pPr>
              <w:pStyle w:val="ConsPlusNormal"/>
              <w:jc w:val="center"/>
            </w:pPr>
            <w:r>
              <w:t>3,3</w:t>
            </w:r>
          </w:p>
        </w:tc>
        <w:tc>
          <w:tcPr>
            <w:tcW w:w="1157" w:type="dxa"/>
          </w:tcPr>
          <w:p w:rsidR="004C4005" w:rsidRDefault="004C4005">
            <w:pPr>
              <w:pStyle w:val="ConsPlusNormal"/>
              <w:jc w:val="center"/>
            </w:pPr>
            <w:r>
              <w:t>3,3</w:t>
            </w:r>
          </w:p>
        </w:tc>
        <w:tc>
          <w:tcPr>
            <w:tcW w:w="1152" w:type="dxa"/>
          </w:tcPr>
          <w:p w:rsidR="004C4005" w:rsidRDefault="004C4005">
            <w:pPr>
              <w:pStyle w:val="ConsPlusNormal"/>
              <w:jc w:val="center"/>
            </w:pPr>
            <w:r>
              <w:t>3,3</w:t>
            </w:r>
          </w:p>
        </w:tc>
        <w:tc>
          <w:tcPr>
            <w:tcW w:w="1157" w:type="dxa"/>
          </w:tcPr>
          <w:p w:rsidR="004C4005" w:rsidRDefault="004C4005">
            <w:pPr>
              <w:pStyle w:val="ConsPlusNormal"/>
              <w:jc w:val="center"/>
            </w:pPr>
            <w:r>
              <w:t>4,4</w:t>
            </w:r>
          </w:p>
        </w:tc>
        <w:tc>
          <w:tcPr>
            <w:tcW w:w="1152" w:type="dxa"/>
          </w:tcPr>
          <w:p w:rsidR="004C4005" w:rsidRDefault="004C4005">
            <w:pPr>
              <w:pStyle w:val="ConsPlusNormal"/>
              <w:jc w:val="center"/>
            </w:pPr>
            <w:r>
              <w:t>5,1</w:t>
            </w:r>
          </w:p>
        </w:tc>
        <w:tc>
          <w:tcPr>
            <w:tcW w:w="1133" w:type="dxa"/>
          </w:tcPr>
          <w:p w:rsidR="004C4005" w:rsidRDefault="004C4005">
            <w:pPr>
              <w:pStyle w:val="ConsPlusNormal"/>
              <w:jc w:val="center"/>
            </w:pPr>
            <w:r>
              <w:t>5,7</w:t>
            </w:r>
          </w:p>
        </w:tc>
        <w:tc>
          <w:tcPr>
            <w:tcW w:w="1200" w:type="dxa"/>
          </w:tcPr>
          <w:p w:rsidR="004C4005" w:rsidRDefault="004C4005">
            <w:pPr>
              <w:pStyle w:val="ConsPlusNormal"/>
              <w:jc w:val="center"/>
            </w:pPr>
            <w:r>
              <w:t>6,3</w:t>
            </w:r>
          </w:p>
        </w:tc>
      </w:tr>
      <w:tr w:rsidR="004C4005">
        <w:tc>
          <w:tcPr>
            <w:tcW w:w="1020" w:type="dxa"/>
          </w:tcPr>
          <w:p w:rsidR="004C4005" w:rsidRDefault="004C4005">
            <w:pPr>
              <w:pStyle w:val="ConsPlusNormal"/>
              <w:jc w:val="center"/>
            </w:pPr>
            <w:r>
              <w:t>20</w:t>
            </w:r>
          </w:p>
        </w:tc>
        <w:tc>
          <w:tcPr>
            <w:tcW w:w="1152" w:type="dxa"/>
          </w:tcPr>
          <w:p w:rsidR="004C4005" w:rsidRDefault="004C4005">
            <w:pPr>
              <w:pStyle w:val="ConsPlusNormal"/>
              <w:jc w:val="center"/>
            </w:pPr>
            <w:r>
              <w:t>3,3</w:t>
            </w:r>
          </w:p>
        </w:tc>
        <w:tc>
          <w:tcPr>
            <w:tcW w:w="1157" w:type="dxa"/>
          </w:tcPr>
          <w:p w:rsidR="004C4005" w:rsidRDefault="004C4005">
            <w:pPr>
              <w:pStyle w:val="ConsPlusNormal"/>
              <w:jc w:val="center"/>
            </w:pPr>
            <w:r>
              <w:t>3,3</w:t>
            </w:r>
          </w:p>
        </w:tc>
        <w:tc>
          <w:tcPr>
            <w:tcW w:w="1152" w:type="dxa"/>
          </w:tcPr>
          <w:p w:rsidR="004C4005" w:rsidRDefault="004C4005">
            <w:pPr>
              <w:pStyle w:val="ConsPlusNormal"/>
              <w:jc w:val="center"/>
            </w:pPr>
            <w:r>
              <w:t>3,4</w:t>
            </w:r>
          </w:p>
        </w:tc>
        <w:tc>
          <w:tcPr>
            <w:tcW w:w="1157" w:type="dxa"/>
          </w:tcPr>
          <w:p w:rsidR="004C4005" w:rsidRDefault="004C4005">
            <w:pPr>
              <w:pStyle w:val="ConsPlusNormal"/>
              <w:jc w:val="center"/>
            </w:pPr>
            <w:r>
              <w:t>5,3</w:t>
            </w:r>
          </w:p>
        </w:tc>
        <w:tc>
          <w:tcPr>
            <w:tcW w:w="1152" w:type="dxa"/>
          </w:tcPr>
          <w:p w:rsidR="004C4005" w:rsidRDefault="004C4005">
            <w:pPr>
              <w:pStyle w:val="ConsPlusNormal"/>
              <w:jc w:val="center"/>
            </w:pPr>
            <w:r>
              <w:t>6,2</w:t>
            </w:r>
          </w:p>
        </w:tc>
        <w:tc>
          <w:tcPr>
            <w:tcW w:w="1133" w:type="dxa"/>
          </w:tcPr>
          <w:p w:rsidR="004C4005" w:rsidRDefault="004C4005">
            <w:pPr>
              <w:pStyle w:val="ConsPlusNormal"/>
              <w:jc w:val="center"/>
            </w:pPr>
            <w:r>
              <w:t>8,9</w:t>
            </w:r>
          </w:p>
        </w:tc>
        <w:tc>
          <w:tcPr>
            <w:tcW w:w="1200" w:type="dxa"/>
          </w:tcPr>
          <w:p w:rsidR="004C4005" w:rsidRDefault="004C4005">
            <w:pPr>
              <w:pStyle w:val="ConsPlusNormal"/>
              <w:jc w:val="center"/>
            </w:pPr>
            <w:r>
              <w:t>12,4</w:t>
            </w:r>
          </w:p>
        </w:tc>
      </w:tr>
      <w:tr w:rsidR="004C4005">
        <w:tc>
          <w:tcPr>
            <w:tcW w:w="1020" w:type="dxa"/>
          </w:tcPr>
          <w:p w:rsidR="004C4005" w:rsidRDefault="004C4005">
            <w:pPr>
              <w:pStyle w:val="ConsPlusNormal"/>
              <w:jc w:val="center"/>
            </w:pPr>
            <w:r>
              <w:lastRenderedPageBreak/>
              <w:t>30</w:t>
            </w:r>
          </w:p>
        </w:tc>
        <w:tc>
          <w:tcPr>
            <w:tcW w:w="1152" w:type="dxa"/>
          </w:tcPr>
          <w:p w:rsidR="004C4005" w:rsidRDefault="004C4005">
            <w:pPr>
              <w:pStyle w:val="ConsPlusNormal"/>
              <w:jc w:val="center"/>
            </w:pPr>
            <w:r>
              <w:t>3,3</w:t>
            </w:r>
          </w:p>
        </w:tc>
        <w:tc>
          <w:tcPr>
            <w:tcW w:w="1157" w:type="dxa"/>
          </w:tcPr>
          <w:p w:rsidR="004C4005" w:rsidRDefault="004C4005">
            <w:pPr>
              <w:pStyle w:val="ConsPlusNormal"/>
              <w:jc w:val="center"/>
            </w:pPr>
            <w:r>
              <w:t>3,3</w:t>
            </w:r>
          </w:p>
        </w:tc>
        <w:tc>
          <w:tcPr>
            <w:tcW w:w="1152" w:type="dxa"/>
          </w:tcPr>
          <w:p w:rsidR="004C4005" w:rsidRDefault="004C4005">
            <w:pPr>
              <w:pStyle w:val="ConsPlusNormal"/>
              <w:jc w:val="center"/>
            </w:pPr>
            <w:r>
              <w:t>4,0</w:t>
            </w:r>
          </w:p>
        </w:tc>
        <w:tc>
          <w:tcPr>
            <w:tcW w:w="1157" w:type="dxa"/>
          </w:tcPr>
          <w:p w:rsidR="004C4005" w:rsidRDefault="004C4005">
            <w:pPr>
              <w:pStyle w:val="ConsPlusNormal"/>
              <w:jc w:val="center"/>
            </w:pPr>
            <w:r>
              <w:t>6,0</w:t>
            </w:r>
          </w:p>
        </w:tc>
        <w:tc>
          <w:tcPr>
            <w:tcW w:w="1152" w:type="dxa"/>
          </w:tcPr>
          <w:p w:rsidR="004C4005" w:rsidRDefault="004C4005">
            <w:pPr>
              <w:pStyle w:val="ConsPlusNormal"/>
              <w:jc w:val="center"/>
            </w:pPr>
            <w:r>
              <w:t>9,1</w:t>
            </w:r>
          </w:p>
        </w:tc>
        <w:tc>
          <w:tcPr>
            <w:tcW w:w="1133" w:type="dxa"/>
          </w:tcPr>
          <w:p w:rsidR="004C4005" w:rsidRDefault="004C4005">
            <w:pPr>
              <w:pStyle w:val="ConsPlusNormal"/>
              <w:jc w:val="center"/>
            </w:pPr>
            <w:r>
              <w:t>13,2</w:t>
            </w:r>
          </w:p>
        </w:tc>
        <w:tc>
          <w:tcPr>
            <w:tcW w:w="1200" w:type="dxa"/>
          </w:tcPr>
          <w:p w:rsidR="004C4005" w:rsidRDefault="004C4005">
            <w:pPr>
              <w:pStyle w:val="ConsPlusNormal"/>
              <w:jc w:val="center"/>
            </w:pPr>
            <w:r>
              <w:t>15,3</w:t>
            </w:r>
          </w:p>
        </w:tc>
      </w:tr>
      <w:tr w:rsidR="004C4005">
        <w:tc>
          <w:tcPr>
            <w:tcW w:w="1020" w:type="dxa"/>
          </w:tcPr>
          <w:p w:rsidR="004C4005" w:rsidRDefault="004C4005">
            <w:pPr>
              <w:pStyle w:val="ConsPlusNormal"/>
              <w:jc w:val="center"/>
            </w:pPr>
            <w:r>
              <w:t>40</w:t>
            </w:r>
          </w:p>
        </w:tc>
        <w:tc>
          <w:tcPr>
            <w:tcW w:w="1152" w:type="dxa"/>
          </w:tcPr>
          <w:p w:rsidR="004C4005" w:rsidRDefault="004C4005">
            <w:pPr>
              <w:pStyle w:val="ConsPlusNormal"/>
              <w:jc w:val="center"/>
            </w:pPr>
            <w:r>
              <w:t>3,3</w:t>
            </w:r>
          </w:p>
        </w:tc>
        <w:tc>
          <w:tcPr>
            <w:tcW w:w="1157" w:type="dxa"/>
          </w:tcPr>
          <w:p w:rsidR="004C4005" w:rsidRDefault="004C4005">
            <w:pPr>
              <w:pStyle w:val="ConsPlusNormal"/>
              <w:jc w:val="center"/>
            </w:pPr>
            <w:r>
              <w:t>3,3</w:t>
            </w:r>
          </w:p>
        </w:tc>
        <w:tc>
          <w:tcPr>
            <w:tcW w:w="1152" w:type="dxa"/>
          </w:tcPr>
          <w:p w:rsidR="004C4005" w:rsidRDefault="004C4005">
            <w:pPr>
              <w:pStyle w:val="ConsPlusNormal"/>
              <w:jc w:val="center"/>
            </w:pPr>
            <w:r>
              <w:t>4,3</w:t>
            </w:r>
          </w:p>
        </w:tc>
        <w:tc>
          <w:tcPr>
            <w:tcW w:w="1157" w:type="dxa"/>
          </w:tcPr>
          <w:p w:rsidR="004C4005" w:rsidRDefault="004C4005">
            <w:pPr>
              <w:pStyle w:val="ConsPlusNormal"/>
              <w:jc w:val="center"/>
            </w:pPr>
            <w:r>
              <w:t>6,7</w:t>
            </w:r>
          </w:p>
        </w:tc>
        <w:tc>
          <w:tcPr>
            <w:tcW w:w="1152" w:type="dxa"/>
          </w:tcPr>
          <w:p w:rsidR="004C4005" w:rsidRDefault="004C4005">
            <w:pPr>
              <w:pStyle w:val="ConsPlusNormal"/>
              <w:jc w:val="center"/>
            </w:pPr>
            <w:r>
              <w:t>12,1</w:t>
            </w:r>
          </w:p>
        </w:tc>
        <w:tc>
          <w:tcPr>
            <w:tcW w:w="1133" w:type="dxa"/>
          </w:tcPr>
          <w:p w:rsidR="004C4005" w:rsidRDefault="004C4005">
            <w:pPr>
              <w:pStyle w:val="ConsPlusNormal"/>
              <w:jc w:val="center"/>
            </w:pPr>
            <w:r>
              <w:t>15,3</w:t>
            </w:r>
          </w:p>
        </w:tc>
        <w:tc>
          <w:tcPr>
            <w:tcW w:w="1200" w:type="dxa"/>
          </w:tcPr>
          <w:p w:rsidR="004C4005" w:rsidRDefault="004C4005">
            <w:pPr>
              <w:pStyle w:val="ConsPlusNormal"/>
              <w:jc w:val="center"/>
            </w:pPr>
            <w:r>
              <w:t>17,6</w:t>
            </w:r>
          </w:p>
        </w:tc>
      </w:tr>
      <w:tr w:rsidR="004C4005">
        <w:tc>
          <w:tcPr>
            <w:tcW w:w="1020" w:type="dxa"/>
          </w:tcPr>
          <w:p w:rsidR="004C4005" w:rsidRDefault="004C4005">
            <w:pPr>
              <w:pStyle w:val="ConsPlusNormal"/>
              <w:jc w:val="center"/>
            </w:pPr>
            <w:r>
              <w:t>50</w:t>
            </w:r>
          </w:p>
        </w:tc>
        <w:tc>
          <w:tcPr>
            <w:tcW w:w="1152" w:type="dxa"/>
          </w:tcPr>
          <w:p w:rsidR="004C4005" w:rsidRDefault="004C4005">
            <w:pPr>
              <w:pStyle w:val="ConsPlusNormal"/>
              <w:jc w:val="center"/>
            </w:pPr>
            <w:r>
              <w:t>3,3</w:t>
            </w:r>
          </w:p>
        </w:tc>
        <w:tc>
          <w:tcPr>
            <w:tcW w:w="1157" w:type="dxa"/>
          </w:tcPr>
          <w:p w:rsidR="004C4005" w:rsidRDefault="004C4005">
            <w:pPr>
              <w:pStyle w:val="ConsPlusNormal"/>
              <w:jc w:val="center"/>
            </w:pPr>
            <w:r>
              <w:t>3,3</w:t>
            </w:r>
          </w:p>
        </w:tc>
        <w:tc>
          <w:tcPr>
            <w:tcW w:w="1152" w:type="dxa"/>
          </w:tcPr>
          <w:p w:rsidR="004C4005" w:rsidRDefault="004C4005">
            <w:pPr>
              <w:pStyle w:val="ConsPlusNormal"/>
              <w:jc w:val="center"/>
            </w:pPr>
            <w:r>
              <w:t>4,4</w:t>
            </w:r>
          </w:p>
        </w:tc>
        <w:tc>
          <w:tcPr>
            <w:tcW w:w="1157" w:type="dxa"/>
          </w:tcPr>
          <w:p w:rsidR="004C4005" w:rsidRDefault="004C4005">
            <w:pPr>
              <w:pStyle w:val="ConsPlusNormal"/>
              <w:jc w:val="center"/>
            </w:pPr>
            <w:r>
              <w:t>8,1</w:t>
            </w:r>
          </w:p>
        </w:tc>
        <w:tc>
          <w:tcPr>
            <w:tcW w:w="1152" w:type="dxa"/>
          </w:tcPr>
          <w:p w:rsidR="004C4005" w:rsidRDefault="004C4005">
            <w:pPr>
              <w:pStyle w:val="ConsPlusNormal"/>
              <w:jc w:val="center"/>
            </w:pPr>
            <w:r>
              <w:t>13,9</w:t>
            </w:r>
          </w:p>
        </w:tc>
        <w:tc>
          <w:tcPr>
            <w:tcW w:w="1133" w:type="dxa"/>
          </w:tcPr>
          <w:p w:rsidR="004C4005" w:rsidRDefault="004C4005">
            <w:pPr>
              <w:pStyle w:val="ConsPlusNormal"/>
              <w:jc w:val="center"/>
            </w:pPr>
            <w:r>
              <w:t>17,0</w:t>
            </w:r>
          </w:p>
        </w:tc>
        <w:tc>
          <w:tcPr>
            <w:tcW w:w="1200" w:type="dxa"/>
          </w:tcPr>
          <w:p w:rsidR="004C4005" w:rsidRDefault="004C4005">
            <w:pPr>
              <w:pStyle w:val="ConsPlusNormal"/>
              <w:jc w:val="center"/>
            </w:pPr>
            <w:r>
              <w:t>19,5</w:t>
            </w:r>
          </w:p>
        </w:tc>
      </w:tr>
      <w:tr w:rsidR="004C4005">
        <w:tc>
          <w:tcPr>
            <w:tcW w:w="1020" w:type="dxa"/>
          </w:tcPr>
          <w:p w:rsidR="004C4005" w:rsidRDefault="004C4005">
            <w:pPr>
              <w:pStyle w:val="ConsPlusNormal"/>
              <w:jc w:val="center"/>
            </w:pPr>
            <w:r>
              <w:t>60</w:t>
            </w:r>
          </w:p>
        </w:tc>
        <w:tc>
          <w:tcPr>
            <w:tcW w:w="1152" w:type="dxa"/>
          </w:tcPr>
          <w:p w:rsidR="004C4005" w:rsidRDefault="004C4005">
            <w:pPr>
              <w:pStyle w:val="ConsPlusNormal"/>
              <w:jc w:val="center"/>
            </w:pPr>
            <w:r>
              <w:t>3,3</w:t>
            </w:r>
          </w:p>
        </w:tc>
        <w:tc>
          <w:tcPr>
            <w:tcW w:w="1157" w:type="dxa"/>
          </w:tcPr>
          <w:p w:rsidR="004C4005" w:rsidRDefault="004C4005">
            <w:pPr>
              <w:pStyle w:val="ConsPlusNormal"/>
              <w:jc w:val="center"/>
            </w:pPr>
            <w:r>
              <w:t>3,3</w:t>
            </w:r>
          </w:p>
        </w:tc>
        <w:tc>
          <w:tcPr>
            <w:tcW w:w="1152" w:type="dxa"/>
          </w:tcPr>
          <w:p w:rsidR="004C4005" w:rsidRDefault="004C4005">
            <w:pPr>
              <w:pStyle w:val="ConsPlusNormal"/>
              <w:jc w:val="center"/>
            </w:pPr>
            <w:r>
              <w:t>4,9</w:t>
            </w:r>
          </w:p>
        </w:tc>
        <w:tc>
          <w:tcPr>
            <w:tcW w:w="1157" w:type="dxa"/>
          </w:tcPr>
          <w:p w:rsidR="004C4005" w:rsidRDefault="004C4005">
            <w:pPr>
              <w:pStyle w:val="ConsPlusNormal"/>
              <w:jc w:val="center"/>
            </w:pPr>
            <w:r>
              <w:t>10,3</w:t>
            </w:r>
          </w:p>
        </w:tc>
        <w:tc>
          <w:tcPr>
            <w:tcW w:w="1152" w:type="dxa"/>
          </w:tcPr>
          <w:p w:rsidR="004C4005" w:rsidRDefault="004C4005">
            <w:pPr>
              <w:pStyle w:val="ConsPlusNormal"/>
              <w:jc w:val="center"/>
            </w:pPr>
            <w:r>
              <w:t>15,7</w:t>
            </w:r>
          </w:p>
        </w:tc>
        <w:tc>
          <w:tcPr>
            <w:tcW w:w="1133" w:type="dxa"/>
          </w:tcPr>
          <w:p w:rsidR="004C4005" w:rsidRDefault="004C4005">
            <w:pPr>
              <w:pStyle w:val="ConsPlusNormal"/>
              <w:jc w:val="center"/>
            </w:pPr>
            <w:r>
              <w:t>18,8</w:t>
            </w:r>
          </w:p>
        </w:tc>
        <w:tc>
          <w:tcPr>
            <w:tcW w:w="1200" w:type="dxa"/>
          </w:tcPr>
          <w:p w:rsidR="004C4005" w:rsidRDefault="004C4005">
            <w:pPr>
              <w:pStyle w:val="ConsPlusNormal"/>
              <w:jc w:val="center"/>
            </w:pPr>
            <w:r>
              <w:t>23,8</w:t>
            </w:r>
          </w:p>
        </w:tc>
      </w:tr>
      <w:tr w:rsidR="004C4005">
        <w:tc>
          <w:tcPr>
            <w:tcW w:w="1020" w:type="dxa"/>
          </w:tcPr>
          <w:p w:rsidR="004C4005" w:rsidRDefault="004C4005">
            <w:pPr>
              <w:pStyle w:val="ConsPlusNormal"/>
              <w:jc w:val="center"/>
            </w:pPr>
            <w:r>
              <w:t>70</w:t>
            </w:r>
          </w:p>
        </w:tc>
        <w:tc>
          <w:tcPr>
            <w:tcW w:w="1152" w:type="dxa"/>
          </w:tcPr>
          <w:p w:rsidR="004C4005" w:rsidRDefault="004C4005">
            <w:pPr>
              <w:pStyle w:val="ConsPlusNormal"/>
              <w:jc w:val="center"/>
            </w:pPr>
            <w:r>
              <w:t>3,3</w:t>
            </w:r>
          </w:p>
        </w:tc>
        <w:tc>
          <w:tcPr>
            <w:tcW w:w="1157" w:type="dxa"/>
          </w:tcPr>
          <w:p w:rsidR="004C4005" w:rsidRDefault="004C4005">
            <w:pPr>
              <w:pStyle w:val="ConsPlusNormal"/>
              <w:jc w:val="center"/>
            </w:pPr>
            <w:r>
              <w:t>3,3</w:t>
            </w:r>
          </w:p>
        </w:tc>
        <w:tc>
          <w:tcPr>
            <w:tcW w:w="1152" w:type="dxa"/>
          </w:tcPr>
          <w:p w:rsidR="004C4005" w:rsidRDefault="004C4005">
            <w:pPr>
              <w:pStyle w:val="ConsPlusNormal"/>
              <w:jc w:val="center"/>
            </w:pPr>
            <w:r>
              <w:t>5,6</w:t>
            </w:r>
          </w:p>
        </w:tc>
        <w:tc>
          <w:tcPr>
            <w:tcW w:w="1157" w:type="dxa"/>
          </w:tcPr>
          <w:p w:rsidR="004C4005" w:rsidRDefault="004C4005">
            <w:pPr>
              <w:pStyle w:val="ConsPlusNormal"/>
              <w:jc w:val="center"/>
            </w:pPr>
            <w:r>
              <w:t>13,3</w:t>
            </w:r>
          </w:p>
        </w:tc>
        <w:tc>
          <w:tcPr>
            <w:tcW w:w="1152" w:type="dxa"/>
          </w:tcPr>
          <w:p w:rsidR="004C4005" w:rsidRDefault="004C4005">
            <w:pPr>
              <w:pStyle w:val="ConsPlusNormal"/>
              <w:jc w:val="center"/>
            </w:pPr>
            <w:r>
              <w:t>17,5</w:t>
            </w:r>
          </w:p>
        </w:tc>
        <w:tc>
          <w:tcPr>
            <w:tcW w:w="1133" w:type="dxa"/>
          </w:tcPr>
          <w:p w:rsidR="004C4005" w:rsidRDefault="004C4005">
            <w:pPr>
              <w:pStyle w:val="ConsPlusNormal"/>
              <w:jc w:val="center"/>
            </w:pPr>
            <w:r>
              <w:t>21,7</w:t>
            </w:r>
          </w:p>
        </w:tc>
        <w:tc>
          <w:tcPr>
            <w:tcW w:w="1200" w:type="dxa"/>
          </w:tcPr>
          <w:p w:rsidR="004C4005" w:rsidRDefault="004C4005">
            <w:pPr>
              <w:pStyle w:val="ConsPlusNormal"/>
              <w:jc w:val="center"/>
            </w:pPr>
            <w:r>
              <w:t>29,7</w:t>
            </w:r>
          </w:p>
        </w:tc>
      </w:tr>
      <w:tr w:rsidR="004C4005">
        <w:tc>
          <w:tcPr>
            <w:tcW w:w="1020" w:type="dxa"/>
          </w:tcPr>
          <w:p w:rsidR="004C4005" w:rsidRDefault="004C4005">
            <w:pPr>
              <w:pStyle w:val="ConsPlusNormal"/>
              <w:jc w:val="center"/>
            </w:pPr>
            <w:r>
              <w:t>80</w:t>
            </w:r>
          </w:p>
        </w:tc>
        <w:tc>
          <w:tcPr>
            <w:tcW w:w="1152" w:type="dxa"/>
          </w:tcPr>
          <w:p w:rsidR="004C4005" w:rsidRDefault="004C4005">
            <w:pPr>
              <w:pStyle w:val="ConsPlusNormal"/>
              <w:jc w:val="center"/>
            </w:pPr>
            <w:r>
              <w:t>3,3</w:t>
            </w:r>
          </w:p>
        </w:tc>
        <w:tc>
          <w:tcPr>
            <w:tcW w:w="1157" w:type="dxa"/>
          </w:tcPr>
          <w:p w:rsidR="004C4005" w:rsidRDefault="004C4005">
            <w:pPr>
              <w:pStyle w:val="ConsPlusNormal"/>
              <w:jc w:val="center"/>
            </w:pPr>
            <w:r>
              <w:t>3,3</w:t>
            </w:r>
          </w:p>
        </w:tc>
        <w:tc>
          <w:tcPr>
            <w:tcW w:w="1152" w:type="dxa"/>
          </w:tcPr>
          <w:p w:rsidR="004C4005" w:rsidRDefault="004C4005">
            <w:pPr>
              <w:pStyle w:val="ConsPlusNormal"/>
              <w:jc w:val="center"/>
            </w:pPr>
            <w:r>
              <w:t>6,7</w:t>
            </w:r>
          </w:p>
        </w:tc>
        <w:tc>
          <w:tcPr>
            <w:tcW w:w="1157" w:type="dxa"/>
          </w:tcPr>
          <w:p w:rsidR="004C4005" w:rsidRDefault="004C4005">
            <w:pPr>
              <w:pStyle w:val="ConsPlusNormal"/>
              <w:jc w:val="center"/>
            </w:pPr>
            <w:r>
              <w:t>15,1</w:t>
            </w:r>
          </w:p>
        </w:tc>
        <w:tc>
          <w:tcPr>
            <w:tcW w:w="1152" w:type="dxa"/>
          </w:tcPr>
          <w:p w:rsidR="004C4005" w:rsidRDefault="004C4005">
            <w:pPr>
              <w:pStyle w:val="ConsPlusNormal"/>
              <w:jc w:val="center"/>
            </w:pPr>
            <w:r>
              <w:t>19,3</w:t>
            </w:r>
          </w:p>
        </w:tc>
        <w:tc>
          <w:tcPr>
            <w:tcW w:w="1133" w:type="dxa"/>
          </w:tcPr>
          <w:p w:rsidR="004C4005" w:rsidRDefault="004C4005">
            <w:pPr>
              <w:pStyle w:val="ConsPlusNormal"/>
              <w:jc w:val="center"/>
            </w:pPr>
            <w:r>
              <w:t>27,0</w:t>
            </w:r>
          </w:p>
        </w:tc>
        <w:tc>
          <w:tcPr>
            <w:tcW w:w="1200" w:type="dxa"/>
          </w:tcPr>
          <w:p w:rsidR="004C4005" w:rsidRDefault="004C4005">
            <w:pPr>
              <w:pStyle w:val="ConsPlusNormal"/>
              <w:jc w:val="center"/>
            </w:pPr>
            <w:r>
              <w:t>36,4</w:t>
            </w:r>
          </w:p>
        </w:tc>
      </w:tr>
      <w:tr w:rsidR="004C4005">
        <w:tc>
          <w:tcPr>
            <w:tcW w:w="1020" w:type="dxa"/>
          </w:tcPr>
          <w:p w:rsidR="004C4005" w:rsidRDefault="004C4005">
            <w:pPr>
              <w:pStyle w:val="ConsPlusNormal"/>
              <w:jc w:val="center"/>
            </w:pPr>
            <w:r>
              <w:t>90</w:t>
            </w:r>
          </w:p>
        </w:tc>
        <w:tc>
          <w:tcPr>
            <w:tcW w:w="1152" w:type="dxa"/>
          </w:tcPr>
          <w:p w:rsidR="004C4005" w:rsidRDefault="004C4005">
            <w:pPr>
              <w:pStyle w:val="ConsPlusNormal"/>
              <w:jc w:val="center"/>
            </w:pPr>
            <w:r>
              <w:t>3,3</w:t>
            </w:r>
          </w:p>
        </w:tc>
        <w:tc>
          <w:tcPr>
            <w:tcW w:w="1157" w:type="dxa"/>
          </w:tcPr>
          <w:p w:rsidR="004C4005" w:rsidRDefault="004C4005">
            <w:pPr>
              <w:pStyle w:val="ConsPlusNormal"/>
              <w:jc w:val="center"/>
            </w:pPr>
            <w:r>
              <w:t>3,3</w:t>
            </w:r>
          </w:p>
        </w:tc>
        <w:tc>
          <w:tcPr>
            <w:tcW w:w="1152" w:type="dxa"/>
          </w:tcPr>
          <w:p w:rsidR="004C4005" w:rsidRDefault="004C4005">
            <w:pPr>
              <w:pStyle w:val="ConsPlusNormal"/>
              <w:jc w:val="center"/>
            </w:pPr>
            <w:r>
              <w:t>9,9</w:t>
            </w:r>
          </w:p>
        </w:tc>
        <w:tc>
          <w:tcPr>
            <w:tcW w:w="1157" w:type="dxa"/>
          </w:tcPr>
          <w:p w:rsidR="004C4005" w:rsidRDefault="004C4005">
            <w:pPr>
              <w:pStyle w:val="ConsPlusNormal"/>
              <w:jc w:val="center"/>
            </w:pPr>
            <w:r>
              <w:t>17,0</w:t>
            </w:r>
          </w:p>
        </w:tc>
        <w:tc>
          <w:tcPr>
            <w:tcW w:w="1152" w:type="dxa"/>
          </w:tcPr>
          <w:p w:rsidR="004C4005" w:rsidRDefault="004C4005">
            <w:pPr>
              <w:pStyle w:val="ConsPlusNormal"/>
              <w:jc w:val="center"/>
            </w:pPr>
            <w:r>
              <w:t>22,7</w:t>
            </w:r>
          </w:p>
        </w:tc>
        <w:tc>
          <w:tcPr>
            <w:tcW w:w="1133" w:type="dxa"/>
          </w:tcPr>
          <w:p w:rsidR="004C4005" w:rsidRDefault="004C4005">
            <w:pPr>
              <w:pStyle w:val="ConsPlusNormal"/>
              <w:jc w:val="center"/>
            </w:pPr>
            <w:r>
              <w:t>32,9</w:t>
            </w:r>
          </w:p>
        </w:tc>
        <w:tc>
          <w:tcPr>
            <w:tcW w:w="1200" w:type="dxa"/>
          </w:tcPr>
          <w:p w:rsidR="004C4005" w:rsidRDefault="004C4005">
            <w:pPr>
              <w:pStyle w:val="ConsPlusNormal"/>
              <w:jc w:val="center"/>
            </w:pPr>
            <w:r>
              <w:t>43,8</w:t>
            </w:r>
          </w:p>
        </w:tc>
      </w:tr>
      <w:tr w:rsidR="004C4005">
        <w:tc>
          <w:tcPr>
            <w:tcW w:w="1020" w:type="dxa"/>
          </w:tcPr>
          <w:p w:rsidR="004C4005" w:rsidRDefault="004C4005">
            <w:pPr>
              <w:pStyle w:val="ConsPlusNormal"/>
              <w:jc w:val="center"/>
            </w:pPr>
            <w:r>
              <w:t>100</w:t>
            </w:r>
          </w:p>
        </w:tc>
        <w:tc>
          <w:tcPr>
            <w:tcW w:w="1152" w:type="dxa"/>
          </w:tcPr>
          <w:p w:rsidR="004C4005" w:rsidRDefault="004C4005">
            <w:pPr>
              <w:pStyle w:val="ConsPlusNormal"/>
              <w:jc w:val="center"/>
            </w:pPr>
            <w:r>
              <w:t>3,3</w:t>
            </w:r>
          </w:p>
        </w:tc>
        <w:tc>
          <w:tcPr>
            <w:tcW w:w="1157" w:type="dxa"/>
          </w:tcPr>
          <w:p w:rsidR="004C4005" w:rsidRDefault="004C4005">
            <w:pPr>
              <w:pStyle w:val="ConsPlusNormal"/>
              <w:jc w:val="center"/>
            </w:pPr>
            <w:r>
              <w:t>4,3</w:t>
            </w:r>
          </w:p>
        </w:tc>
        <w:tc>
          <w:tcPr>
            <w:tcW w:w="1152" w:type="dxa"/>
          </w:tcPr>
          <w:p w:rsidR="004C4005" w:rsidRDefault="004C4005">
            <w:pPr>
              <w:pStyle w:val="ConsPlusNormal"/>
              <w:jc w:val="center"/>
            </w:pPr>
            <w:r>
              <w:t>13,7</w:t>
            </w:r>
          </w:p>
        </w:tc>
        <w:tc>
          <w:tcPr>
            <w:tcW w:w="1157" w:type="dxa"/>
          </w:tcPr>
          <w:p w:rsidR="004C4005" w:rsidRDefault="004C4005">
            <w:pPr>
              <w:pStyle w:val="ConsPlusNormal"/>
              <w:jc w:val="center"/>
            </w:pPr>
            <w:r>
              <w:t>19,0</w:t>
            </w:r>
          </w:p>
        </w:tc>
        <w:tc>
          <w:tcPr>
            <w:tcW w:w="1152" w:type="dxa"/>
          </w:tcPr>
          <w:p w:rsidR="004C4005" w:rsidRDefault="004C4005">
            <w:pPr>
              <w:pStyle w:val="ConsPlusNormal"/>
              <w:jc w:val="center"/>
            </w:pPr>
            <w:r>
              <w:t>28,4</w:t>
            </w:r>
          </w:p>
        </w:tc>
        <w:tc>
          <w:tcPr>
            <w:tcW w:w="1133" w:type="dxa"/>
          </w:tcPr>
          <w:p w:rsidR="004C4005" w:rsidRDefault="004C4005">
            <w:pPr>
              <w:pStyle w:val="ConsPlusNormal"/>
              <w:jc w:val="center"/>
            </w:pPr>
            <w:r>
              <w:t>40,1</w:t>
            </w:r>
          </w:p>
        </w:tc>
        <w:tc>
          <w:tcPr>
            <w:tcW w:w="1200" w:type="dxa"/>
          </w:tcPr>
          <w:p w:rsidR="004C4005" w:rsidRDefault="004C4005">
            <w:pPr>
              <w:pStyle w:val="ConsPlusNormal"/>
              <w:jc w:val="center"/>
            </w:pPr>
            <w:r>
              <w:t>52,4</w:t>
            </w:r>
          </w:p>
        </w:tc>
      </w:tr>
      <w:tr w:rsidR="004C4005">
        <w:tc>
          <w:tcPr>
            <w:tcW w:w="1020" w:type="dxa"/>
          </w:tcPr>
          <w:p w:rsidR="004C4005" w:rsidRDefault="004C4005">
            <w:pPr>
              <w:pStyle w:val="ConsPlusNormal"/>
              <w:jc w:val="center"/>
            </w:pPr>
            <w:r>
              <w:t>110</w:t>
            </w:r>
          </w:p>
        </w:tc>
        <w:tc>
          <w:tcPr>
            <w:tcW w:w="1152" w:type="dxa"/>
          </w:tcPr>
          <w:p w:rsidR="004C4005" w:rsidRDefault="004C4005">
            <w:pPr>
              <w:pStyle w:val="ConsPlusNormal"/>
              <w:jc w:val="center"/>
            </w:pPr>
            <w:r>
              <w:t>3,3</w:t>
            </w:r>
          </w:p>
        </w:tc>
        <w:tc>
          <w:tcPr>
            <w:tcW w:w="1157" w:type="dxa"/>
          </w:tcPr>
          <w:p w:rsidR="004C4005" w:rsidRDefault="004C4005">
            <w:pPr>
              <w:pStyle w:val="ConsPlusNormal"/>
              <w:jc w:val="center"/>
            </w:pPr>
            <w:r>
              <w:t>6,2</w:t>
            </w:r>
          </w:p>
        </w:tc>
        <w:tc>
          <w:tcPr>
            <w:tcW w:w="1152" w:type="dxa"/>
          </w:tcPr>
          <w:p w:rsidR="004C4005" w:rsidRDefault="004C4005">
            <w:pPr>
              <w:pStyle w:val="ConsPlusNormal"/>
              <w:jc w:val="center"/>
            </w:pPr>
            <w:r>
              <w:t>16,1</w:t>
            </w:r>
          </w:p>
        </w:tc>
        <w:tc>
          <w:tcPr>
            <w:tcW w:w="1157" w:type="dxa"/>
          </w:tcPr>
          <w:p w:rsidR="004C4005" w:rsidRDefault="004C4005">
            <w:pPr>
              <w:pStyle w:val="ConsPlusNormal"/>
              <w:jc w:val="center"/>
            </w:pPr>
            <w:r>
              <w:t>22,8</w:t>
            </w:r>
          </w:p>
        </w:tc>
        <w:tc>
          <w:tcPr>
            <w:tcW w:w="1152" w:type="dxa"/>
          </w:tcPr>
          <w:p w:rsidR="004C4005" w:rsidRDefault="004C4005">
            <w:pPr>
              <w:pStyle w:val="ConsPlusNormal"/>
              <w:jc w:val="center"/>
            </w:pPr>
            <w:r>
              <w:t>35,1</w:t>
            </w:r>
          </w:p>
        </w:tc>
        <w:tc>
          <w:tcPr>
            <w:tcW w:w="1133" w:type="dxa"/>
          </w:tcPr>
          <w:p w:rsidR="004C4005" w:rsidRDefault="004C4005">
            <w:pPr>
              <w:pStyle w:val="ConsPlusNormal"/>
              <w:jc w:val="center"/>
            </w:pPr>
            <w:r>
              <w:t>48,3</w:t>
            </w:r>
          </w:p>
        </w:tc>
        <w:tc>
          <w:tcPr>
            <w:tcW w:w="1200" w:type="dxa"/>
          </w:tcPr>
          <w:p w:rsidR="004C4005" w:rsidRDefault="004C4005">
            <w:pPr>
              <w:pStyle w:val="ConsPlusNormal"/>
              <w:jc w:val="center"/>
            </w:pPr>
            <w:r>
              <w:t>62,2</w:t>
            </w:r>
          </w:p>
        </w:tc>
      </w:tr>
      <w:tr w:rsidR="004C4005">
        <w:tc>
          <w:tcPr>
            <w:tcW w:w="1020" w:type="dxa"/>
          </w:tcPr>
          <w:p w:rsidR="004C4005" w:rsidRDefault="004C4005">
            <w:pPr>
              <w:pStyle w:val="ConsPlusNormal"/>
              <w:jc w:val="center"/>
            </w:pPr>
            <w:r>
              <w:t>120</w:t>
            </w:r>
          </w:p>
        </w:tc>
        <w:tc>
          <w:tcPr>
            <w:tcW w:w="1152" w:type="dxa"/>
          </w:tcPr>
          <w:p w:rsidR="004C4005" w:rsidRDefault="004C4005">
            <w:pPr>
              <w:pStyle w:val="ConsPlusNormal"/>
              <w:jc w:val="center"/>
            </w:pPr>
            <w:r>
              <w:t>3,3</w:t>
            </w:r>
          </w:p>
        </w:tc>
        <w:tc>
          <w:tcPr>
            <w:tcW w:w="1157" w:type="dxa"/>
          </w:tcPr>
          <w:p w:rsidR="004C4005" w:rsidRDefault="004C4005">
            <w:pPr>
              <w:pStyle w:val="ConsPlusNormal"/>
              <w:jc w:val="center"/>
            </w:pPr>
            <w:r>
              <w:t>10,9</w:t>
            </w:r>
          </w:p>
        </w:tc>
        <w:tc>
          <w:tcPr>
            <w:tcW w:w="1152" w:type="dxa"/>
          </w:tcPr>
          <w:p w:rsidR="004C4005" w:rsidRDefault="004C4005">
            <w:pPr>
              <w:pStyle w:val="ConsPlusNormal"/>
              <w:jc w:val="center"/>
            </w:pPr>
            <w:r>
              <w:t>18,5</w:t>
            </w:r>
          </w:p>
        </w:tc>
        <w:tc>
          <w:tcPr>
            <w:tcW w:w="1157" w:type="dxa"/>
          </w:tcPr>
          <w:p w:rsidR="004C4005" w:rsidRDefault="004C4005">
            <w:pPr>
              <w:pStyle w:val="ConsPlusNormal"/>
              <w:jc w:val="center"/>
            </w:pPr>
            <w:r>
              <w:t>29,1</w:t>
            </w:r>
          </w:p>
        </w:tc>
        <w:tc>
          <w:tcPr>
            <w:tcW w:w="1152" w:type="dxa"/>
          </w:tcPr>
          <w:p w:rsidR="004C4005" w:rsidRDefault="004C4005">
            <w:pPr>
              <w:pStyle w:val="ConsPlusNormal"/>
              <w:jc w:val="center"/>
            </w:pPr>
            <w:r>
              <w:t>43,0</w:t>
            </w:r>
          </w:p>
        </w:tc>
        <w:tc>
          <w:tcPr>
            <w:tcW w:w="1133" w:type="dxa"/>
          </w:tcPr>
          <w:p w:rsidR="004C4005" w:rsidRDefault="004C4005">
            <w:pPr>
              <w:pStyle w:val="ConsPlusNormal"/>
              <w:jc w:val="center"/>
            </w:pPr>
            <w:r>
              <w:t>57,8</w:t>
            </w:r>
          </w:p>
        </w:tc>
        <w:tc>
          <w:tcPr>
            <w:tcW w:w="1200" w:type="dxa"/>
          </w:tcPr>
          <w:p w:rsidR="004C4005" w:rsidRDefault="004C4005">
            <w:pPr>
              <w:pStyle w:val="ConsPlusNormal"/>
              <w:jc w:val="center"/>
            </w:pPr>
            <w:r>
              <w:t>73,3</w:t>
            </w:r>
          </w:p>
        </w:tc>
      </w:tr>
      <w:tr w:rsidR="004C4005">
        <w:tc>
          <w:tcPr>
            <w:tcW w:w="1020" w:type="dxa"/>
          </w:tcPr>
          <w:p w:rsidR="004C4005" w:rsidRDefault="004C4005">
            <w:pPr>
              <w:pStyle w:val="ConsPlusNormal"/>
              <w:jc w:val="center"/>
            </w:pPr>
            <w:r>
              <w:t>130</w:t>
            </w:r>
          </w:p>
        </w:tc>
        <w:tc>
          <w:tcPr>
            <w:tcW w:w="1152" w:type="dxa"/>
          </w:tcPr>
          <w:p w:rsidR="004C4005" w:rsidRDefault="004C4005">
            <w:pPr>
              <w:pStyle w:val="ConsPlusNormal"/>
              <w:jc w:val="center"/>
            </w:pPr>
            <w:r>
              <w:t>3,7</w:t>
            </w:r>
          </w:p>
        </w:tc>
        <w:tc>
          <w:tcPr>
            <w:tcW w:w="1157" w:type="dxa"/>
          </w:tcPr>
          <w:p w:rsidR="004C4005" w:rsidRDefault="004C4005">
            <w:pPr>
              <w:pStyle w:val="ConsPlusNormal"/>
              <w:jc w:val="center"/>
            </w:pPr>
            <w:r>
              <w:t>15,0</w:t>
            </w:r>
          </w:p>
        </w:tc>
        <w:tc>
          <w:tcPr>
            <w:tcW w:w="1152" w:type="dxa"/>
          </w:tcPr>
          <w:p w:rsidR="004C4005" w:rsidRDefault="004C4005">
            <w:pPr>
              <w:pStyle w:val="ConsPlusNormal"/>
              <w:jc w:val="center"/>
            </w:pPr>
            <w:r>
              <w:t>22,4</w:t>
            </w:r>
          </w:p>
        </w:tc>
        <w:tc>
          <w:tcPr>
            <w:tcW w:w="1157" w:type="dxa"/>
          </w:tcPr>
          <w:p w:rsidR="004C4005" w:rsidRDefault="004C4005">
            <w:pPr>
              <w:pStyle w:val="ConsPlusNormal"/>
              <w:jc w:val="center"/>
            </w:pPr>
            <w:r>
              <w:t>36,8</w:t>
            </w:r>
          </w:p>
        </w:tc>
        <w:tc>
          <w:tcPr>
            <w:tcW w:w="1152" w:type="dxa"/>
          </w:tcPr>
          <w:p w:rsidR="004C4005" w:rsidRDefault="004C4005">
            <w:pPr>
              <w:pStyle w:val="ConsPlusNormal"/>
              <w:jc w:val="center"/>
            </w:pPr>
            <w:r>
              <w:t>52,2</w:t>
            </w:r>
          </w:p>
        </w:tc>
        <w:tc>
          <w:tcPr>
            <w:tcW w:w="1133" w:type="dxa"/>
          </w:tcPr>
          <w:p w:rsidR="004C4005" w:rsidRDefault="004C4005">
            <w:pPr>
              <w:pStyle w:val="ConsPlusNormal"/>
              <w:jc w:val="center"/>
            </w:pPr>
            <w:r>
              <w:t>68,6</w:t>
            </w:r>
          </w:p>
        </w:tc>
        <w:tc>
          <w:tcPr>
            <w:tcW w:w="1200" w:type="dxa"/>
          </w:tcPr>
          <w:p w:rsidR="004C4005" w:rsidRDefault="004C4005">
            <w:pPr>
              <w:pStyle w:val="ConsPlusNormal"/>
              <w:jc w:val="center"/>
            </w:pPr>
            <w:r>
              <w:t>85,7</w:t>
            </w:r>
          </w:p>
        </w:tc>
      </w:tr>
    </w:tbl>
    <w:p w:rsidR="004C4005" w:rsidRDefault="004C4005">
      <w:pPr>
        <w:pStyle w:val="ConsPlusNormal"/>
        <w:jc w:val="both"/>
      </w:pPr>
    </w:p>
    <w:p w:rsidR="004C4005" w:rsidRDefault="004C4005">
      <w:pPr>
        <w:pStyle w:val="ConsPlusNormal"/>
        <w:jc w:val="right"/>
      </w:pPr>
      <w:r>
        <w:t>Таблица Б.2</w:t>
      </w:r>
    </w:p>
    <w:p w:rsidR="004C4005" w:rsidRDefault="004C4005">
      <w:pPr>
        <w:pStyle w:val="ConsPlusNormal"/>
        <w:jc w:val="both"/>
      </w:pPr>
    </w:p>
    <w:p w:rsidR="004C4005" w:rsidRDefault="004C4005">
      <w:pPr>
        <w:pStyle w:val="ConsPlusNormal"/>
        <w:jc w:val="center"/>
      </w:pPr>
      <w:r>
        <w:rPr>
          <w:b/>
        </w:rPr>
        <w:t>Базовые значения выбросов NO</w:t>
      </w:r>
      <w:r>
        <w:rPr>
          <w:b/>
          <w:vertAlign w:val="subscript"/>
        </w:rPr>
        <w:t>2</w:t>
      </w:r>
      <w:r>
        <w:t xml:space="preserve"> </w:t>
      </w:r>
      <w:r>
        <w:rPr>
          <w:b/>
        </w:rPr>
        <w:t>легковых автомобилей</w:t>
      </w:r>
    </w:p>
    <w:p w:rsidR="004C4005" w:rsidRDefault="004C4005">
      <w:pPr>
        <w:pStyle w:val="ConsPlusNormal"/>
        <w:jc w:val="center"/>
      </w:pPr>
      <w:r>
        <w:rPr>
          <w:b/>
        </w:rPr>
        <w:t>с дизельным двигателем, г/ч</w:t>
      </w:r>
    </w:p>
    <w:p w:rsidR="004C4005" w:rsidRDefault="004C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20"/>
        <w:gridCol w:w="1152"/>
        <w:gridCol w:w="1157"/>
        <w:gridCol w:w="1152"/>
        <w:gridCol w:w="1152"/>
        <w:gridCol w:w="1162"/>
        <w:gridCol w:w="1138"/>
        <w:gridCol w:w="1195"/>
      </w:tblGrid>
      <w:tr w:rsidR="004C4005">
        <w:tc>
          <w:tcPr>
            <w:tcW w:w="1020" w:type="dxa"/>
            <w:vMerge w:val="restart"/>
          </w:tcPr>
          <w:p w:rsidR="004C4005" w:rsidRDefault="004C4005">
            <w:pPr>
              <w:pStyle w:val="ConsPlusNormal"/>
              <w:jc w:val="center"/>
            </w:pPr>
            <w:r>
              <w:rPr>
                <w:i/>
              </w:rPr>
              <w:t>V</w:t>
            </w:r>
            <w:r>
              <w:rPr>
                <w:vertAlign w:val="subscript"/>
              </w:rPr>
              <w:t>тр.ср</w:t>
            </w:r>
            <w:r>
              <w:t>, км/ч</w:t>
            </w:r>
          </w:p>
        </w:tc>
        <w:tc>
          <w:tcPr>
            <w:tcW w:w="8108" w:type="dxa"/>
            <w:gridSpan w:val="7"/>
          </w:tcPr>
          <w:p w:rsidR="004C4005" w:rsidRDefault="004C4005">
            <w:pPr>
              <w:pStyle w:val="ConsPlusNormal"/>
              <w:jc w:val="center"/>
            </w:pPr>
            <w:r>
              <w:t>Базовые значения выбросов NO</w:t>
            </w:r>
            <w:r>
              <w:rPr>
                <w:vertAlign w:val="subscript"/>
              </w:rPr>
              <w:t>2</w:t>
            </w:r>
            <w:r>
              <w:t xml:space="preserve"> легковых автомобилей с дизельным двигателем, г/ч, при дорожном уклоне </w:t>
            </w:r>
            <w:r>
              <w:rPr>
                <w:i/>
              </w:rPr>
              <w:t>i</w:t>
            </w:r>
            <w:r>
              <w:t>, %</w:t>
            </w:r>
          </w:p>
        </w:tc>
      </w:tr>
      <w:tr w:rsidR="004C4005">
        <w:tc>
          <w:tcPr>
            <w:tcW w:w="1020" w:type="dxa"/>
            <w:vMerge/>
          </w:tcPr>
          <w:p w:rsidR="004C4005" w:rsidRDefault="004C4005">
            <w:pPr>
              <w:pStyle w:val="ConsPlusNormal"/>
            </w:pPr>
          </w:p>
        </w:tc>
        <w:tc>
          <w:tcPr>
            <w:tcW w:w="1152" w:type="dxa"/>
          </w:tcPr>
          <w:p w:rsidR="004C4005" w:rsidRDefault="004C4005">
            <w:pPr>
              <w:pStyle w:val="ConsPlusNormal"/>
              <w:jc w:val="center"/>
            </w:pPr>
            <w:r>
              <w:t>-6</w:t>
            </w:r>
          </w:p>
        </w:tc>
        <w:tc>
          <w:tcPr>
            <w:tcW w:w="1157" w:type="dxa"/>
          </w:tcPr>
          <w:p w:rsidR="004C4005" w:rsidRDefault="004C4005">
            <w:pPr>
              <w:pStyle w:val="ConsPlusNormal"/>
              <w:jc w:val="center"/>
            </w:pPr>
            <w:r>
              <w:t>-4</w:t>
            </w:r>
          </w:p>
        </w:tc>
        <w:tc>
          <w:tcPr>
            <w:tcW w:w="1152" w:type="dxa"/>
          </w:tcPr>
          <w:p w:rsidR="004C4005" w:rsidRDefault="004C4005">
            <w:pPr>
              <w:pStyle w:val="ConsPlusNormal"/>
              <w:jc w:val="center"/>
            </w:pPr>
            <w:r>
              <w:t>-2</w:t>
            </w:r>
          </w:p>
        </w:tc>
        <w:tc>
          <w:tcPr>
            <w:tcW w:w="1152" w:type="dxa"/>
          </w:tcPr>
          <w:p w:rsidR="004C4005" w:rsidRDefault="004C4005">
            <w:pPr>
              <w:pStyle w:val="ConsPlusNormal"/>
              <w:jc w:val="center"/>
            </w:pPr>
            <w:r>
              <w:t>0</w:t>
            </w:r>
          </w:p>
        </w:tc>
        <w:tc>
          <w:tcPr>
            <w:tcW w:w="1162" w:type="dxa"/>
          </w:tcPr>
          <w:p w:rsidR="004C4005" w:rsidRDefault="004C4005">
            <w:pPr>
              <w:pStyle w:val="ConsPlusNormal"/>
              <w:jc w:val="center"/>
            </w:pPr>
            <w:r>
              <w:t>2</w:t>
            </w:r>
          </w:p>
        </w:tc>
        <w:tc>
          <w:tcPr>
            <w:tcW w:w="1138" w:type="dxa"/>
          </w:tcPr>
          <w:p w:rsidR="004C4005" w:rsidRDefault="004C4005">
            <w:pPr>
              <w:pStyle w:val="ConsPlusNormal"/>
              <w:jc w:val="center"/>
            </w:pPr>
            <w:r>
              <w:t>4</w:t>
            </w:r>
          </w:p>
        </w:tc>
        <w:tc>
          <w:tcPr>
            <w:tcW w:w="1195" w:type="dxa"/>
          </w:tcPr>
          <w:p w:rsidR="004C4005" w:rsidRDefault="004C4005">
            <w:pPr>
              <w:pStyle w:val="ConsPlusNormal"/>
              <w:jc w:val="center"/>
            </w:pPr>
            <w:r>
              <w:t>6</w:t>
            </w:r>
          </w:p>
        </w:tc>
      </w:tr>
      <w:tr w:rsidR="004C4005">
        <w:tc>
          <w:tcPr>
            <w:tcW w:w="1020" w:type="dxa"/>
          </w:tcPr>
          <w:p w:rsidR="004C4005" w:rsidRDefault="004C4005">
            <w:pPr>
              <w:pStyle w:val="ConsPlusNormal"/>
              <w:jc w:val="center"/>
            </w:pPr>
            <w:r>
              <w:t>0</w:t>
            </w:r>
          </w:p>
        </w:tc>
        <w:tc>
          <w:tcPr>
            <w:tcW w:w="1152" w:type="dxa"/>
          </w:tcPr>
          <w:p w:rsidR="004C4005" w:rsidRDefault="004C4005">
            <w:pPr>
              <w:pStyle w:val="ConsPlusNormal"/>
              <w:jc w:val="center"/>
            </w:pPr>
            <w:r>
              <w:t>6,3</w:t>
            </w:r>
          </w:p>
        </w:tc>
        <w:tc>
          <w:tcPr>
            <w:tcW w:w="1157" w:type="dxa"/>
          </w:tcPr>
          <w:p w:rsidR="004C4005" w:rsidRDefault="004C4005">
            <w:pPr>
              <w:pStyle w:val="ConsPlusNormal"/>
              <w:jc w:val="center"/>
            </w:pPr>
            <w:r>
              <w:t>6,3</w:t>
            </w:r>
          </w:p>
        </w:tc>
        <w:tc>
          <w:tcPr>
            <w:tcW w:w="1152" w:type="dxa"/>
          </w:tcPr>
          <w:p w:rsidR="004C4005" w:rsidRDefault="004C4005">
            <w:pPr>
              <w:pStyle w:val="ConsPlusNormal"/>
              <w:jc w:val="center"/>
            </w:pPr>
            <w:r>
              <w:t>6,3</w:t>
            </w:r>
          </w:p>
        </w:tc>
        <w:tc>
          <w:tcPr>
            <w:tcW w:w="1152" w:type="dxa"/>
          </w:tcPr>
          <w:p w:rsidR="004C4005" w:rsidRDefault="004C4005">
            <w:pPr>
              <w:pStyle w:val="ConsPlusNormal"/>
              <w:jc w:val="center"/>
            </w:pPr>
            <w:r>
              <w:t>6,3</w:t>
            </w:r>
          </w:p>
        </w:tc>
        <w:tc>
          <w:tcPr>
            <w:tcW w:w="1162" w:type="dxa"/>
          </w:tcPr>
          <w:p w:rsidR="004C4005" w:rsidRDefault="004C4005">
            <w:pPr>
              <w:pStyle w:val="ConsPlusNormal"/>
              <w:jc w:val="center"/>
            </w:pPr>
            <w:r>
              <w:t>6,3</w:t>
            </w:r>
          </w:p>
        </w:tc>
        <w:tc>
          <w:tcPr>
            <w:tcW w:w="1138" w:type="dxa"/>
          </w:tcPr>
          <w:p w:rsidR="004C4005" w:rsidRDefault="004C4005">
            <w:pPr>
              <w:pStyle w:val="ConsPlusNormal"/>
              <w:jc w:val="center"/>
            </w:pPr>
            <w:r>
              <w:t>6,3</w:t>
            </w:r>
          </w:p>
        </w:tc>
        <w:tc>
          <w:tcPr>
            <w:tcW w:w="1195" w:type="dxa"/>
          </w:tcPr>
          <w:p w:rsidR="004C4005" w:rsidRDefault="004C4005">
            <w:pPr>
              <w:pStyle w:val="ConsPlusNormal"/>
              <w:jc w:val="center"/>
            </w:pPr>
            <w:r>
              <w:t>6,3</w:t>
            </w:r>
          </w:p>
        </w:tc>
      </w:tr>
      <w:tr w:rsidR="004C4005">
        <w:tc>
          <w:tcPr>
            <w:tcW w:w="1020" w:type="dxa"/>
          </w:tcPr>
          <w:p w:rsidR="004C4005" w:rsidRDefault="004C4005">
            <w:pPr>
              <w:pStyle w:val="ConsPlusNormal"/>
              <w:jc w:val="center"/>
            </w:pPr>
            <w:r>
              <w:t>10</w:t>
            </w:r>
          </w:p>
        </w:tc>
        <w:tc>
          <w:tcPr>
            <w:tcW w:w="1152" w:type="dxa"/>
          </w:tcPr>
          <w:p w:rsidR="004C4005" w:rsidRDefault="004C4005">
            <w:pPr>
              <w:pStyle w:val="ConsPlusNormal"/>
              <w:jc w:val="center"/>
            </w:pPr>
            <w:r>
              <w:t>6,3</w:t>
            </w:r>
          </w:p>
        </w:tc>
        <w:tc>
          <w:tcPr>
            <w:tcW w:w="1157" w:type="dxa"/>
          </w:tcPr>
          <w:p w:rsidR="004C4005" w:rsidRDefault="004C4005">
            <w:pPr>
              <w:pStyle w:val="ConsPlusNormal"/>
              <w:jc w:val="center"/>
            </w:pPr>
            <w:r>
              <w:t>6,3</w:t>
            </w:r>
          </w:p>
        </w:tc>
        <w:tc>
          <w:tcPr>
            <w:tcW w:w="1152" w:type="dxa"/>
          </w:tcPr>
          <w:p w:rsidR="004C4005" w:rsidRDefault="004C4005">
            <w:pPr>
              <w:pStyle w:val="ConsPlusNormal"/>
              <w:jc w:val="center"/>
            </w:pPr>
            <w:r>
              <w:t>6,3</w:t>
            </w:r>
          </w:p>
        </w:tc>
        <w:tc>
          <w:tcPr>
            <w:tcW w:w="1152" w:type="dxa"/>
          </w:tcPr>
          <w:p w:rsidR="004C4005" w:rsidRDefault="004C4005">
            <w:pPr>
              <w:pStyle w:val="ConsPlusNormal"/>
              <w:jc w:val="center"/>
            </w:pPr>
            <w:r>
              <w:t>11,5</w:t>
            </w:r>
          </w:p>
        </w:tc>
        <w:tc>
          <w:tcPr>
            <w:tcW w:w="1162" w:type="dxa"/>
          </w:tcPr>
          <w:p w:rsidR="004C4005" w:rsidRDefault="004C4005">
            <w:pPr>
              <w:pStyle w:val="ConsPlusNormal"/>
              <w:jc w:val="center"/>
            </w:pPr>
            <w:r>
              <w:t>15,8</w:t>
            </w:r>
          </w:p>
        </w:tc>
        <w:tc>
          <w:tcPr>
            <w:tcW w:w="1138" w:type="dxa"/>
          </w:tcPr>
          <w:p w:rsidR="004C4005" w:rsidRDefault="004C4005">
            <w:pPr>
              <w:pStyle w:val="ConsPlusNormal"/>
              <w:jc w:val="center"/>
            </w:pPr>
            <w:r>
              <w:t>19,6</w:t>
            </w:r>
          </w:p>
        </w:tc>
        <w:tc>
          <w:tcPr>
            <w:tcW w:w="1195" w:type="dxa"/>
          </w:tcPr>
          <w:p w:rsidR="004C4005" w:rsidRDefault="004C4005">
            <w:pPr>
              <w:pStyle w:val="ConsPlusNormal"/>
              <w:jc w:val="center"/>
            </w:pPr>
            <w:r>
              <w:t>23,6</w:t>
            </w:r>
          </w:p>
        </w:tc>
      </w:tr>
      <w:tr w:rsidR="004C4005">
        <w:tc>
          <w:tcPr>
            <w:tcW w:w="1020" w:type="dxa"/>
          </w:tcPr>
          <w:p w:rsidR="004C4005" w:rsidRDefault="004C4005">
            <w:pPr>
              <w:pStyle w:val="ConsPlusNormal"/>
              <w:jc w:val="center"/>
            </w:pPr>
            <w:r>
              <w:t>20</w:t>
            </w:r>
          </w:p>
        </w:tc>
        <w:tc>
          <w:tcPr>
            <w:tcW w:w="1152" w:type="dxa"/>
          </w:tcPr>
          <w:p w:rsidR="004C4005" w:rsidRDefault="004C4005">
            <w:pPr>
              <w:pStyle w:val="ConsPlusNormal"/>
              <w:jc w:val="center"/>
            </w:pPr>
            <w:r>
              <w:t>6,3</w:t>
            </w:r>
          </w:p>
        </w:tc>
        <w:tc>
          <w:tcPr>
            <w:tcW w:w="1157" w:type="dxa"/>
          </w:tcPr>
          <w:p w:rsidR="004C4005" w:rsidRDefault="004C4005">
            <w:pPr>
              <w:pStyle w:val="ConsPlusNormal"/>
              <w:jc w:val="center"/>
            </w:pPr>
            <w:r>
              <w:t>6,3</w:t>
            </w:r>
          </w:p>
        </w:tc>
        <w:tc>
          <w:tcPr>
            <w:tcW w:w="1152" w:type="dxa"/>
          </w:tcPr>
          <w:p w:rsidR="004C4005" w:rsidRDefault="004C4005">
            <w:pPr>
              <w:pStyle w:val="ConsPlusNormal"/>
              <w:jc w:val="center"/>
            </w:pPr>
            <w:r>
              <w:t>7,2</w:t>
            </w:r>
          </w:p>
        </w:tc>
        <w:tc>
          <w:tcPr>
            <w:tcW w:w="1152" w:type="dxa"/>
          </w:tcPr>
          <w:p w:rsidR="004C4005" w:rsidRDefault="004C4005">
            <w:pPr>
              <w:pStyle w:val="ConsPlusNormal"/>
              <w:jc w:val="center"/>
            </w:pPr>
            <w:r>
              <w:t>16,5</w:t>
            </w:r>
          </w:p>
        </w:tc>
        <w:tc>
          <w:tcPr>
            <w:tcW w:w="1162" w:type="dxa"/>
          </w:tcPr>
          <w:p w:rsidR="004C4005" w:rsidRDefault="004C4005">
            <w:pPr>
              <w:pStyle w:val="ConsPlusNormal"/>
              <w:jc w:val="center"/>
            </w:pPr>
            <w:r>
              <w:t>23,0</w:t>
            </w:r>
          </w:p>
        </w:tc>
        <w:tc>
          <w:tcPr>
            <w:tcW w:w="1138" w:type="dxa"/>
          </w:tcPr>
          <w:p w:rsidR="004C4005" w:rsidRDefault="004C4005">
            <w:pPr>
              <w:pStyle w:val="ConsPlusNormal"/>
              <w:jc w:val="center"/>
            </w:pPr>
            <w:r>
              <w:t>28,3</w:t>
            </w:r>
          </w:p>
        </w:tc>
        <w:tc>
          <w:tcPr>
            <w:tcW w:w="1195" w:type="dxa"/>
          </w:tcPr>
          <w:p w:rsidR="004C4005" w:rsidRDefault="004C4005">
            <w:pPr>
              <w:pStyle w:val="ConsPlusNormal"/>
              <w:jc w:val="center"/>
            </w:pPr>
            <w:r>
              <w:t>36,6</w:t>
            </w:r>
          </w:p>
        </w:tc>
      </w:tr>
      <w:tr w:rsidR="004C4005">
        <w:tc>
          <w:tcPr>
            <w:tcW w:w="1020" w:type="dxa"/>
          </w:tcPr>
          <w:p w:rsidR="004C4005" w:rsidRDefault="004C4005">
            <w:pPr>
              <w:pStyle w:val="ConsPlusNormal"/>
              <w:jc w:val="center"/>
            </w:pPr>
            <w:r>
              <w:t>30</w:t>
            </w:r>
          </w:p>
        </w:tc>
        <w:tc>
          <w:tcPr>
            <w:tcW w:w="1152" w:type="dxa"/>
          </w:tcPr>
          <w:p w:rsidR="004C4005" w:rsidRDefault="004C4005">
            <w:pPr>
              <w:pStyle w:val="ConsPlusNormal"/>
              <w:jc w:val="center"/>
            </w:pPr>
            <w:r>
              <w:t>6,3</w:t>
            </w:r>
          </w:p>
        </w:tc>
        <w:tc>
          <w:tcPr>
            <w:tcW w:w="1157" w:type="dxa"/>
          </w:tcPr>
          <w:p w:rsidR="004C4005" w:rsidRDefault="004C4005">
            <w:pPr>
              <w:pStyle w:val="ConsPlusNormal"/>
              <w:jc w:val="center"/>
            </w:pPr>
            <w:r>
              <w:t>6,3</w:t>
            </w:r>
          </w:p>
        </w:tc>
        <w:tc>
          <w:tcPr>
            <w:tcW w:w="1152" w:type="dxa"/>
          </w:tcPr>
          <w:p w:rsidR="004C4005" w:rsidRDefault="004C4005">
            <w:pPr>
              <w:pStyle w:val="ConsPlusNormal"/>
              <w:jc w:val="center"/>
            </w:pPr>
            <w:r>
              <w:t>9,3</w:t>
            </w:r>
          </w:p>
        </w:tc>
        <w:tc>
          <w:tcPr>
            <w:tcW w:w="1152" w:type="dxa"/>
          </w:tcPr>
          <w:p w:rsidR="004C4005" w:rsidRDefault="004C4005">
            <w:pPr>
              <w:pStyle w:val="ConsPlusNormal"/>
              <w:jc w:val="center"/>
            </w:pPr>
            <w:r>
              <w:t>20,9</w:t>
            </w:r>
          </w:p>
        </w:tc>
        <w:tc>
          <w:tcPr>
            <w:tcW w:w="1162" w:type="dxa"/>
          </w:tcPr>
          <w:p w:rsidR="004C4005" w:rsidRDefault="004C4005">
            <w:pPr>
              <w:pStyle w:val="ConsPlusNormal"/>
              <w:jc w:val="center"/>
            </w:pPr>
            <w:r>
              <w:t>28,6</w:t>
            </w:r>
          </w:p>
        </w:tc>
        <w:tc>
          <w:tcPr>
            <w:tcW w:w="1138" w:type="dxa"/>
          </w:tcPr>
          <w:p w:rsidR="004C4005" w:rsidRDefault="004C4005">
            <w:pPr>
              <w:pStyle w:val="ConsPlusNormal"/>
              <w:jc w:val="center"/>
            </w:pPr>
            <w:r>
              <w:t>38,7</w:t>
            </w:r>
          </w:p>
        </w:tc>
        <w:tc>
          <w:tcPr>
            <w:tcW w:w="1195" w:type="dxa"/>
          </w:tcPr>
          <w:p w:rsidR="004C4005" w:rsidRDefault="004C4005">
            <w:pPr>
              <w:pStyle w:val="ConsPlusNormal"/>
              <w:jc w:val="center"/>
            </w:pPr>
            <w:r>
              <w:t>51,7</w:t>
            </w:r>
          </w:p>
        </w:tc>
      </w:tr>
      <w:tr w:rsidR="004C4005">
        <w:tc>
          <w:tcPr>
            <w:tcW w:w="1020" w:type="dxa"/>
          </w:tcPr>
          <w:p w:rsidR="004C4005" w:rsidRDefault="004C4005">
            <w:pPr>
              <w:pStyle w:val="ConsPlusNormal"/>
              <w:jc w:val="center"/>
            </w:pPr>
            <w:r>
              <w:t>40</w:t>
            </w:r>
          </w:p>
        </w:tc>
        <w:tc>
          <w:tcPr>
            <w:tcW w:w="1152" w:type="dxa"/>
          </w:tcPr>
          <w:p w:rsidR="004C4005" w:rsidRDefault="004C4005">
            <w:pPr>
              <w:pStyle w:val="ConsPlusNormal"/>
              <w:jc w:val="center"/>
            </w:pPr>
            <w:r>
              <w:t>6,3</w:t>
            </w:r>
          </w:p>
        </w:tc>
        <w:tc>
          <w:tcPr>
            <w:tcW w:w="1157" w:type="dxa"/>
          </w:tcPr>
          <w:p w:rsidR="004C4005" w:rsidRDefault="004C4005">
            <w:pPr>
              <w:pStyle w:val="ConsPlusNormal"/>
              <w:jc w:val="center"/>
            </w:pPr>
            <w:r>
              <w:t>6,3</w:t>
            </w:r>
          </w:p>
        </w:tc>
        <w:tc>
          <w:tcPr>
            <w:tcW w:w="1152" w:type="dxa"/>
          </w:tcPr>
          <w:p w:rsidR="004C4005" w:rsidRDefault="004C4005">
            <w:pPr>
              <w:pStyle w:val="ConsPlusNormal"/>
              <w:jc w:val="center"/>
            </w:pPr>
            <w:r>
              <w:t>10,0</w:t>
            </w:r>
          </w:p>
        </w:tc>
        <w:tc>
          <w:tcPr>
            <w:tcW w:w="1152" w:type="dxa"/>
          </w:tcPr>
          <w:p w:rsidR="004C4005" w:rsidRDefault="004C4005">
            <w:pPr>
              <w:pStyle w:val="ConsPlusNormal"/>
              <w:jc w:val="center"/>
            </w:pPr>
            <w:r>
              <w:t>24,0</w:t>
            </w:r>
          </w:p>
        </w:tc>
        <w:tc>
          <w:tcPr>
            <w:tcW w:w="1162" w:type="dxa"/>
          </w:tcPr>
          <w:p w:rsidR="004C4005" w:rsidRDefault="004C4005">
            <w:pPr>
              <w:pStyle w:val="ConsPlusNormal"/>
              <w:jc w:val="center"/>
            </w:pPr>
            <w:r>
              <w:t>34,6</w:t>
            </w:r>
          </w:p>
        </w:tc>
        <w:tc>
          <w:tcPr>
            <w:tcW w:w="1138" w:type="dxa"/>
          </w:tcPr>
          <w:p w:rsidR="004C4005" w:rsidRDefault="004C4005">
            <w:pPr>
              <w:pStyle w:val="ConsPlusNormal"/>
              <w:jc w:val="center"/>
            </w:pPr>
            <w:r>
              <w:t>49,9</w:t>
            </w:r>
          </w:p>
        </w:tc>
        <w:tc>
          <w:tcPr>
            <w:tcW w:w="1195" w:type="dxa"/>
          </w:tcPr>
          <w:p w:rsidR="004C4005" w:rsidRDefault="004C4005">
            <w:pPr>
              <w:pStyle w:val="ConsPlusNormal"/>
              <w:jc w:val="center"/>
            </w:pPr>
            <w:r>
              <w:t>68,2</w:t>
            </w:r>
          </w:p>
        </w:tc>
      </w:tr>
      <w:tr w:rsidR="004C4005">
        <w:tc>
          <w:tcPr>
            <w:tcW w:w="1020" w:type="dxa"/>
          </w:tcPr>
          <w:p w:rsidR="004C4005" w:rsidRDefault="004C4005">
            <w:pPr>
              <w:pStyle w:val="ConsPlusNormal"/>
              <w:jc w:val="center"/>
            </w:pPr>
            <w:r>
              <w:t>50</w:t>
            </w:r>
          </w:p>
        </w:tc>
        <w:tc>
          <w:tcPr>
            <w:tcW w:w="1152" w:type="dxa"/>
          </w:tcPr>
          <w:p w:rsidR="004C4005" w:rsidRDefault="004C4005">
            <w:pPr>
              <w:pStyle w:val="ConsPlusNormal"/>
              <w:jc w:val="center"/>
            </w:pPr>
            <w:r>
              <w:t>6,3</w:t>
            </w:r>
          </w:p>
        </w:tc>
        <w:tc>
          <w:tcPr>
            <w:tcW w:w="1157" w:type="dxa"/>
          </w:tcPr>
          <w:p w:rsidR="004C4005" w:rsidRDefault="004C4005">
            <w:pPr>
              <w:pStyle w:val="ConsPlusNormal"/>
              <w:jc w:val="center"/>
            </w:pPr>
            <w:r>
              <w:t>6,3</w:t>
            </w:r>
          </w:p>
        </w:tc>
        <w:tc>
          <w:tcPr>
            <w:tcW w:w="1152" w:type="dxa"/>
          </w:tcPr>
          <w:p w:rsidR="004C4005" w:rsidRDefault="004C4005">
            <w:pPr>
              <w:pStyle w:val="ConsPlusNormal"/>
              <w:jc w:val="center"/>
            </w:pPr>
            <w:r>
              <w:t>9,0</w:t>
            </w:r>
          </w:p>
        </w:tc>
        <w:tc>
          <w:tcPr>
            <w:tcW w:w="1152" w:type="dxa"/>
          </w:tcPr>
          <w:p w:rsidR="004C4005" w:rsidRDefault="004C4005">
            <w:pPr>
              <w:pStyle w:val="ConsPlusNormal"/>
              <w:jc w:val="center"/>
            </w:pPr>
            <w:r>
              <w:t>25,7</w:t>
            </w:r>
          </w:p>
        </w:tc>
        <w:tc>
          <w:tcPr>
            <w:tcW w:w="1162" w:type="dxa"/>
          </w:tcPr>
          <w:p w:rsidR="004C4005" w:rsidRDefault="004C4005">
            <w:pPr>
              <w:pStyle w:val="ConsPlusNormal"/>
              <w:jc w:val="center"/>
            </w:pPr>
            <w:r>
              <w:t>40,7</w:t>
            </w:r>
          </w:p>
        </w:tc>
        <w:tc>
          <w:tcPr>
            <w:tcW w:w="1138" w:type="dxa"/>
          </w:tcPr>
          <w:p w:rsidR="004C4005" w:rsidRDefault="004C4005">
            <w:pPr>
              <w:pStyle w:val="ConsPlusNormal"/>
              <w:jc w:val="center"/>
            </w:pPr>
            <w:r>
              <w:t>61,6</w:t>
            </w:r>
          </w:p>
        </w:tc>
        <w:tc>
          <w:tcPr>
            <w:tcW w:w="1195" w:type="dxa"/>
          </w:tcPr>
          <w:p w:rsidR="004C4005" w:rsidRDefault="004C4005">
            <w:pPr>
              <w:pStyle w:val="ConsPlusNormal"/>
              <w:jc w:val="center"/>
            </w:pPr>
            <w:r>
              <w:t>83,7</w:t>
            </w:r>
          </w:p>
        </w:tc>
      </w:tr>
      <w:tr w:rsidR="004C4005">
        <w:tc>
          <w:tcPr>
            <w:tcW w:w="1020" w:type="dxa"/>
          </w:tcPr>
          <w:p w:rsidR="004C4005" w:rsidRDefault="004C4005">
            <w:pPr>
              <w:pStyle w:val="ConsPlusNormal"/>
              <w:jc w:val="center"/>
            </w:pPr>
            <w:r>
              <w:t>60</w:t>
            </w:r>
          </w:p>
        </w:tc>
        <w:tc>
          <w:tcPr>
            <w:tcW w:w="1152" w:type="dxa"/>
          </w:tcPr>
          <w:p w:rsidR="004C4005" w:rsidRDefault="004C4005">
            <w:pPr>
              <w:pStyle w:val="ConsPlusNormal"/>
              <w:jc w:val="center"/>
            </w:pPr>
            <w:r>
              <w:t>6,3</w:t>
            </w:r>
          </w:p>
        </w:tc>
        <w:tc>
          <w:tcPr>
            <w:tcW w:w="1157" w:type="dxa"/>
          </w:tcPr>
          <w:p w:rsidR="004C4005" w:rsidRDefault="004C4005">
            <w:pPr>
              <w:pStyle w:val="ConsPlusNormal"/>
              <w:jc w:val="center"/>
            </w:pPr>
            <w:r>
              <w:t>6,3</w:t>
            </w:r>
          </w:p>
        </w:tc>
        <w:tc>
          <w:tcPr>
            <w:tcW w:w="1152" w:type="dxa"/>
          </w:tcPr>
          <w:p w:rsidR="004C4005" w:rsidRDefault="004C4005">
            <w:pPr>
              <w:pStyle w:val="ConsPlusNormal"/>
              <w:jc w:val="center"/>
            </w:pPr>
            <w:r>
              <w:t>10,7</w:t>
            </w:r>
          </w:p>
        </w:tc>
        <w:tc>
          <w:tcPr>
            <w:tcW w:w="1152" w:type="dxa"/>
          </w:tcPr>
          <w:p w:rsidR="004C4005" w:rsidRDefault="004C4005">
            <w:pPr>
              <w:pStyle w:val="ConsPlusNormal"/>
              <w:jc w:val="center"/>
            </w:pPr>
            <w:r>
              <w:t>28,6</w:t>
            </w:r>
          </w:p>
        </w:tc>
        <w:tc>
          <w:tcPr>
            <w:tcW w:w="1162" w:type="dxa"/>
          </w:tcPr>
          <w:p w:rsidR="004C4005" w:rsidRDefault="004C4005">
            <w:pPr>
              <w:pStyle w:val="ConsPlusNormal"/>
              <w:jc w:val="center"/>
            </w:pPr>
            <w:r>
              <w:t>50,3</w:t>
            </w:r>
          </w:p>
        </w:tc>
        <w:tc>
          <w:tcPr>
            <w:tcW w:w="1138" w:type="dxa"/>
          </w:tcPr>
          <w:p w:rsidR="004C4005" w:rsidRDefault="004C4005">
            <w:pPr>
              <w:pStyle w:val="ConsPlusNormal"/>
              <w:jc w:val="center"/>
            </w:pPr>
            <w:r>
              <w:t>76,3</w:t>
            </w:r>
          </w:p>
        </w:tc>
        <w:tc>
          <w:tcPr>
            <w:tcW w:w="1195" w:type="dxa"/>
          </w:tcPr>
          <w:p w:rsidR="004C4005" w:rsidRDefault="004C4005">
            <w:pPr>
              <w:pStyle w:val="ConsPlusNormal"/>
              <w:jc w:val="center"/>
            </w:pPr>
            <w:r>
              <w:t>103,9</w:t>
            </w:r>
          </w:p>
        </w:tc>
      </w:tr>
      <w:tr w:rsidR="004C4005">
        <w:tc>
          <w:tcPr>
            <w:tcW w:w="1020" w:type="dxa"/>
          </w:tcPr>
          <w:p w:rsidR="004C4005" w:rsidRDefault="004C4005">
            <w:pPr>
              <w:pStyle w:val="ConsPlusNormal"/>
              <w:jc w:val="center"/>
            </w:pPr>
            <w:r>
              <w:t>70</w:t>
            </w:r>
          </w:p>
        </w:tc>
        <w:tc>
          <w:tcPr>
            <w:tcW w:w="1152" w:type="dxa"/>
          </w:tcPr>
          <w:p w:rsidR="004C4005" w:rsidRDefault="004C4005">
            <w:pPr>
              <w:pStyle w:val="ConsPlusNormal"/>
              <w:jc w:val="center"/>
            </w:pPr>
            <w:r>
              <w:t>6,3</w:t>
            </w:r>
          </w:p>
        </w:tc>
        <w:tc>
          <w:tcPr>
            <w:tcW w:w="1157" w:type="dxa"/>
          </w:tcPr>
          <w:p w:rsidR="004C4005" w:rsidRDefault="004C4005">
            <w:pPr>
              <w:pStyle w:val="ConsPlusNormal"/>
              <w:jc w:val="center"/>
            </w:pPr>
            <w:r>
              <w:t>6,3</w:t>
            </w:r>
          </w:p>
        </w:tc>
        <w:tc>
          <w:tcPr>
            <w:tcW w:w="1152" w:type="dxa"/>
          </w:tcPr>
          <w:p w:rsidR="004C4005" w:rsidRDefault="004C4005">
            <w:pPr>
              <w:pStyle w:val="ConsPlusNormal"/>
              <w:jc w:val="center"/>
            </w:pPr>
            <w:r>
              <w:t>14,2</w:t>
            </w:r>
          </w:p>
        </w:tc>
        <w:tc>
          <w:tcPr>
            <w:tcW w:w="1152" w:type="dxa"/>
          </w:tcPr>
          <w:p w:rsidR="004C4005" w:rsidRDefault="004C4005">
            <w:pPr>
              <w:pStyle w:val="ConsPlusNormal"/>
              <w:jc w:val="center"/>
            </w:pPr>
            <w:r>
              <w:t>34,7</w:t>
            </w:r>
          </w:p>
        </w:tc>
        <w:tc>
          <w:tcPr>
            <w:tcW w:w="1162" w:type="dxa"/>
          </w:tcPr>
          <w:p w:rsidR="004C4005" w:rsidRDefault="004C4005">
            <w:pPr>
              <w:pStyle w:val="ConsPlusNormal"/>
              <w:jc w:val="center"/>
            </w:pPr>
            <w:r>
              <w:t>62,5</w:t>
            </w:r>
          </w:p>
        </w:tc>
        <w:tc>
          <w:tcPr>
            <w:tcW w:w="1138" w:type="dxa"/>
          </w:tcPr>
          <w:p w:rsidR="004C4005" w:rsidRDefault="004C4005">
            <w:pPr>
              <w:pStyle w:val="ConsPlusNormal"/>
              <w:jc w:val="center"/>
            </w:pPr>
            <w:r>
              <w:t>92,9</w:t>
            </w:r>
          </w:p>
        </w:tc>
        <w:tc>
          <w:tcPr>
            <w:tcW w:w="1195" w:type="dxa"/>
          </w:tcPr>
          <w:p w:rsidR="004C4005" w:rsidRDefault="004C4005">
            <w:pPr>
              <w:pStyle w:val="ConsPlusNormal"/>
              <w:jc w:val="center"/>
            </w:pPr>
            <w:r>
              <w:t>127,9</w:t>
            </w:r>
          </w:p>
        </w:tc>
      </w:tr>
      <w:tr w:rsidR="004C4005">
        <w:tc>
          <w:tcPr>
            <w:tcW w:w="1020" w:type="dxa"/>
          </w:tcPr>
          <w:p w:rsidR="004C4005" w:rsidRDefault="004C4005">
            <w:pPr>
              <w:pStyle w:val="ConsPlusNormal"/>
              <w:jc w:val="center"/>
            </w:pPr>
            <w:r>
              <w:t>80</w:t>
            </w:r>
          </w:p>
        </w:tc>
        <w:tc>
          <w:tcPr>
            <w:tcW w:w="1152" w:type="dxa"/>
          </w:tcPr>
          <w:p w:rsidR="004C4005" w:rsidRDefault="004C4005">
            <w:pPr>
              <w:pStyle w:val="ConsPlusNormal"/>
              <w:jc w:val="center"/>
            </w:pPr>
            <w:r>
              <w:t>6,3</w:t>
            </w:r>
          </w:p>
        </w:tc>
        <w:tc>
          <w:tcPr>
            <w:tcW w:w="1157" w:type="dxa"/>
          </w:tcPr>
          <w:p w:rsidR="004C4005" w:rsidRDefault="004C4005">
            <w:pPr>
              <w:pStyle w:val="ConsPlusNormal"/>
              <w:jc w:val="center"/>
            </w:pPr>
            <w:r>
              <w:t>6,3</w:t>
            </w:r>
          </w:p>
        </w:tc>
        <w:tc>
          <w:tcPr>
            <w:tcW w:w="1152" w:type="dxa"/>
          </w:tcPr>
          <w:p w:rsidR="004C4005" w:rsidRDefault="004C4005">
            <w:pPr>
              <w:pStyle w:val="ConsPlusNormal"/>
              <w:jc w:val="center"/>
            </w:pPr>
            <w:r>
              <w:t>19,4</w:t>
            </w:r>
          </w:p>
        </w:tc>
        <w:tc>
          <w:tcPr>
            <w:tcW w:w="1152" w:type="dxa"/>
          </w:tcPr>
          <w:p w:rsidR="004C4005" w:rsidRDefault="004C4005">
            <w:pPr>
              <w:pStyle w:val="ConsPlusNormal"/>
              <w:jc w:val="center"/>
            </w:pPr>
            <w:r>
              <w:t>43,1</w:t>
            </w:r>
          </w:p>
        </w:tc>
        <w:tc>
          <w:tcPr>
            <w:tcW w:w="1162" w:type="dxa"/>
          </w:tcPr>
          <w:p w:rsidR="004C4005" w:rsidRDefault="004C4005">
            <w:pPr>
              <w:pStyle w:val="ConsPlusNormal"/>
              <w:jc w:val="center"/>
            </w:pPr>
            <w:r>
              <w:t>76,4</w:t>
            </w:r>
          </w:p>
        </w:tc>
        <w:tc>
          <w:tcPr>
            <w:tcW w:w="1138" w:type="dxa"/>
          </w:tcPr>
          <w:p w:rsidR="004C4005" w:rsidRDefault="004C4005">
            <w:pPr>
              <w:pStyle w:val="ConsPlusNormal"/>
              <w:jc w:val="center"/>
            </w:pPr>
            <w:r>
              <w:t>113,1</w:t>
            </w:r>
          </w:p>
        </w:tc>
        <w:tc>
          <w:tcPr>
            <w:tcW w:w="1195" w:type="dxa"/>
          </w:tcPr>
          <w:p w:rsidR="004C4005" w:rsidRDefault="004C4005">
            <w:pPr>
              <w:pStyle w:val="ConsPlusNormal"/>
              <w:jc w:val="center"/>
            </w:pPr>
            <w:r>
              <w:t>154,1</w:t>
            </w:r>
          </w:p>
        </w:tc>
      </w:tr>
      <w:tr w:rsidR="004C4005">
        <w:tc>
          <w:tcPr>
            <w:tcW w:w="1020" w:type="dxa"/>
          </w:tcPr>
          <w:p w:rsidR="004C4005" w:rsidRDefault="004C4005">
            <w:pPr>
              <w:pStyle w:val="ConsPlusNormal"/>
              <w:jc w:val="center"/>
            </w:pPr>
            <w:r>
              <w:t>90</w:t>
            </w:r>
          </w:p>
        </w:tc>
        <w:tc>
          <w:tcPr>
            <w:tcW w:w="1152" w:type="dxa"/>
          </w:tcPr>
          <w:p w:rsidR="004C4005" w:rsidRDefault="004C4005">
            <w:pPr>
              <w:pStyle w:val="ConsPlusNormal"/>
              <w:jc w:val="center"/>
            </w:pPr>
            <w:r>
              <w:t>6,3</w:t>
            </w:r>
          </w:p>
        </w:tc>
        <w:tc>
          <w:tcPr>
            <w:tcW w:w="1157" w:type="dxa"/>
          </w:tcPr>
          <w:p w:rsidR="004C4005" w:rsidRDefault="004C4005">
            <w:pPr>
              <w:pStyle w:val="ConsPlusNormal"/>
              <w:jc w:val="center"/>
            </w:pPr>
            <w:r>
              <w:t>6,3</w:t>
            </w:r>
          </w:p>
        </w:tc>
        <w:tc>
          <w:tcPr>
            <w:tcW w:w="1152" w:type="dxa"/>
          </w:tcPr>
          <w:p w:rsidR="004C4005" w:rsidRDefault="004C4005">
            <w:pPr>
              <w:pStyle w:val="ConsPlusNormal"/>
              <w:jc w:val="center"/>
            </w:pPr>
            <w:r>
              <w:t>24,7</w:t>
            </w:r>
          </w:p>
        </w:tc>
        <w:tc>
          <w:tcPr>
            <w:tcW w:w="1152" w:type="dxa"/>
          </w:tcPr>
          <w:p w:rsidR="004C4005" w:rsidRDefault="004C4005">
            <w:pPr>
              <w:pStyle w:val="ConsPlusNormal"/>
              <w:jc w:val="center"/>
            </w:pPr>
            <w:r>
              <w:t>54,0</w:t>
            </w:r>
          </w:p>
        </w:tc>
        <w:tc>
          <w:tcPr>
            <w:tcW w:w="1162" w:type="dxa"/>
          </w:tcPr>
          <w:p w:rsidR="004C4005" w:rsidRDefault="004C4005">
            <w:pPr>
              <w:pStyle w:val="ConsPlusNormal"/>
              <w:jc w:val="center"/>
            </w:pPr>
            <w:r>
              <w:t>91,9</w:t>
            </w:r>
          </w:p>
        </w:tc>
        <w:tc>
          <w:tcPr>
            <w:tcW w:w="1138" w:type="dxa"/>
          </w:tcPr>
          <w:p w:rsidR="004C4005" w:rsidRDefault="004C4005">
            <w:pPr>
              <w:pStyle w:val="ConsPlusNormal"/>
              <w:jc w:val="center"/>
            </w:pPr>
            <w:r>
              <w:t>135,9</w:t>
            </w:r>
          </w:p>
        </w:tc>
        <w:tc>
          <w:tcPr>
            <w:tcW w:w="1195" w:type="dxa"/>
          </w:tcPr>
          <w:p w:rsidR="004C4005" w:rsidRDefault="004C4005">
            <w:pPr>
              <w:pStyle w:val="ConsPlusNormal"/>
              <w:jc w:val="center"/>
            </w:pPr>
            <w:r>
              <w:t>182,6</w:t>
            </w:r>
          </w:p>
        </w:tc>
      </w:tr>
      <w:tr w:rsidR="004C4005">
        <w:tc>
          <w:tcPr>
            <w:tcW w:w="1020" w:type="dxa"/>
          </w:tcPr>
          <w:p w:rsidR="004C4005" w:rsidRDefault="004C4005">
            <w:pPr>
              <w:pStyle w:val="ConsPlusNormal"/>
              <w:jc w:val="center"/>
            </w:pPr>
            <w:r>
              <w:t>100</w:t>
            </w:r>
          </w:p>
        </w:tc>
        <w:tc>
          <w:tcPr>
            <w:tcW w:w="1152" w:type="dxa"/>
          </w:tcPr>
          <w:p w:rsidR="004C4005" w:rsidRDefault="004C4005">
            <w:pPr>
              <w:pStyle w:val="ConsPlusNormal"/>
              <w:jc w:val="center"/>
            </w:pPr>
            <w:r>
              <w:t>6,3</w:t>
            </w:r>
          </w:p>
        </w:tc>
        <w:tc>
          <w:tcPr>
            <w:tcW w:w="1157" w:type="dxa"/>
          </w:tcPr>
          <w:p w:rsidR="004C4005" w:rsidRDefault="004C4005">
            <w:pPr>
              <w:pStyle w:val="ConsPlusNormal"/>
              <w:jc w:val="center"/>
            </w:pPr>
            <w:r>
              <w:t>6,3</w:t>
            </w:r>
          </w:p>
        </w:tc>
        <w:tc>
          <w:tcPr>
            <w:tcW w:w="1152" w:type="dxa"/>
          </w:tcPr>
          <w:p w:rsidR="004C4005" w:rsidRDefault="004C4005">
            <w:pPr>
              <w:pStyle w:val="ConsPlusNormal"/>
              <w:jc w:val="center"/>
            </w:pPr>
            <w:r>
              <w:t>31,3</w:t>
            </w:r>
          </w:p>
        </w:tc>
        <w:tc>
          <w:tcPr>
            <w:tcW w:w="1152" w:type="dxa"/>
          </w:tcPr>
          <w:p w:rsidR="004C4005" w:rsidRDefault="004C4005">
            <w:pPr>
              <w:pStyle w:val="ConsPlusNormal"/>
              <w:jc w:val="center"/>
            </w:pPr>
            <w:r>
              <w:t>68,4</w:t>
            </w:r>
          </w:p>
        </w:tc>
        <w:tc>
          <w:tcPr>
            <w:tcW w:w="1162" w:type="dxa"/>
          </w:tcPr>
          <w:p w:rsidR="004C4005" w:rsidRDefault="004C4005">
            <w:pPr>
              <w:pStyle w:val="ConsPlusNormal"/>
              <w:jc w:val="center"/>
            </w:pPr>
            <w:r>
              <w:t>112,5</w:t>
            </w:r>
          </w:p>
        </w:tc>
        <w:tc>
          <w:tcPr>
            <w:tcW w:w="1138" w:type="dxa"/>
          </w:tcPr>
          <w:p w:rsidR="004C4005" w:rsidRDefault="004C4005">
            <w:pPr>
              <w:pStyle w:val="ConsPlusNormal"/>
              <w:jc w:val="center"/>
            </w:pPr>
            <w:r>
              <w:t>162,7</w:t>
            </w:r>
          </w:p>
        </w:tc>
        <w:tc>
          <w:tcPr>
            <w:tcW w:w="1195" w:type="dxa"/>
          </w:tcPr>
          <w:p w:rsidR="004C4005" w:rsidRDefault="004C4005">
            <w:pPr>
              <w:pStyle w:val="ConsPlusNormal"/>
              <w:jc w:val="center"/>
            </w:pPr>
            <w:r>
              <w:t>215,2</w:t>
            </w:r>
          </w:p>
        </w:tc>
      </w:tr>
      <w:tr w:rsidR="004C4005">
        <w:tc>
          <w:tcPr>
            <w:tcW w:w="1020" w:type="dxa"/>
          </w:tcPr>
          <w:p w:rsidR="004C4005" w:rsidRDefault="004C4005">
            <w:pPr>
              <w:pStyle w:val="ConsPlusNormal"/>
              <w:jc w:val="center"/>
            </w:pPr>
            <w:r>
              <w:t>110</w:t>
            </w:r>
          </w:p>
        </w:tc>
        <w:tc>
          <w:tcPr>
            <w:tcW w:w="1152" w:type="dxa"/>
          </w:tcPr>
          <w:p w:rsidR="004C4005" w:rsidRDefault="004C4005">
            <w:pPr>
              <w:pStyle w:val="ConsPlusNormal"/>
              <w:jc w:val="center"/>
            </w:pPr>
            <w:r>
              <w:t>6,3</w:t>
            </w:r>
          </w:p>
        </w:tc>
        <w:tc>
          <w:tcPr>
            <w:tcW w:w="1157" w:type="dxa"/>
          </w:tcPr>
          <w:p w:rsidR="004C4005" w:rsidRDefault="004C4005">
            <w:pPr>
              <w:pStyle w:val="ConsPlusNormal"/>
              <w:jc w:val="center"/>
            </w:pPr>
            <w:r>
              <w:t>7,9</w:t>
            </w:r>
          </w:p>
        </w:tc>
        <w:tc>
          <w:tcPr>
            <w:tcW w:w="1152" w:type="dxa"/>
          </w:tcPr>
          <w:p w:rsidR="004C4005" w:rsidRDefault="004C4005">
            <w:pPr>
              <w:pStyle w:val="ConsPlusNormal"/>
              <w:jc w:val="center"/>
            </w:pPr>
            <w:r>
              <w:t>41,7</w:t>
            </w:r>
          </w:p>
        </w:tc>
        <w:tc>
          <w:tcPr>
            <w:tcW w:w="1152" w:type="dxa"/>
          </w:tcPr>
          <w:p w:rsidR="004C4005" w:rsidRDefault="004C4005">
            <w:pPr>
              <w:pStyle w:val="ConsPlusNormal"/>
              <w:jc w:val="center"/>
            </w:pPr>
            <w:r>
              <w:t>85,6</w:t>
            </w:r>
          </w:p>
        </w:tc>
        <w:tc>
          <w:tcPr>
            <w:tcW w:w="1162" w:type="dxa"/>
          </w:tcPr>
          <w:p w:rsidR="004C4005" w:rsidRDefault="004C4005">
            <w:pPr>
              <w:pStyle w:val="ConsPlusNormal"/>
              <w:jc w:val="center"/>
            </w:pPr>
            <w:r>
              <w:t>137,2</w:t>
            </w:r>
          </w:p>
        </w:tc>
        <w:tc>
          <w:tcPr>
            <w:tcW w:w="1138" w:type="dxa"/>
          </w:tcPr>
          <w:p w:rsidR="004C4005" w:rsidRDefault="004C4005">
            <w:pPr>
              <w:pStyle w:val="ConsPlusNormal"/>
              <w:jc w:val="center"/>
            </w:pPr>
            <w:r>
              <w:t>193,1</w:t>
            </w:r>
          </w:p>
        </w:tc>
        <w:tc>
          <w:tcPr>
            <w:tcW w:w="1195" w:type="dxa"/>
          </w:tcPr>
          <w:p w:rsidR="004C4005" w:rsidRDefault="004C4005">
            <w:pPr>
              <w:pStyle w:val="ConsPlusNormal"/>
              <w:jc w:val="center"/>
            </w:pPr>
            <w:r>
              <w:t>251,6</w:t>
            </w:r>
          </w:p>
        </w:tc>
      </w:tr>
      <w:tr w:rsidR="004C4005">
        <w:tc>
          <w:tcPr>
            <w:tcW w:w="1020" w:type="dxa"/>
          </w:tcPr>
          <w:p w:rsidR="004C4005" w:rsidRDefault="004C4005">
            <w:pPr>
              <w:pStyle w:val="ConsPlusNormal"/>
              <w:jc w:val="center"/>
            </w:pPr>
            <w:r>
              <w:t>120</w:t>
            </w:r>
          </w:p>
        </w:tc>
        <w:tc>
          <w:tcPr>
            <w:tcW w:w="1152" w:type="dxa"/>
          </w:tcPr>
          <w:p w:rsidR="004C4005" w:rsidRDefault="004C4005">
            <w:pPr>
              <w:pStyle w:val="ConsPlusNormal"/>
              <w:jc w:val="center"/>
            </w:pPr>
            <w:r>
              <w:t>6,3</w:t>
            </w:r>
          </w:p>
        </w:tc>
        <w:tc>
          <w:tcPr>
            <w:tcW w:w="1157" w:type="dxa"/>
          </w:tcPr>
          <w:p w:rsidR="004C4005" w:rsidRDefault="004C4005">
            <w:pPr>
              <w:pStyle w:val="ConsPlusNormal"/>
              <w:jc w:val="center"/>
            </w:pPr>
            <w:r>
              <w:t>20,0</w:t>
            </w:r>
          </w:p>
        </w:tc>
        <w:tc>
          <w:tcPr>
            <w:tcW w:w="1152" w:type="dxa"/>
          </w:tcPr>
          <w:p w:rsidR="004C4005" w:rsidRDefault="004C4005">
            <w:pPr>
              <w:pStyle w:val="ConsPlusNormal"/>
              <w:jc w:val="center"/>
            </w:pPr>
            <w:r>
              <w:t>56,8</w:t>
            </w:r>
          </w:p>
        </w:tc>
        <w:tc>
          <w:tcPr>
            <w:tcW w:w="1152" w:type="dxa"/>
          </w:tcPr>
          <w:p w:rsidR="004C4005" w:rsidRDefault="004C4005">
            <w:pPr>
              <w:pStyle w:val="ConsPlusNormal"/>
              <w:jc w:val="center"/>
            </w:pPr>
            <w:r>
              <w:t>107,2</w:t>
            </w:r>
          </w:p>
        </w:tc>
        <w:tc>
          <w:tcPr>
            <w:tcW w:w="1162" w:type="dxa"/>
          </w:tcPr>
          <w:p w:rsidR="004C4005" w:rsidRDefault="004C4005">
            <w:pPr>
              <w:pStyle w:val="ConsPlusNormal"/>
              <w:jc w:val="center"/>
            </w:pPr>
            <w:r>
              <w:t>165,8</w:t>
            </w:r>
          </w:p>
        </w:tc>
        <w:tc>
          <w:tcPr>
            <w:tcW w:w="1138" w:type="dxa"/>
          </w:tcPr>
          <w:p w:rsidR="004C4005" w:rsidRDefault="004C4005">
            <w:pPr>
              <w:pStyle w:val="ConsPlusNormal"/>
              <w:jc w:val="center"/>
            </w:pPr>
            <w:r>
              <w:t>227,7</w:t>
            </w:r>
          </w:p>
        </w:tc>
        <w:tc>
          <w:tcPr>
            <w:tcW w:w="1195" w:type="dxa"/>
          </w:tcPr>
          <w:p w:rsidR="004C4005" w:rsidRDefault="004C4005">
            <w:pPr>
              <w:pStyle w:val="ConsPlusNormal"/>
              <w:jc w:val="center"/>
            </w:pPr>
            <w:r>
              <w:t>292,2</w:t>
            </w:r>
          </w:p>
        </w:tc>
      </w:tr>
      <w:tr w:rsidR="004C4005">
        <w:tc>
          <w:tcPr>
            <w:tcW w:w="1020" w:type="dxa"/>
          </w:tcPr>
          <w:p w:rsidR="004C4005" w:rsidRDefault="004C4005">
            <w:pPr>
              <w:pStyle w:val="ConsPlusNormal"/>
              <w:jc w:val="center"/>
            </w:pPr>
            <w:r>
              <w:lastRenderedPageBreak/>
              <w:t>130</w:t>
            </w:r>
          </w:p>
        </w:tc>
        <w:tc>
          <w:tcPr>
            <w:tcW w:w="1152" w:type="dxa"/>
          </w:tcPr>
          <w:p w:rsidR="004C4005" w:rsidRDefault="004C4005">
            <w:pPr>
              <w:pStyle w:val="ConsPlusNormal"/>
              <w:jc w:val="center"/>
            </w:pPr>
            <w:r>
              <w:t>6,3</w:t>
            </w:r>
          </w:p>
        </w:tc>
        <w:tc>
          <w:tcPr>
            <w:tcW w:w="1157" w:type="dxa"/>
          </w:tcPr>
          <w:p w:rsidR="004C4005" w:rsidRDefault="004C4005">
            <w:pPr>
              <w:pStyle w:val="ConsPlusNormal"/>
              <w:jc w:val="center"/>
            </w:pPr>
            <w:r>
              <w:t>30,1</w:t>
            </w:r>
          </w:p>
        </w:tc>
        <w:tc>
          <w:tcPr>
            <w:tcW w:w="1152" w:type="dxa"/>
          </w:tcPr>
          <w:p w:rsidR="004C4005" w:rsidRDefault="004C4005">
            <w:pPr>
              <w:pStyle w:val="ConsPlusNormal"/>
              <w:jc w:val="center"/>
            </w:pPr>
            <w:r>
              <w:t>76,3</w:t>
            </w:r>
          </w:p>
        </w:tc>
        <w:tc>
          <w:tcPr>
            <w:tcW w:w="1152" w:type="dxa"/>
          </w:tcPr>
          <w:p w:rsidR="004C4005" w:rsidRDefault="004C4005">
            <w:pPr>
              <w:pStyle w:val="ConsPlusNormal"/>
              <w:jc w:val="center"/>
            </w:pPr>
            <w:r>
              <w:t>134,4</w:t>
            </w:r>
          </w:p>
        </w:tc>
        <w:tc>
          <w:tcPr>
            <w:tcW w:w="1162" w:type="dxa"/>
          </w:tcPr>
          <w:p w:rsidR="004C4005" w:rsidRDefault="004C4005">
            <w:pPr>
              <w:pStyle w:val="ConsPlusNormal"/>
              <w:jc w:val="center"/>
            </w:pPr>
            <w:r>
              <w:t>199,0</w:t>
            </w:r>
          </w:p>
        </w:tc>
        <w:tc>
          <w:tcPr>
            <w:tcW w:w="1138" w:type="dxa"/>
          </w:tcPr>
          <w:p w:rsidR="004C4005" w:rsidRDefault="004C4005">
            <w:pPr>
              <w:pStyle w:val="ConsPlusNormal"/>
              <w:jc w:val="center"/>
            </w:pPr>
            <w:r>
              <w:t>266,9</w:t>
            </w:r>
          </w:p>
        </w:tc>
        <w:tc>
          <w:tcPr>
            <w:tcW w:w="1195" w:type="dxa"/>
          </w:tcPr>
          <w:p w:rsidR="004C4005" w:rsidRDefault="004C4005">
            <w:pPr>
              <w:pStyle w:val="ConsPlusNormal"/>
              <w:jc w:val="center"/>
            </w:pPr>
            <w:r>
              <w:t>337,6</w:t>
            </w:r>
          </w:p>
        </w:tc>
      </w:tr>
    </w:tbl>
    <w:p w:rsidR="004C4005" w:rsidRDefault="004C4005">
      <w:pPr>
        <w:pStyle w:val="ConsPlusNormal"/>
        <w:jc w:val="both"/>
      </w:pPr>
    </w:p>
    <w:p w:rsidR="004C4005" w:rsidRDefault="004C4005">
      <w:pPr>
        <w:pStyle w:val="ConsPlusNormal"/>
        <w:jc w:val="right"/>
      </w:pPr>
      <w:r>
        <w:t>Таблица Б.3</w:t>
      </w:r>
    </w:p>
    <w:p w:rsidR="004C4005" w:rsidRDefault="004C4005">
      <w:pPr>
        <w:pStyle w:val="ConsPlusNormal"/>
        <w:jc w:val="both"/>
      </w:pPr>
    </w:p>
    <w:p w:rsidR="004C4005" w:rsidRDefault="004C4005">
      <w:pPr>
        <w:pStyle w:val="ConsPlusNormal"/>
        <w:jc w:val="center"/>
      </w:pPr>
      <w:r>
        <w:rPr>
          <w:b/>
        </w:rPr>
        <w:t>Базовые значения выбросов NO</w:t>
      </w:r>
      <w:r>
        <w:rPr>
          <w:b/>
          <w:vertAlign w:val="subscript"/>
        </w:rPr>
        <w:t>2</w:t>
      </w:r>
      <w:r>
        <w:t xml:space="preserve"> </w:t>
      </w:r>
      <w:r>
        <w:rPr>
          <w:b/>
        </w:rPr>
        <w:t>легких грузовых</w:t>
      </w:r>
    </w:p>
    <w:p w:rsidR="004C4005" w:rsidRDefault="004C4005">
      <w:pPr>
        <w:pStyle w:val="ConsPlusNormal"/>
        <w:jc w:val="center"/>
      </w:pPr>
      <w:r>
        <w:rPr>
          <w:b/>
        </w:rPr>
        <w:t>автомобилей с бензиновым и дизельным</w:t>
      </w:r>
    </w:p>
    <w:p w:rsidR="004C4005" w:rsidRDefault="004C4005">
      <w:pPr>
        <w:pStyle w:val="ConsPlusNormal"/>
        <w:jc w:val="center"/>
      </w:pPr>
      <w:r>
        <w:rPr>
          <w:b/>
        </w:rPr>
        <w:t>двигателями (смешанный выброс), г/ч</w:t>
      </w:r>
    </w:p>
    <w:p w:rsidR="004C4005" w:rsidRDefault="004C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20"/>
        <w:gridCol w:w="1147"/>
        <w:gridCol w:w="1152"/>
        <w:gridCol w:w="1162"/>
        <w:gridCol w:w="1152"/>
        <w:gridCol w:w="1157"/>
        <w:gridCol w:w="1128"/>
        <w:gridCol w:w="1205"/>
      </w:tblGrid>
      <w:tr w:rsidR="004C4005">
        <w:tc>
          <w:tcPr>
            <w:tcW w:w="1020" w:type="dxa"/>
            <w:vMerge w:val="restart"/>
          </w:tcPr>
          <w:p w:rsidR="004C4005" w:rsidRDefault="004C4005">
            <w:pPr>
              <w:pStyle w:val="ConsPlusNormal"/>
              <w:jc w:val="center"/>
            </w:pPr>
            <w:r>
              <w:rPr>
                <w:i/>
              </w:rPr>
              <w:t>V</w:t>
            </w:r>
            <w:r>
              <w:rPr>
                <w:vertAlign w:val="subscript"/>
              </w:rPr>
              <w:t>тр.ср</w:t>
            </w:r>
            <w:r>
              <w:t>, км/ч</w:t>
            </w:r>
          </w:p>
        </w:tc>
        <w:tc>
          <w:tcPr>
            <w:tcW w:w="8103" w:type="dxa"/>
            <w:gridSpan w:val="7"/>
          </w:tcPr>
          <w:p w:rsidR="004C4005" w:rsidRDefault="004C4005">
            <w:pPr>
              <w:pStyle w:val="ConsPlusNormal"/>
              <w:jc w:val="center"/>
            </w:pPr>
            <w:r>
              <w:t>Базовые значения выбросов NO</w:t>
            </w:r>
            <w:r>
              <w:rPr>
                <w:vertAlign w:val="subscript"/>
              </w:rPr>
              <w:t>2</w:t>
            </w:r>
            <w:r>
              <w:t xml:space="preserve"> легких грузовых автомобилей с бензиновым и дизельным двигателями, г/ч, при дорожном уклоне </w:t>
            </w:r>
            <w:r>
              <w:rPr>
                <w:i/>
              </w:rPr>
              <w:t>i</w:t>
            </w:r>
            <w:r>
              <w:t>, %</w:t>
            </w:r>
          </w:p>
        </w:tc>
      </w:tr>
      <w:tr w:rsidR="004C4005">
        <w:tc>
          <w:tcPr>
            <w:tcW w:w="1020" w:type="dxa"/>
            <w:vMerge/>
          </w:tcPr>
          <w:p w:rsidR="004C4005" w:rsidRDefault="004C4005">
            <w:pPr>
              <w:pStyle w:val="ConsPlusNormal"/>
            </w:pPr>
          </w:p>
        </w:tc>
        <w:tc>
          <w:tcPr>
            <w:tcW w:w="1147" w:type="dxa"/>
          </w:tcPr>
          <w:p w:rsidR="004C4005" w:rsidRDefault="004C4005">
            <w:pPr>
              <w:pStyle w:val="ConsPlusNormal"/>
              <w:jc w:val="center"/>
            </w:pPr>
            <w:r>
              <w:t>-6</w:t>
            </w:r>
          </w:p>
        </w:tc>
        <w:tc>
          <w:tcPr>
            <w:tcW w:w="1152" w:type="dxa"/>
          </w:tcPr>
          <w:p w:rsidR="004C4005" w:rsidRDefault="004C4005">
            <w:pPr>
              <w:pStyle w:val="ConsPlusNormal"/>
              <w:jc w:val="center"/>
            </w:pPr>
            <w:r>
              <w:t>-4</w:t>
            </w:r>
          </w:p>
        </w:tc>
        <w:tc>
          <w:tcPr>
            <w:tcW w:w="1162" w:type="dxa"/>
          </w:tcPr>
          <w:p w:rsidR="004C4005" w:rsidRDefault="004C4005">
            <w:pPr>
              <w:pStyle w:val="ConsPlusNormal"/>
              <w:jc w:val="center"/>
            </w:pPr>
            <w:r>
              <w:t>-2</w:t>
            </w:r>
          </w:p>
        </w:tc>
        <w:tc>
          <w:tcPr>
            <w:tcW w:w="1152" w:type="dxa"/>
          </w:tcPr>
          <w:p w:rsidR="004C4005" w:rsidRDefault="004C4005">
            <w:pPr>
              <w:pStyle w:val="ConsPlusNormal"/>
              <w:jc w:val="center"/>
            </w:pPr>
            <w:r>
              <w:t>0</w:t>
            </w:r>
          </w:p>
        </w:tc>
        <w:tc>
          <w:tcPr>
            <w:tcW w:w="1157" w:type="dxa"/>
          </w:tcPr>
          <w:p w:rsidR="004C4005" w:rsidRDefault="004C4005">
            <w:pPr>
              <w:pStyle w:val="ConsPlusNormal"/>
              <w:jc w:val="center"/>
            </w:pPr>
            <w:r>
              <w:t>2</w:t>
            </w:r>
          </w:p>
        </w:tc>
        <w:tc>
          <w:tcPr>
            <w:tcW w:w="1128" w:type="dxa"/>
          </w:tcPr>
          <w:p w:rsidR="004C4005" w:rsidRDefault="004C4005">
            <w:pPr>
              <w:pStyle w:val="ConsPlusNormal"/>
              <w:jc w:val="center"/>
            </w:pPr>
            <w:r>
              <w:t>4</w:t>
            </w:r>
          </w:p>
        </w:tc>
        <w:tc>
          <w:tcPr>
            <w:tcW w:w="1205" w:type="dxa"/>
          </w:tcPr>
          <w:p w:rsidR="004C4005" w:rsidRDefault="004C4005">
            <w:pPr>
              <w:pStyle w:val="ConsPlusNormal"/>
              <w:jc w:val="center"/>
            </w:pPr>
            <w:r>
              <w:t>6</w:t>
            </w:r>
          </w:p>
        </w:tc>
      </w:tr>
      <w:tr w:rsidR="004C4005">
        <w:tc>
          <w:tcPr>
            <w:tcW w:w="1020" w:type="dxa"/>
          </w:tcPr>
          <w:p w:rsidR="004C4005" w:rsidRDefault="004C4005">
            <w:pPr>
              <w:pStyle w:val="ConsPlusNormal"/>
              <w:jc w:val="center"/>
            </w:pPr>
            <w:r>
              <w:t>0</w:t>
            </w:r>
          </w:p>
        </w:tc>
        <w:tc>
          <w:tcPr>
            <w:tcW w:w="1147" w:type="dxa"/>
          </w:tcPr>
          <w:p w:rsidR="004C4005" w:rsidRDefault="004C4005">
            <w:pPr>
              <w:pStyle w:val="ConsPlusNormal"/>
              <w:jc w:val="center"/>
            </w:pPr>
            <w:r>
              <w:t>9,1</w:t>
            </w:r>
          </w:p>
        </w:tc>
        <w:tc>
          <w:tcPr>
            <w:tcW w:w="1152" w:type="dxa"/>
          </w:tcPr>
          <w:p w:rsidR="004C4005" w:rsidRDefault="004C4005">
            <w:pPr>
              <w:pStyle w:val="ConsPlusNormal"/>
              <w:jc w:val="center"/>
            </w:pPr>
            <w:r>
              <w:t>9,1</w:t>
            </w:r>
          </w:p>
        </w:tc>
        <w:tc>
          <w:tcPr>
            <w:tcW w:w="1162" w:type="dxa"/>
          </w:tcPr>
          <w:p w:rsidR="004C4005" w:rsidRDefault="004C4005">
            <w:pPr>
              <w:pStyle w:val="ConsPlusNormal"/>
              <w:jc w:val="center"/>
            </w:pPr>
            <w:r>
              <w:t>9,1</w:t>
            </w:r>
          </w:p>
        </w:tc>
        <w:tc>
          <w:tcPr>
            <w:tcW w:w="1152" w:type="dxa"/>
          </w:tcPr>
          <w:p w:rsidR="004C4005" w:rsidRDefault="004C4005">
            <w:pPr>
              <w:pStyle w:val="ConsPlusNormal"/>
              <w:jc w:val="center"/>
            </w:pPr>
            <w:r>
              <w:t>9,1</w:t>
            </w:r>
          </w:p>
        </w:tc>
        <w:tc>
          <w:tcPr>
            <w:tcW w:w="1157" w:type="dxa"/>
          </w:tcPr>
          <w:p w:rsidR="004C4005" w:rsidRDefault="004C4005">
            <w:pPr>
              <w:pStyle w:val="ConsPlusNormal"/>
              <w:jc w:val="center"/>
            </w:pPr>
            <w:r>
              <w:t>9,1</w:t>
            </w:r>
          </w:p>
        </w:tc>
        <w:tc>
          <w:tcPr>
            <w:tcW w:w="1128" w:type="dxa"/>
          </w:tcPr>
          <w:p w:rsidR="004C4005" w:rsidRDefault="004C4005">
            <w:pPr>
              <w:pStyle w:val="ConsPlusNormal"/>
              <w:jc w:val="center"/>
            </w:pPr>
            <w:r>
              <w:t>9,1</w:t>
            </w:r>
          </w:p>
        </w:tc>
        <w:tc>
          <w:tcPr>
            <w:tcW w:w="1205" w:type="dxa"/>
          </w:tcPr>
          <w:p w:rsidR="004C4005" w:rsidRDefault="004C4005">
            <w:pPr>
              <w:pStyle w:val="ConsPlusNormal"/>
              <w:jc w:val="center"/>
            </w:pPr>
            <w:r>
              <w:t>9,1</w:t>
            </w:r>
          </w:p>
        </w:tc>
      </w:tr>
      <w:tr w:rsidR="004C4005">
        <w:tc>
          <w:tcPr>
            <w:tcW w:w="1020" w:type="dxa"/>
          </w:tcPr>
          <w:p w:rsidR="004C4005" w:rsidRDefault="004C4005">
            <w:pPr>
              <w:pStyle w:val="ConsPlusNormal"/>
              <w:jc w:val="center"/>
            </w:pPr>
            <w:r>
              <w:t>10</w:t>
            </w:r>
          </w:p>
        </w:tc>
        <w:tc>
          <w:tcPr>
            <w:tcW w:w="1147" w:type="dxa"/>
          </w:tcPr>
          <w:p w:rsidR="004C4005" w:rsidRDefault="004C4005">
            <w:pPr>
              <w:pStyle w:val="ConsPlusNormal"/>
              <w:jc w:val="center"/>
            </w:pPr>
            <w:r>
              <w:t>9,8</w:t>
            </w:r>
          </w:p>
        </w:tc>
        <w:tc>
          <w:tcPr>
            <w:tcW w:w="1152" w:type="dxa"/>
          </w:tcPr>
          <w:p w:rsidR="004C4005" w:rsidRDefault="004C4005">
            <w:pPr>
              <w:pStyle w:val="ConsPlusNormal"/>
              <w:jc w:val="center"/>
            </w:pPr>
            <w:r>
              <w:t>9,8</w:t>
            </w:r>
          </w:p>
        </w:tc>
        <w:tc>
          <w:tcPr>
            <w:tcW w:w="1162" w:type="dxa"/>
          </w:tcPr>
          <w:p w:rsidR="004C4005" w:rsidRDefault="004C4005">
            <w:pPr>
              <w:pStyle w:val="ConsPlusNormal"/>
              <w:jc w:val="center"/>
            </w:pPr>
            <w:r>
              <w:t>10,4</w:t>
            </w:r>
          </w:p>
        </w:tc>
        <w:tc>
          <w:tcPr>
            <w:tcW w:w="1152" w:type="dxa"/>
          </w:tcPr>
          <w:p w:rsidR="004C4005" w:rsidRDefault="004C4005">
            <w:pPr>
              <w:pStyle w:val="ConsPlusNormal"/>
              <w:jc w:val="center"/>
            </w:pPr>
            <w:r>
              <w:t>15,2</w:t>
            </w:r>
          </w:p>
        </w:tc>
        <w:tc>
          <w:tcPr>
            <w:tcW w:w="1157" w:type="dxa"/>
          </w:tcPr>
          <w:p w:rsidR="004C4005" w:rsidRDefault="004C4005">
            <w:pPr>
              <w:pStyle w:val="ConsPlusNormal"/>
              <w:jc w:val="center"/>
            </w:pPr>
            <w:r>
              <w:t>18,3</w:t>
            </w:r>
          </w:p>
        </w:tc>
        <w:tc>
          <w:tcPr>
            <w:tcW w:w="1128" w:type="dxa"/>
          </w:tcPr>
          <w:p w:rsidR="004C4005" w:rsidRDefault="004C4005">
            <w:pPr>
              <w:pStyle w:val="ConsPlusNormal"/>
              <w:jc w:val="center"/>
            </w:pPr>
            <w:r>
              <w:t>20,9</w:t>
            </w:r>
          </w:p>
        </w:tc>
        <w:tc>
          <w:tcPr>
            <w:tcW w:w="1205" w:type="dxa"/>
          </w:tcPr>
          <w:p w:rsidR="004C4005" w:rsidRDefault="004C4005">
            <w:pPr>
              <w:pStyle w:val="ConsPlusNormal"/>
              <w:jc w:val="center"/>
            </w:pPr>
            <w:r>
              <w:t>21,8</w:t>
            </w:r>
          </w:p>
        </w:tc>
      </w:tr>
      <w:tr w:rsidR="004C4005">
        <w:tc>
          <w:tcPr>
            <w:tcW w:w="1020" w:type="dxa"/>
          </w:tcPr>
          <w:p w:rsidR="004C4005" w:rsidRDefault="004C4005">
            <w:pPr>
              <w:pStyle w:val="ConsPlusNormal"/>
              <w:jc w:val="center"/>
            </w:pPr>
            <w:r>
              <w:t>20</w:t>
            </w:r>
          </w:p>
        </w:tc>
        <w:tc>
          <w:tcPr>
            <w:tcW w:w="1147" w:type="dxa"/>
          </w:tcPr>
          <w:p w:rsidR="004C4005" w:rsidRDefault="004C4005">
            <w:pPr>
              <w:pStyle w:val="ConsPlusNormal"/>
              <w:jc w:val="center"/>
            </w:pPr>
            <w:r>
              <w:t>9,8</w:t>
            </w:r>
          </w:p>
        </w:tc>
        <w:tc>
          <w:tcPr>
            <w:tcW w:w="1152" w:type="dxa"/>
          </w:tcPr>
          <w:p w:rsidR="004C4005" w:rsidRDefault="004C4005">
            <w:pPr>
              <w:pStyle w:val="ConsPlusNormal"/>
              <w:jc w:val="center"/>
            </w:pPr>
            <w:r>
              <w:t>9,8</w:t>
            </w:r>
          </w:p>
        </w:tc>
        <w:tc>
          <w:tcPr>
            <w:tcW w:w="1162" w:type="dxa"/>
          </w:tcPr>
          <w:p w:rsidR="004C4005" w:rsidRDefault="004C4005">
            <w:pPr>
              <w:pStyle w:val="ConsPlusNormal"/>
              <w:jc w:val="center"/>
            </w:pPr>
            <w:r>
              <w:t>12,6</w:t>
            </w:r>
          </w:p>
        </w:tc>
        <w:tc>
          <w:tcPr>
            <w:tcW w:w="1152" w:type="dxa"/>
          </w:tcPr>
          <w:p w:rsidR="004C4005" w:rsidRDefault="004C4005">
            <w:pPr>
              <w:pStyle w:val="ConsPlusNormal"/>
              <w:jc w:val="center"/>
            </w:pPr>
            <w:r>
              <w:t>19,1</w:t>
            </w:r>
          </w:p>
        </w:tc>
        <w:tc>
          <w:tcPr>
            <w:tcW w:w="1157" w:type="dxa"/>
          </w:tcPr>
          <w:p w:rsidR="004C4005" w:rsidRDefault="004C4005">
            <w:pPr>
              <w:pStyle w:val="ConsPlusNormal"/>
              <w:jc w:val="center"/>
            </w:pPr>
            <w:r>
              <w:t>21,8</w:t>
            </w:r>
          </w:p>
        </w:tc>
        <w:tc>
          <w:tcPr>
            <w:tcW w:w="1128" w:type="dxa"/>
          </w:tcPr>
          <w:p w:rsidR="004C4005" w:rsidRDefault="004C4005">
            <w:pPr>
              <w:pStyle w:val="ConsPlusNormal"/>
              <w:jc w:val="center"/>
            </w:pPr>
            <w:r>
              <w:t>22,5</w:t>
            </w:r>
          </w:p>
        </w:tc>
        <w:tc>
          <w:tcPr>
            <w:tcW w:w="1205" w:type="dxa"/>
          </w:tcPr>
          <w:p w:rsidR="004C4005" w:rsidRDefault="004C4005">
            <w:pPr>
              <w:pStyle w:val="ConsPlusNormal"/>
              <w:jc w:val="center"/>
            </w:pPr>
            <w:r>
              <w:t>28,1</w:t>
            </w:r>
          </w:p>
        </w:tc>
      </w:tr>
      <w:tr w:rsidR="004C4005">
        <w:tc>
          <w:tcPr>
            <w:tcW w:w="1020" w:type="dxa"/>
          </w:tcPr>
          <w:p w:rsidR="004C4005" w:rsidRDefault="004C4005">
            <w:pPr>
              <w:pStyle w:val="ConsPlusNormal"/>
              <w:jc w:val="center"/>
            </w:pPr>
            <w:r>
              <w:t>30</w:t>
            </w:r>
          </w:p>
        </w:tc>
        <w:tc>
          <w:tcPr>
            <w:tcW w:w="1147" w:type="dxa"/>
          </w:tcPr>
          <w:p w:rsidR="004C4005" w:rsidRDefault="004C4005">
            <w:pPr>
              <w:pStyle w:val="ConsPlusNormal"/>
              <w:jc w:val="center"/>
            </w:pPr>
            <w:r>
              <w:t>9,8</w:t>
            </w:r>
          </w:p>
        </w:tc>
        <w:tc>
          <w:tcPr>
            <w:tcW w:w="1152" w:type="dxa"/>
          </w:tcPr>
          <w:p w:rsidR="004C4005" w:rsidRDefault="004C4005">
            <w:pPr>
              <w:pStyle w:val="ConsPlusNormal"/>
              <w:jc w:val="center"/>
            </w:pPr>
            <w:r>
              <w:t>9,8</w:t>
            </w:r>
          </w:p>
        </w:tc>
        <w:tc>
          <w:tcPr>
            <w:tcW w:w="1162" w:type="dxa"/>
          </w:tcPr>
          <w:p w:rsidR="004C4005" w:rsidRDefault="004C4005">
            <w:pPr>
              <w:pStyle w:val="ConsPlusNormal"/>
              <w:jc w:val="center"/>
            </w:pPr>
            <w:r>
              <w:t>14,8</w:t>
            </w:r>
          </w:p>
        </w:tc>
        <w:tc>
          <w:tcPr>
            <w:tcW w:w="1152" w:type="dxa"/>
          </w:tcPr>
          <w:p w:rsidR="004C4005" w:rsidRDefault="004C4005">
            <w:pPr>
              <w:pStyle w:val="ConsPlusNormal"/>
              <w:jc w:val="center"/>
            </w:pPr>
            <w:r>
              <w:t>21,7</w:t>
            </w:r>
          </w:p>
        </w:tc>
        <w:tc>
          <w:tcPr>
            <w:tcW w:w="1157" w:type="dxa"/>
          </w:tcPr>
          <w:p w:rsidR="004C4005" w:rsidRDefault="004C4005">
            <w:pPr>
              <w:pStyle w:val="ConsPlusNormal"/>
              <w:jc w:val="center"/>
            </w:pPr>
            <w:r>
              <w:t>22,6</w:t>
            </w:r>
          </w:p>
        </w:tc>
        <w:tc>
          <w:tcPr>
            <w:tcW w:w="1128" w:type="dxa"/>
          </w:tcPr>
          <w:p w:rsidR="004C4005" w:rsidRDefault="004C4005">
            <w:pPr>
              <w:pStyle w:val="ConsPlusNormal"/>
              <w:jc w:val="center"/>
            </w:pPr>
            <w:r>
              <w:t>31,8</w:t>
            </w:r>
          </w:p>
        </w:tc>
        <w:tc>
          <w:tcPr>
            <w:tcW w:w="1205" w:type="dxa"/>
          </w:tcPr>
          <w:p w:rsidR="004C4005" w:rsidRDefault="004C4005">
            <w:pPr>
              <w:pStyle w:val="ConsPlusNormal"/>
              <w:jc w:val="center"/>
            </w:pPr>
            <w:r>
              <w:t>44,6</w:t>
            </w:r>
          </w:p>
        </w:tc>
      </w:tr>
      <w:tr w:rsidR="004C4005">
        <w:tc>
          <w:tcPr>
            <w:tcW w:w="1020" w:type="dxa"/>
          </w:tcPr>
          <w:p w:rsidR="004C4005" w:rsidRDefault="004C4005">
            <w:pPr>
              <w:pStyle w:val="ConsPlusNormal"/>
              <w:jc w:val="center"/>
            </w:pPr>
            <w:r>
              <w:t>40</w:t>
            </w:r>
          </w:p>
        </w:tc>
        <w:tc>
          <w:tcPr>
            <w:tcW w:w="1147" w:type="dxa"/>
          </w:tcPr>
          <w:p w:rsidR="004C4005" w:rsidRDefault="004C4005">
            <w:pPr>
              <w:pStyle w:val="ConsPlusNormal"/>
              <w:jc w:val="center"/>
            </w:pPr>
            <w:r>
              <w:t>9,8</w:t>
            </w:r>
          </w:p>
        </w:tc>
        <w:tc>
          <w:tcPr>
            <w:tcW w:w="1152" w:type="dxa"/>
          </w:tcPr>
          <w:p w:rsidR="004C4005" w:rsidRDefault="004C4005">
            <w:pPr>
              <w:pStyle w:val="ConsPlusNormal"/>
              <w:jc w:val="center"/>
            </w:pPr>
            <w:r>
              <w:t>9,8</w:t>
            </w:r>
          </w:p>
        </w:tc>
        <w:tc>
          <w:tcPr>
            <w:tcW w:w="1162" w:type="dxa"/>
          </w:tcPr>
          <w:p w:rsidR="004C4005" w:rsidRDefault="004C4005">
            <w:pPr>
              <w:pStyle w:val="ConsPlusNormal"/>
              <w:jc w:val="center"/>
            </w:pPr>
            <w:r>
              <w:t>16,6</w:t>
            </w:r>
          </w:p>
        </w:tc>
        <w:tc>
          <w:tcPr>
            <w:tcW w:w="1152" w:type="dxa"/>
          </w:tcPr>
          <w:p w:rsidR="004C4005" w:rsidRDefault="004C4005">
            <w:pPr>
              <w:pStyle w:val="ConsPlusNormal"/>
              <w:jc w:val="center"/>
            </w:pPr>
            <w:r>
              <w:t>22,1</w:t>
            </w:r>
          </w:p>
        </w:tc>
        <w:tc>
          <w:tcPr>
            <w:tcW w:w="1157" w:type="dxa"/>
          </w:tcPr>
          <w:p w:rsidR="004C4005" w:rsidRDefault="004C4005">
            <w:pPr>
              <w:pStyle w:val="ConsPlusNormal"/>
              <w:jc w:val="center"/>
            </w:pPr>
            <w:r>
              <w:t>28,9</w:t>
            </w:r>
          </w:p>
        </w:tc>
        <w:tc>
          <w:tcPr>
            <w:tcW w:w="1128" w:type="dxa"/>
          </w:tcPr>
          <w:p w:rsidR="004C4005" w:rsidRDefault="004C4005">
            <w:pPr>
              <w:pStyle w:val="ConsPlusNormal"/>
              <w:jc w:val="center"/>
            </w:pPr>
            <w:r>
              <w:t>36,7</w:t>
            </w:r>
          </w:p>
        </w:tc>
        <w:tc>
          <w:tcPr>
            <w:tcW w:w="1205" w:type="dxa"/>
          </w:tcPr>
          <w:p w:rsidR="004C4005" w:rsidRDefault="004C4005">
            <w:pPr>
              <w:pStyle w:val="ConsPlusNormal"/>
              <w:jc w:val="center"/>
            </w:pPr>
            <w:r>
              <w:t>62,6</w:t>
            </w:r>
          </w:p>
        </w:tc>
      </w:tr>
      <w:tr w:rsidR="004C4005">
        <w:tc>
          <w:tcPr>
            <w:tcW w:w="1020" w:type="dxa"/>
          </w:tcPr>
          <w:p w:rsidR="004C4005" w:rsidRDefault="004C4005">
            <w:pPr>
              <w:pStyle w:val="ConsPlusNormal"/>
              <w:jc w:val="center"/>
            </w:pPr>
            <w:r>
              <w:t>50</w:t>
            </w:r>
          </w:p>
        </w:tc>
        <w:tc>
          <w:tcPr>
            <w:tcW w:w="1147" w:type="dxa"/>
          </w:tcPr>
          <w:p w:rsidR="004C4005" w:rsidRDefault="004C4005">
            <w:pPr>
              <w:pStyle w:val="ConsPlusNormal"/>
              <w:jc w:val="center"/>
            </w:pPr>
            <w:r>
              <w:t>9,8</w:t>
            </w:r>
          </w:p>
        </w:tc>
        <w:tc>
          <w:tcPr>
            <w:tcW w:w="1152" w:type="dxa"/>
          </w:tcPr>
          <w:p w:rsidR="004C4005" w:rsidRDefault="004C4005">
            <w:pPr>
              <w:pStyle w:val="ConsPlusNormal"/>
              <w:jc w:val="center"/>
            </w:pPr>
            <w:r>
              <w:t>9,8</w:t>
            </w:r>
          </w:p>
        </w:tc>
        <w:tc>
          <w:tcPr>
            <w:tcW w:w="1162" w:type="dxa"/>
          </w:tcPr>
          <w:p w:rsidR="004C4005" w:rsidRDefault="004C4005">
            <w:pPr>
              <w:pStyle w:val="ConsPlusNormal"/>
              <w:jc w:val="center"/>
            </w:pPr>
            <w:r>
              <w:t>17,4</w:t>
            </w:r>
          </w:p>
        </w:tc>
        <w:tc>
          <w:tcPr>
            <w:tcW w:w="1152" w:type="dxa"/>
          </w:tcPr>
          <w:p w:rsidR="004C4005" w:rsidRDefault="004C4005">
            <w:pPr>
              <w:pStyle w:val="ConsPlusNormal"/>
              <w:jc w:val="center"/>
            </w:pPr>
            <w:r>
              <w:t>22,5</w:t>
            </w:r>
          </w:p>
        </w:tc>
        <w:tc>
          <w:tcPr>
            <w:tcW w:w="1157" w:type="dxa"/>
          </w:tcPr>
          <w:p w:rsidR="004C4005" w:rsidRDefault="004C4005">
            <w:pPr>
              <w:pStyle w:val="ConsPlusNormal"/>
              <w:jc w:val="center"/>
            </w:pPr>
            <w:r>
              <w:t>37,6</w:t>
            </w:r>
          </w:p>
        </w:tc>
        <w:tc>
          <w:tcPr>
            <w:tcW w:w="1128" w:type="dxa"/>
          </w:tcPr>
          <w:p w:rsidR="004C4005" w:rsidRDefault="004C4005">
            <w:pPr>
              <w:pStyle w:val="ConsPlusNormal"/>
              <w:jc w:val="center"/>
            </w:pPr>
            <w:r>
              <w:t>58,2</w:t>
            </w:r>
          </w:p>
        </w:tc>
        <w:tc>
          <w:tcPr>
            <w:tcW w:w="1205" w:type="dxa"/>
          </w:tcPr>
          <w:p w:rsidR="004C4005" w:rsidRDefault="004C4005">
            <w:pPr>
              <w:pStyle w:val="ConsPlusNormal"/>
              <w:jc w:val="center"/>
            </w:pPr>
            <w:r>
              <w:t>80,0</w:t>
            </w:r>
          </w:p>
        </w:tc>
      </w:tr>
      <w:tr w:rsidR="004C4005">
        <w:tc>
          <w:tcPr>
            <w:tcW w:w="1020" w:type="dxa"/>
          </w:tcPr>
          <w:p w:rsidR="004C4005" w:rsidRDefault="004C4005">
            <w:pPr>
              <w:pStyle w:val="ConsPlusNormal"/>
              <w:jc w:val="center"/>
            </w:pPr>
            <w:r>
              <w:t>60</w:t>
            </w:r>
          </w:p>
        </w:tc>
        <w:tc>
          <w:tcPr>
            <w:tcW w:w="1147" w:type="dxa"/>
          </w:tcPr>
          <w:p w:rsidR="004C4005" w:rsidRDefault="004C4005">
            <w:pPr>
              <w:pStyle w:val="ConsPlusNormal"/>
              <w:jc w:val="center"/>
            </w:pPr>
            <w:r>
              <w:t>9,8</w:t>
            </w:r>
          </w:p>
        </w:tc>
        <w:tc>
          <w:tcPr>
            <w:tcW w:w="1152" w:type="dxa"/>
          </w:tcPr>
          <w:p w:rsidR="004C4005" w:rsidRDefault="004C4005">
            <w:pPr>
              <w:pStyle w:val="ConsPlusNormal"/>
              <w:jc w:val="center"/>
            </w:pPr>
            <w:r>
              <w:t>9,8</w:t>
            </w:r>
          </w:p>
        </w:tc>
        <w:tc>
          <w:tcPr>
            <w:tcW w:w="1162" w:type="dxa"/>
          </w:tcPr>
          <w:p w:rsidR="004C4005" w:rsidRDefault="004C4005">
            <w:pPr>
              <w:pStyle w:val="ConsPlusNormal"/>
              <w:jc w:val="center"/>
            </w:pPr>
            <w:r>
              <w:t>19,8</w:t>
            </w:r>
          </w:p>
        </w:tc>
        <w:tc>
          <w:tcPr>
            <w:tcW w:w="1152" w:type="dxa"/>
          </w:tcPr>
          <w:p w:rsidR="004C4005" w:rsidRDefault="004C4005">
            <w:pPr>
              <w:pStyle w:val="ConsPlusNormal"/>
              <w:jc w:val="center"/>
            </w:pPr>
            <w:r>
              <w:t>26,3</w:t>
            </w:r>
          </w:p>
        </w:tc>
        <w:tc>
          <w:tcPr>
            <w:tcW w:w="1157" w:type="dxa"/>
          </w:tcPr>
          <w:p w:rsidR="004C4005" w:rsidRDefault="004C4005">
            <w:pPr>
              <w:pStyle w:val="ConsPlusNormal"/>
              <w:jc w:val="center"/>
            </w:pPr>
            <w:r>
              <w:t>50,0</w:t>
            </w:r>
          </w:p>
        </w:tc>
        <w:tc>
          <w:tcPr>
            <w:tcW w:w="1128" w:type="dxa"/>
          </w:tcPr>
          <w:p w:rsidR="004C4005" w:rsidRDefault="004C4005">
            <w:pPr>
              <w:pStyle w:val="ConsPlusNormal"/>
              <w:jc w:val="center"/>
            </w:pPr>
            <w:r>
              <w:t>75,5</w:t>
            </w:r>
          </w:p>
        </w:tc>
        <w:tc>
          <w:tcPr>
            <w:tcW w:w="1205" w:type="dxa"/>
          </w:tcPr>
          <w:p w:rsidR="004C4005" w:rsidRDefault="004C4005">
            <w:pPr>
              <w:pStyle w:val="ConsPlusNormal"/>
              <w:jc w:val="center"/>
            </w:pPr>
            <w:r>
              <w:t>108,9</w:t>
            </w:r>
          </w:p>
        </w:tc>
      </w:tr>
      <w:tr w:rsidR="004C4005">
        <w:tc>
          <w:tcPr>
            <w:tcW w:w="1020" w:type="dxa"/>
          </w:tcPr>
          <w:p w:rsidR="004C4005" w:rsidRDefault="004C4005">
            <w:pPr>
              <w:pStyle w:val="ConsPlusNormal"/>
              <w:jc w:val="center"/>
            </w:pPr>
            <w:r>
              <w:t>70</w:t>
            </w:r>
          </w:p>
        </w:tc>
        <w:tc>
          <w:tcPr>
            <w:tcW w:w="1147" w:type="dxa"/>
          </w:tcPr>
          <w:p w:rsidR="004C4005" w:rsidRDefault="004C4005">
            <w:pPr>
              <w:pStyle w:val="ConsPlusNormal"/>
              <w:jc w:val="center"/>
            </w:pPr>
            <w:r>
              <w:t>9,8</w:t>
            </w:r>
          </w:p>
        </w:tc>
        <w:tc>
          <w:tcPr>
            <w:tcW w:w="1152" w:type="dxa"/>
          </w:tcPr>
          <w:p w:rsidR="004C4005" w:rsidRDefault="004C4005">
            <w:pPr>
              <w:pStyle w:val="ConsPlusNormal"/>
              <w:jc w:val="center"/>
            </w:pPr>
            <w:r>
              <w:t>9,8</w:t>
            </w:r>
          </w:p>
        </w:tc>
        <w:tc>
          <w:tcPr>
            <w:tcW w:w="1162" w:type="dxa"/>
          </w:tcPr>
          <w:p w:rsidR="004C4005" w:rsidRDefault="004C4005">
            <w:pPr>
              <w:pStyle w:val="ConsPlusNormal"/>
              <w:jc w:val="center"/>
            </w:pPr>
            <w:r>
              <w:t>21,8</w:t>
            </w:r>
          </w:p>
        </w:tc>
        <w:tc>
          <w:tcPr>
            <w:tcW w:w="1152" w:type="dxa"/>
          </w:tcPr>
          <w:p w:rsidR="004C4005" w:rsidRDefault="004C4005">
            <w:pPr>
              <w:pStyle w:val="ConsPlusNormal"/>
              <w:jc w:val="center"/>
            </w:pPr>
            <w:r>
              <w:t>37,0</w:t>
            </w:r>
          </w:p>
        </w:tc>
        <w:tc>
          <w:tcPr>
            <w:tcW w:w="1157" w:type="dxa"/>
          </w:tcPr>
          <w:p w:rsidR="004C4005" w:rsidRDefault="004C4005">
            <w:pPr>
              <w:pStyle w:val="ConsPlusNormal"/>
              <w:jc w:val="center"/>
            </w:pPr>
            <w:r>
              <w:t>65,5</w:t>
            </w:r>
          </w:p>
        </w:tc>
        <w:tc>
          <w:tcPr>
            <w:tcW w:w="1128" w:type="dxa"/>
          </w:tcPr>
          <w:p w:rsidR="004C4005" w:rsidRDefault="004C4005">
            <w:pPr>
              <w:pStyle w:val="ConsPlusNormal"/>
              <w:jc w:val="center"/>
            </w:pPr>
            <w:r>
              <w:t>100,5</w:t>
            </w:r>
          </w:p>
        </w:tc>
        <w:tc>
          <w:tcPr>
            <w:tcW w:w="1205" w:type="dxa"/>
          </w:tcPr>
          <w:p w:rsidR="004C4005" w:rsidRDefault="004C4005">
            <w:pPr>
              <w:pStyle w:val="ConsPlusNormal"/>
              <w:jc w:val="center"/>
            </w:pPr>
            <w:r>
              <w:t>145,4</w:t>
            </w:r>
          </w:p>
        </w:tc>
      </w:tr>
      <w:tr w:rsidR="004C4005">
        <w:tc>
          <w:tcPr>
            <w:tcW w:w="1020" w:type="dxa"/>
          </w:tcPr>
          <w:p w:rsidR="004C4005" w:rsidRDefault="004C4005">
            <w:pPr>
              <w:pStyle w:val="ConsPlusNormal"/>
              <w:jc w:val="center"/>
            </w:pPr>
            <w:r>
              <w:t>80</w:t>
            </w:r>
          </w:p>
        </w:tc>
        <w:tc>
          <w:tcPr>
            <w:tcW w:w="1147" w:type="dxa"/>
          </w:tcPr>
          <w:p w:rsidR="004C4005" w:rsidRDefault="004C4005">
            <w:pPr>
              <w:pStyle w:val="ConsPlusNormal"/>
              <w:jc w:val="center"/>
            </w:pPr>
            <w:r>
              <w:t>9,8</w:t>
            </w:r>
          </w:p>
        </w:tc>
        <w:tc>
          <w:tcPr>
            <w:tcW w:w="1152" w:type="dxa"/>
          </w:tcPr>
          <w:p w:rsidR="004C4005" w:rsidRDefault="004C4005">
            <w:pPr>
              <w:pStyle w:val="ConsPlusNormal"/>
              <w:jc w:val="center"/>
            </w:pPr>
            <w:r>
              <w:t>9,8</w:t>
            </w:r>
          </w:p>
        </w:tc>
        <w:tc>
          <w:tcPr>
            <w:tcW w:w="1162" w:type="dxa"/>
          </w:tcPr>
          <w:p w:rsidR="004C4005" w:rsidRDefault="004C4005">
            <w:pPr>
              <w:pStyle w:val="ConsPlusNormal"/>
              <w:jc w:val="center"/>
            </w:pPr>
            <w:r>
              <w:t>22,6</w:t>
            </w:r>
          </w:p>
        </w:tc>
        <w:tc>
          <w:tcPr>
            <w:tcW w:w="1152" w:type="dxa"/>
          </w:tcPr>
          <w:p w:rsidR="004C4005" w:rsidRDefault="004C4005">
            <w:pPr>
              <w:pStyle w:val="ConsPlusNormal"/>
              <w:jc w:val="center"/>
            </w:pPr>
            <w:r>
              <w:t>50,3</w:t>
            </w:r>
          </w:p>
        </w:tc>
        <w:tc>
          <w:tcPr>
            <w:tcW w:w="1157" w:type="dxa"/>
          </w:tcPr>
          <w:p w:rsidR="004C4005" w:rsidRDefault="004C4005">
            <w:pPr>
              <w:pStyle w:val="ConsPlusNormal"/>
              <w:jc w:val="center"/>
            </w:pPr>
            <w:r>
              <w:t>84,5</w:t>
            </w:r>
          </w:p>
        </w:tc>
        <w:tc>
          <w:tcPr>
            <w:tcW w:w="1128" w:type="dxa"/>
          </w:tcPr>
          <w:p w:rsidR="004C4005" w:rsidRDefault="004C4005">
            <w:pPr>
              <w:pStyle w:val="ConsPlusNormal"/>
              <w:jc w:val="center"/>
            </w:pPr>
            <w:r>
              <w:t>133,1</w:t>
            </w:r>
          </w:p>
        </w:tc>
        <w:tc>
          <w:tcPr>
            <w:tcW w:w="1205" w:type="dxa"/>
          </w:tcPr>
          <w:p w:rsidR="004C4005" w:rsidRDefault="004C4005">
            <w:pPr>
              <w:pStyle w:val="ConsPlusNormal"/>
              <w:jc w:val="center"/>
            </w:pPr>
            <w:r>
              <w:t>188,7</w:t>
            </w:r>
          </w:p>
        </w:tc>
      </w:tr>
      <w:tr w:rsidR="004C4005">
        <w:tc>
          <w:tcPr>
            <w:tcW w:w="1020" w:type="dxa"/>
          </w:tcPr>
          <w:p w:rsidR="004C4005" w:rsidRDefault="004C4005">
            <w:pPr>
              <w:pStyle w:val="ConsPlusNormal"/>
              <w:jc w:val="center"/>
            </w:pPr>
            <w:r>
              <w:t>90</w:t>
            </w:r>
          </w:p>
        </w:tc>
        <w:tc>
          <w:tcPr>
            <w:tcW w:w="1147" w:type="dxa"/>
          </w:tcPr>
          <w:p w:rsidR="004C4005" w:rsidRDefault="004C4005">
            <w:pPr>
              <w:pStyle w:val="ConsPlusNormal"/>
              <w:jc w:val="center"/>
            </w:pPr>
            <w:r>
              <w:t>9,8</w:t>
            </w:r>
          </w:p>
        </w:tc>
        <w:tc>
          <w:tcPr>
            <w:tcW w:w="1152" w:type="dxa"/>
          </w:tcPr>
          <w:p w:rsidR="004C4005" w:rsidRDefault="004C4005">
            <w:pPr>
              <w:pStyle w:val="ConsPlusNormal"/>
              <w:jc w:val="center"/>
            </w:pPr>
            <w:r>
              <w:t>15,6</w:t>
            </w:r>
          </w:p>
        </w:tc>
        <w:tc>
          <w:tcPr>
            <w:tcW w:w="1162" w:type="dxa"/>
          </w:tcPr>
          <w:p w:rsidR="004C4005" w:rsidRDefault="004C4005">
            <w:pPr>
              <w:pStyle w:val="ConsPlusNormal"/>
              <w:jc w:val="center"/>
            </w:pPr>
            <w:r>
              <w:t>30,5</w:t>
            </w:r>
          </w:p>
        </w:tc>
        <w:tc>
          <w:tcPr>
            <w:tcW w:w="1152" w:type="dxa"/>
          </w:tcPr>
          <w:p w:rsidR="004C4005" w:rsidRDefault="004C4005">
            <w:pPr>
              <w:pStyle w:val="ConsPlusNormal"/>
              <w:jc w:val="center"/>
            </w:pPr>
            <w:r>
              <w:t>66,1</w:t>
            </w:r>
          </w:p>
        </w:tc>
        <w:tc>
          <w:tcPr>
            <w:tcW w:w="1157" w:type="dxa"/>
          </w:tcPr>
          <w:p w:rsidR="004C4005" w:rsidRDefault="004C4005">
            <w:pPr>
              <w:pStyle w:val="ConsPlusNormal"/>
              <w:jc w:val="center"/>
            </w:pPr>
            <w:r>
              <w:t>112,4</w:t>
            </w:r>
          </w:p>
        </w:tc>
        <w:tc>
          <w:tcPr>
            <w:tcW w:w="1128" w:type="dxa"/>
          </w:tcPr>
          <w:p w:rsidR="004C4005" w:rsidRDefault="004C4005">
            <w:pPr>
              <w:pStyle w:val="ConsPlusNormal"/>
              <w:jc w:val="center"/>
            </w:pPr>
            <w:r>
              <w:t>171,8</w:t>
            </w:r>
          </w:p>
        </w:tc>
        <w:tc>
          <w:tcPr>
            <w:tcW w:w="1205" w:type="dxa"/>
          </w:tcPr>
          <w:p w:rsidR="004C4005" w:rsidRDefault="004C4005">
            <w:pPr>
              <w:pStyle w:val="ConsPlusNormal"/>
              <w:jc w:val="center"/>
            </w:pPr>
            <w:r>
              <w:t>239,1</w:t>
            </w:r>
          </w:p>
        </w:tc>
      </w:tr>
      <w:tr w:rsidR="004C4005">
        <w:tc>
          <w:tcPr>
            <w:tcW w:w="1020" w:type="dxa"/>
          </w:tcPr>
          <w:p w:rsidR="004C4005" w:rsidRDefault="004C4005">
            <w:pPr>
              <w:pStyle w:val="ConsPlusNormal"/>
              <w:jc w:val="center"/>
            </w:pPr>
            <w:r>
              <w:t>100</w:t>
            </w:r>
          </w:p>
        </w:tc>
        <w:tc>
          <w:tcPr>
            <w:tcW w:w="1147" w:type="dxa"/>
          </w:tcPr>
          <w:p w:rsidR="004C4005" w:rsidRDefault="004C4005">
            <w:pPr>
              <w:pStyle w:val="ConsPlusNormal"/>
              <w:jc w:val="center"/>
            </w:pPr>
            <w:r>
              <w:t>9,8</w:t>
            </w:r>
          </w:p>
        </w:tc>
        <w:tc>
          <w:tcPr>
            <w:tcW w:w="1152" w:type="dxa"/>
          </w:tcPr>
          <w:p w:rsidR="004C4005" w:rsidRDefault="004C4005">
            <w:pPr>
              <w:pStyle w:val="ConsPlusNormal"/>
              <w:jc w:val="center"/>
            </w:pPr>
            <w:r>
              <w:t>21,8</w:t>
            </w:r>
          </w:p>
        </w:tc>
        <w:tc>
          <w:tcPr>
            <w:tcW w:w="1162" w:type="dxa"/>
          </w:tcPr>
          <w:p w:rsidR="004C4005" w:rsidRDefault="004C4005">
            <w:pPr>
              <w:pStyle w:val="ConsPlusNormal"/>
              <w:jc w:val="center"/>
            </w:pPr>
            <w:r>
              <w:t>46,0</w:t>
            </w:r>
          </w:p>
        </w:tc>
        <w:tc>
          <w:tcPr>
            <w:tcW w:w="1152" w:type="dxa"/>
          </w:tcPr>
          <w:p w:rsidR="004C4005" w:rsidRDefault="004C4005">
            <w:pPr>
              <w:pStyle w:val="ConsPlusNormal"/>
              <w:jc w:val="center"/>
            </w:pPr>
            <w:r>
              <w:t>88,6</w:t>
            </w:r>
          </w:p>
        </w:tc>
        <w:tc>
          <w:tcPr>
            <w:tcW w:w="1157" w:type="dxa"/>
          </w:tcPr>
          <w:p w:rsidR="004C4005" w:rsidRDefault="004C4005">
            <w:pPr>
              <w:pStyle w:val="ConsPlusNormal"/>
              <w:jc w:val="center"/>
            </w:pPr>
            <w:r>
              <w:t>150,0</w:t>
            </w:r>
          </w:p>
        </w:tc>
        <w:tc>
          <w:tcPr>
            <w:tcW w:w="1128" w:type="dxa"/>
          </w:tcPr>
          <w:p w:rsidR="004C4005" w:rsidRDefault="004C4005">
            <w:pPr>
              <w:pStyle w:val="ConsPlusNormal"/>
              <w:jc w:val="center"/>
            </w:pPr>
            <w:r>
              <w:t>221,4</w:t>
            </w:r>
          </w:p>
        </w:tc>
        <w:tc>
          <w:tcPr>
            <w:tcW w:w="1205" w:type="dxa"/>
          </w:tcPr>
          <w:p w:rsidR="004C4005" w:rsidRDefault="004C4005">
            <w:pPr>
              <w:pStyle w:val="ConsPlusNormal"/>
              <w:jc w:val="center"/>
            </w:pPr>
            <w:r>
              <w:t>301,8</w:t>
            </w:r>
          </w:p>
        </w:tc>
      </w:tr>
      <w:tr w:rsidR="004C4005">
        <w:tc>
          <w:tcPr>
            <w:tcW w:w="1020" w:type="dxa"/>
          </w:tcPr>
          <w:p w:rsidR="004C4005" w:rsidRDefault="004C4005">
            <w:pPr>
              <w:pStyle w:val="ConsPlusNormal"/>
              <w:jc w:val="center"/>
            </w:pPr>
            <w:r>
              <w:t>110</w:t>
            </w:r>
          </w:p>
        </w:tc>
        <w:tc>
          <w:tcPr>
            <w:tcW w:w="1147" w:type="dxa"/>
          </w:tcPr>
          <w:p w:rsidR="004C4005" w:rsidRDefault="004C4005">
            <w:pPr>
              <w:pStyle w:val="ConsPlusNormal"/>
              <w:jc w:val="center"/>
            </w:pPr>
            <w:r>
              <w:t>9,8</w:t>
            </w:r>
          </w:p>
        </w:tc>
        <w:tc>
          <w:tcPr>
            <w:tcW w:w="1152" w:type="dxa"/>
          </w:tcPr>
          <w:p w:rsidR="004C4005" w:rsidRDefault="004C4005">
            <w:pPr>
              <w:pStyle w:val="ConsPlusNormal"/>
              <w:jc w:val="center"/>
            </w:pPr>
            <w:r>
              <w:t>24,5</w:t>
            </w:r>
          </w:p>
        </w:tc>
        <w:tc>
          <w:tcPr>
            <w:tcW w:w="1162" w:type="dxa"/>
          </w:tcPr>
          <w:p w:rsidR="004C4005" w:rsidRDefault="004C4005">
            <w:pPr>
              <w:pStyle w:val="ConsPlusNormal"/>
              <w:jc w:val="center"/>
            </w:pPr>
            <w:r>
              <w:t>65,7</w:t>
            </w:r>
          </w:p>
        </w:tc>
        <w:tc>
          <w:tcPr>
            <w:tcW w:w="1152" w:type="dxa"/>
          </w:tcPr>
          <w:p w:rsidR="004C4005" w:rsidRDefault="004C4005">
            <w:pPr>
              <w:pStyle w:val="ConsPlusNormal"/>
              <w:jc w:val="center"/>
            </w:pPr>
            <w:r>
              <w:t>122,8</w:t>
            </w:r>
          </w:p>
        </w:tc>
        <w:tc>
          <w:tcPr>
            <w:tcW w:w="1157" w:type="dxa"/>
          </w:tcPr>
          <w:p w:rsidR="004C4005" w:rsidRDefault="004C4005">
            <w:pPr>
              <w:pStyle w:val="ConsPlusNormal"/>
              <w:jc w:val="center"/>
            </w:pPr>
            <w:r>
              <w:t>196,7</w:t>
            </w:r>
          </w:p>
        </w:tc>
        <w:tc>
          <w:tcPr>
            <w:tcW w:w="1128" w:type="dxa"/>
          </w:tcPr>
          <w:p w:rsidR="004C4005" w:rsidRDefault="004C4005">
            <w:pPr>
              <w:pStyle w:val="ConsPlusNormal"/>
              <w:jc w:val="center"/>
            </w:pPr>
            <w:r>
              <w:t>281,6</w:t>
            </w:r>
          </w:p>
        </w:tc>
        <w:tc>
          <w:tcPr>
            <w:tcW w:w="1205" w:type="dxa"/>
          </w:tcPr>
          <w:p w:rsidR="004C4005" w:rsidRDefault="004C4005">
            <w:pPr>
              <w:pStyle w:val="ConsPlusNormal"/>
              <w:jc w:val="center"/>
            </w:pPr>
            <w:r>
              <w:t>376,3</w:t>
            </w:r>
          </w:p>
        </w:tc>
      </w:tr>
      <w:tr w:rsidR="004C4005">
        <w:tc>
          <w:tcPr>
            <w:tcW w:w="1020" w:type="dxa"/>
          </w:tcPr>
          <w:p w:rsidR="004C4005" w:rsidRDefault="004C4005">
            <w:pPr>
              <w:pStyle w:val="ConsPlusNormal"/>
              <w:jc w:val="center"/>
            </w:pPr>
            <w:r>
              <w:t>120</w:t>
            </w:r>
          </w:p>
        </w:tc>
        <w:tc>
          <w:tcPr>
            <w:tcW w:w="1147" w:type="dxa"/>
          </w:tcPr>
          <w:p w:rsidR="004C4005" w:rsidRDefault="004C4005">
            <w:pPr>
              <w:pStyle w:val="ConsPlusNormal"/>
              <w:jc w:val="center"/>
            </w:pPr>
            <w:r>
              <w:t>16,7</w:t>
            </w:r>
          </w:p>
        </w:tc>
        <w:tc>
          <w:tcPr>
            <w:tcW w:w="1152" w:type="dxa"/>
          </w:tcPr>
          <w:p w:rsidR="004C4005" w:rsidRDefault="004C4005">
            <w:pPr>
              <w:pStyle w:val="ConsPlusNormal"/>
              <w:jc w:val="center"/>
            </w:pPr>
            <w:r>
              <w:t>41,8</w:t>
            </w:r>
          </w:p>
        </w:tc>
        <w:tc>
          <w:tcPr>
            <w:tcW w:w="1162" w:type="dxa"/>
          </w:tcPr>
          <w:p w:rsidR="004C4005" w:rsidRDefault="004C4005">
            <w:pPr>
              <w:pStyle w:val="ConsPlusNormal"/>
              <w:jc w:val="center"/>
            </w:pPr>
            <w:r>
              <w:t>92,4</w:t>
            </w:r>
          </w:p>
        </w:tc>
        <w:tc>
          <w:tcPr>
            <w:tcW w:w="1152" w:type="dxa"/>
          </w:tcPr>
          <w:p w:rsidR="004C4005" w:rsidRDefault="004C4005">
            <w:pPr>
              <w:pStyle w:val="ConsPlusNormal"/>
              <w:jc w:val="center"/>
            </w:pPr>
            <w:r>
              <w:t>166,5</w:t>
            </w:r>
          </w:p>
        </w:tc>
        <w:tc>
          <w:tcPr>
            <w:tcW w:w="1157" w:type="dxa"/>
          </w:tcPr>
          <w:p w:rsidR="004C4005" w:rsidRDefault="004C4005">
            <w:pPr>
              <w:pStyle w:val="ConsPlusNormal"/>
              <w:jc w:val="center"/>
            </w:pPr>
            <w:r>
              <w:t>254,2</w:t>
            </w:r>
          </w:p>
        </w:tc>
        <w:tc>
          <w:tcPr>
            <w:tcW w:w="1128" w:type="dxa"/>
          </w:tcPr>
          <w:p w:rsidR="004C4005" w:rsidRDefault="004C4005">
            <w:pPr>
              <w:pStyle w:val="ConsPlusNormal"/>
              <w:jc w:val="center"/>
            </w:pPr>
            <w:r>
              <w:t>353,8</w:t>
            </w:r>
          </w:p>
        </w:tc>
        <w:tc>
          <w:tcPr>
            <w:tcW w:w="1205" w:type="dxa"/>
          </w:tcPr>
          <w:p w:rsidR="004C4005" w:rsidRDefault="004C4005">
            <w:pPr>
              <w:pStyle w:val="ConsPlusNormal"/>
              <w:jc w:val="center"/>
            </w:pPr>
            <w:r>
              <w:t>402,9</w:t>
            </w:r>
          </w:p>
        </w:tc>
      </w:tr>
      <w:tr w:rsidR="004C4005">
        <w:tc>
          <w:tcPr>
            <w:tcW w:w="1020" w:type="dxa"/>
          </w:tcPr>
          <w:p w:rsidR="004C4005" w:rsidRDefault="004C4005">
            <w:pPr>
              <w:pStyle w:val="ConsPlusNormal"/>
              <w:jc w:val="center"/>
            </w:pPr>
            <w:r>
              <w:t>130</w:t>
            </w:r>
          </w:p>
        </w:tc>
        <w:tc>
          <w:tcPr>
            <w:tcW w:w="1147" w:type="dxa"/>
          </w:tcPr>
          <w:p w:rsidR="004C4005" w:rsidRDefault="004C4005">
            <w:pPr>
              <w:pStyle w:val="ConsPlusNormal"/>
              <w:jc w:val="center"/>
            </w:pPr>
            <w:r>
              <w:t>22,4</w:t>
            </w:r>
          </w:p>
        </w:tc>
        <w:tc>
          <w:tcPr>
            <w:tcW w:w="1152" w:type="dxa"/>
          </w:tcPr>
          <w:p w:rsidR="004C4005" w:rsidRDefault="004C4005">
            <w:pPr>
              <w:pStyle w:val="ConsPlusNormal"/>
              <w:jc w:val="center"/>
            </w:pPr>
            <w:r>
              <w:t>64,8</w:t>
            </w:r>
          </w:p>
        </w:tc>
        <w:tc>
          <w:tcPr>
            <w:tcW w:w="1162" w:type="dxa"/>
          </w:tcPr>
          <w:p w:rsidR="004C4005" w:rsidRDefault="004C4005">
            <w:pPr>
              <w:pStyle w:val="ConsPlusNormal"/>
              <w:jc w:val="center"/>
            </w:pPr>
            <w:r>
              <w:t>132,5</w:t>
            </w:r>
          </w:p>
        </w:tc>
        <w:tc>
          <w:tcPr>
            <w:tcW w:w="1152" w:type="dxa"/>
          </w:tcPr>
          <w:p w:rsidR="004C4005" w:rsidRDefault="004C4005">
            <w:pPr>
              <w:pStyle w:val="ConsPlusNormal"/>
              <w:jc w:val="center"/>
            </w:pPr>
            <w:r>
              <w:t>221,1</w:t>
            </w:r>
          </w:p>
        </w:tc>
        <w:tc>
          <w:tcPr>
            <w:tcW w:w="1157" w:type="dxa"/>
          </w:tcPr>
          <w:p w:rsidR="004C4005" w:rsidRDefault="004C4005">
            <w:pPr>
              <w:pStyle w:val="ConsPlusNormal"/>
              <w:jc w:val="center"/>
            </w:pPr>
            <w:r>
              <w:t>323,9</w:t>
            </w:r>
          </w:p>
        </w:tc>
        <w:tc>
          <w:tcPr>
            <w:tcW w:w="1128" w:type="dxa"/>
          </w:tcPr>
          <w:p w:rsidR="004C4005" w:rsidRDefault="004C4005">
            <w:pPr>
              <w:pStyle w:val="ConsPlusNormal"/>
              <w:jc w:val="center"/>
            </w:pPr>
            <w:r>
              <w:t>370,1</w:t>
            </w:r>
          </w:p>
        </w:tc>
        <w:tc>
          <w:tcPr>
            <w:tcW w:w="1205" w:type="dxa"/>
          </w:tcPr>
          <w:p w:rsidR="004C4005" w:rsidRDefault="004C4005">
            <w:pPr>
              <w:pStyle w:val="ConsPlusNormal"/>
              <w:jc w:val="center"/>
            </w:pPr>
            <w:r>
              <w:t>435,8</w:t>
            </w:r>
          </w:p>
        </w:tc>
      </w:tr>
    </w:tbl>
    <w:p w:rsidR="004C4005" w:rsidRDefault="004C4005">
      <w:pPr>
        <w:pStyle w:val="ConsPlusNormal"/>
        <w:jc w:val="both"/>
      </w:pPr>
    </w:p>
    <w:p w:rsidR="004C4005" w:rsidRDefault="004C4005">
      <w:pPr>
        <w:pStyle w:val="ConsPlusNormal"/>
        <w:jc w:val="right"/>
      </w:pPr>
      <w:r>
        <w:t>Таблица Б.4</w:t>
      </w:r>
    </w:p>
    <w:p w:rsidR="004C4005" w:rsidRDefault="004C4005">
      <w:pPr>
        <w:pStyle w:val="ConsPlusNormal"/>
        <w:jc w:val="both"/>
      </w:pPr>
    </w:p>
    <w:p w:rsidR="004C4005" w:rsidRDefault="004C4005">
      <w:pPr>
        <w:pStyle w:val="ConsPlusNormal"/>
        <w:jc w:val="center"/>
      </w:pPr>
      <w:r>
        <w:rPr>
          <w:b/>
        </w:rPr>
        <w:t>Базовые значения выбросов NO</w:t>
      </w:r>
      <w:r>
        <w:rPr>
          <w:b/>
          <w:vertAlign w:val="subscript"/>
        </w:rPr>
        <w:t>2</w:t>
      </w:r>
      <w:r>
        <w:t xml:space="preserve"> </w:t>
      </w:r>
      <w:r>
        <w:rPr>
          <w:b/>
        </w:rPr>
        <w:t>тяжелых грузовых автомобилей</w:t>
      </w:r>
    </w:p>
    <w:p w:rsidR="004C4005" w:rsidRDefault="004C4005">
      <w:pPr>
        <w:pStyle w:val="ConsPlusNormal"/>
        <w:jc w:val="center"/>
      </w:pPr>
      <w:r>
        <w:rPr>
          <w:b/>
        </w:rPr>
        <w:t>с дизельным двигателем в расчете на массу 23 т, г/ч</w:t>
      </w:r>
    </w:p>
    <w:p w:rsidR="004C4005" w:rsidRDefault="004C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20"/>
        <w:gridCol w:w="1142"/>
        <w:gridCol w:w="1157"/>
        <w:gridCol w:w="1157"/>
        <w:gridCol w:w="1152"/>
        <w:gridCol w:w="1162"/>
        <w:gridCol w:w="1138"/>
        <w:gridCol w:w="1205"/>
      </w:tblGrid>
      <w:tr w:rsidR="004C4005">
        <w:tc>
          <w:tcPr>
            <w:tcW w:w="1020" w:type="dxa"/>
            <w:vMerge w:val="restart"/>
          </w:tcPr>
          <w:p w:rsidR="004C4005" w:rsidRDefault="004C4005">
            <w:pPr>
              <w:pStyle w:val="ConsPlusNormal"/>
              <w:jc w:val="center"/>
            </w:pPr>
            <w:r>
              <w:rPr>
                <w:i/>
              </w:rPr>
              <w:t>V</w:t>
            </w:r>
            <w:r>
              <w:rPr>
                <w:vertAlign w:val="subscript"/>
              </w:rPr>
              <w:t>тр.ср</w:t>
            </w:r>
            <w:r>
              <w:t>, км/ч</w:t>
            </w:r>
          </w:p>
        </w:tc>
        <w:tc>
          <w:tcPr>
            <w:tcW w:w="8113" w:type="dxa"/>
            <w:gridSpan w:val="7"/>
          </w:tcPr>
          <w:p w:rsidR="004C4005" w:rsidRDefault="004C4005">
            <w:pPr>
              <w:pStyle w:val="ConsPlusNormal"/>
              <w:jc w:val="center"/>
            </w:pPr>
            <w:r>
              <w:t>Базовые значения выбросов NO</w:t>
            </w:r>
            <w:r>
              <w:rPr>
                <w:vertAlign w:val="subscript"/>
              </w:rPr>
              <w:t>2</w:t>
            </w:r>
            <w:r>
              <w:t xml:space="preserve"> тяжелых грузовых автомобилей с дизельным двигателем в расчете на массу 23 т, г/ч, при дорожном уклоне </w:t>
            </w:r>
            <w:r>
              <w:rPr>
                <w:i/>
              </w:rPr>
              <w:t>i</w:t>
            </w:r>
            <w:r>
              <w:t>, %</w:t>
            </w:r>
          </w:p>
        </w:tc>
      </w:tr>
      <w:tr w:rsidR="004C4005">
        <w:tc>
          <w:tcPr>
            <w:tcW w:w="1020" w:type="dxa"/>
            <w:vMerge/>
          </w:tcPr>
          <w:p w:rsidR="004C4005" w:rsidRDefault="004C4005">
            <w:pPr>
              <w:pStyle w:val="ConsPlusNormal"/>
            </w:pPr>
          </w:p>
        </w:tc>
        <w:tc>
          <w:tcPr>
            <w:tcW w:w="1142" w:type="dxa"/>
          </w:tcPr>
          <w:p w:rsidR="004C4005" w:rsidRDefault="004C4005">
            <w:pPr>
              <w:pStyle w:val="ConsPlusNormal"/>
              <w:jc w:val="center"/>
            </w:pPr>
            <w:r>
              <w:t>-6</w:t>
            </w:r>
          </w:p>
        </w:tc>
        <w:tc>
          <w:tcPr>
            <w:tcW w:w="1157" w:type="dxa"/>
          </w:tcPr>
          <w:p w:rsidR="004C4005" w:rsidRDefault="004C4005">
            <w:pPr>
              <w:pStyle w:val="ConsPlusNormal"/>
              <w:jc w:val="center"/>
            </w:pPr>
            <w:r>
              <w:t>-4</w:t>
            </w:r>
          </w:p>
        </w:tc>
        <w:tc>
          <w:tcPr>
            <w:tcW w:w="1157" w:type="dxa"/>
          </w:tcPr>
          <w:p w:rsidR="004C4005" w:rsidRDefault="004C4005">
            <w:pPr>
              <w:pStyle w:val="ConsPlusNormal"/>
              <w:jc w:val="center"/>
            </w:pPr>
            <w:r>
              <w:t>-2</w:t>
            </w:r>
          </w:p>
        </w:tc>
        <w:tc>
          <w:tcPr>
            <w:tcW w:w="1152" w:type="dxa"/>
          </w:tcPr>
          <w:p w:rsidR="004C4005" w:rsidRDefault="004C4005">
            <w:pPr>
              <w:pStyle w:val="ConsPlusNormal"/>
              <w:jc w:val="center"/>
            </w:pPr>
            <w:r>
              <w:t>0</w:t>
            </w:r>
          </w:p>
        </w:tc>
        <w:tc>
          <w:tcPr>
            <w:tcW w:w="1162" w:type="dxa"/>
          </w:tcPr>
          <w:p w:rsidR="004C4005" w:rsidRDefault="004C4005">
            <w:pPr>
              <w:pStyle w:val="ConsPlusNormal"/>
              <w:jc w:val="center"/>
            </w:pPr>
            <w:r>
              <w:t>2</w:t>
            </w:r>
          </w:p>
        </w:tc>
        <w:tc>
          <w:tcPr>
            <w:tcW w:w="1138" w:type="dxa"/>
          </w:tcPr>
          <w:p w:rsidR="004C4005" w:rsidRDefault="004C4005">
            <w:pPr>
              <w:pStyle w:val="ConsPlusNormal"/>
              <w:jc w:val="center"/>
            </w:pPr>
            <w:r>
              <w:t>4</w:t>
            </w:r>
          </w:p>
        </w:tc>
        <w:tc>
          <w:tcPr>
            <w:tcW w:w="1205" w:type="dxa"/>
          </w:tcPr>
          <w:p w:rsidR="004C4005" w:rsidRDefault="004C4005">
            <w:pPr>
              <w:pStyle w:val="ConsPlusNormal"/>
              <w:jc w:val="center"/>
            </w:pPr>
            <w:r>
              <w:t>6</w:t>
            </w:r>
          </w:p>
        </w:tc>
      </w:tr>
      <w:tr w:rsidR="004C4005">
        <w:tc>
          <w:tcPr>
            <w:tcW w:w="1020" w:type="dxa"/>
          </w:tcPr>
          <w:p w:rsidR="004C4005" w:rsidRDefault="004C4005">
            <w:pPr>
              <w:pStyle w:val="ConsPlusNormal"/>
              <w:jc w:val="center"/>
            </w:pPr>
            <w:r>
              <w:t>0</w:t>
            </w:r>
          </w:p>
        </w:tc>
        <w:tc>
          <w:tcPr>
            <w:tcW w:w="1142" w:type="dxa"/>
          </w:tcPr>
          <w:p w:rsidR="004C4005" w:rsidRDefault="004C4005">
            <w:pPr>
              <w:pStyle w:val="ConsPlusNormal"/>
              <w:jc w:val="center"/>
            </w:pPr>
            <w:r>
              <w:t>12,5</w:t>
            </w:r>
          </w:p>
        </w:tc>
        <w:tc>
          <w:tcPr>
            <w:tcW w:w="1157" w:type="dxa"/>
          </w:tcPr>
          <w:p w:rsidR="004C4005" w:rsidRDefault="004C4005">
            <w:pPr>
              <w:pStyle w:val="ConsPlusNormal"/>
              <w:jc w:val="center"/>
            </w:pPr>
            <w:r>
              <w:t>12,5</w:t>
            </w:r>
          </w:p>
        </w:tc>
        <w:tc>
          <w:tcPr>
            <w:tcW w:w="1157" w:type="dxa"/>
          </w:tcPr>
          <w:p w:rsidR="004C4005" w:rsidRDefault="004C4005">
            <w:pPr>
              <w:pStyle w:val="ConsPlusNormal"/>
              <w:jc w:val="center"/>
            </w:pPr>
            <w:r>
              <w:t>12,5</w:t>
            </w:r>
          </w:p>
        </w:tc>
        <w:tc>
          <w:tcPr>
            <w:tcW w:w="1152" w:type="dxa"/>
          </w:tcPr>
          <w:p w:rsidR="004C4005" w:rsidRDefault="004C4005">
            <w:pPr>
              <w:pStyle w:val="ConsPlusNormal"/>
              <w:jc w:val="center"/>
            </w:pPr>
            <w:r>
              <w:t>12,5</w:t>
            </w:r>
          </w:p>
        </w:tc>
        <w:tc>
          <w:tcPr>
            <w:tcW w:w="1162" w:type="dxa"/>
          </w:tcPr>
          <w:p w:rsidR="004C4005" w:rsidRDefault="004C4005">
            <w:pPr>
              <w:pStyle w:val="ConsPlusNormal"/>
              <w:jc w:val="center"/>
            </w:pPr>
            <w:r>
              <w:t>12,5</w:t>
            </w:r>
          </w:p>
        </w:tc>
        <w:tc>
          <w:tcPr>
            <w:tcW w:w="1138" w:type="dxa"/>
          </w:tcPr>
          <w:p w:rsidR="004C4005" w:rsidRDefault="004C4005">
            <w:pPr>
              <w:pStyle w:val="ConsPlusNormal"/>
              <w:jc w:val="center"/>
            </w:pPr>
            <w:r>
              <w:t>12,5</w:t>
            </w:r>
          </w:p>
        </w:tc>
        <w:tc>
          <w:tcPr>
            <w:tcW w:w="1205" w:type="dxa"/>
          </w:tcPr>
          <w:p w:rsidR="004C4005" w:rsidRDefault="004C4005">
            <w:pPr>
              <w:pStyle w:val="ConsPlusNormal"/>
              <w:jc w:val="center"/>
            </w:pPr>
            <w:r>
              <w:t>12,5</w:t>
            </w:r>
          </w:p>
        </w:tc>
      </w:tr>
      <w:tr w:rsidR="004C4005">
        <w:tc>
          <w:tcPr>
            <w:tcW w:w="1020" w:type="dxa"/>
          </w:tcPr>
          <w:p w:rsidR="004C4005" w:rsidRDefault="004C4005">
            <w:pPr>
              <w:pStyle w:val="ConsPlusNormal"/>
              <w:jc w:val="center"/>
            </w:pPr>
            <w:r>
              <w:t>10</w:t>
            </w:r>
          </w:p>
        </w:tc>
        <w:tc>
          <w:tcPr>
            <w:tcW w:w="1142" w:type="dxa"/>
          </w:tcPr>
          <w:p w:rsidR="004C4005" w:rsidRDefault="004C4005">
            <w:pPr>
              <w:pStyle w:val="ConsPlusNormal"/>
              <w:jc w:val="center"/>
            </w:pPr>
            <w:r>
              <w:t>38,1</w:t>
            </w:r>
          </w:p>
        </w:tc>
        <w:tc>
          <w:tcPr>
            <w:tcW w:w="1157" w:type="dxa"/>
          </w:tcPr>
          <w:p w:rsidR="004C4005" w:rsidRDefault="004C4005">
            <w:pPr>
              <w:pStyle w:val="ConsPlusNormal"/>
              <w:jc w:val="center"/>
            </w:pPr>
            <w:r>
              <w:t>55,5</w:t>
            </w:r>
          </w:p>
        </w:tc>
        <w:tc>
          <w:tcPr>
            <w:tcW w:w="1157" w:type="dxa"/>
          </w:tcPr>
          <w:p w:rsidR="004C4005" w:rsidRDefault="004C4005">
            <w:pPr>
              <w:pStyle w:val="ConsPlusNormal"/>
              <w:jc w:val="center"/>
            </w:pPr>
            <w:r>
              <w:t>115,9</w:t>
            </w:r>
          </w:p>
        </w:tc>
        <w:tc>
          <w:tcPr>
            <w:tcW w:w="1152" w:type="dxa"/>
          </w:tcPr>
          <w:p w:rsidR="004C4005" w:rsidRDefault="004C4005">
            <w:pPr>
              <w:pStyle w:val="ConsPlusNormal"/>
              <w:jc w:val="center"/>
            </w:pPr>
            <w:r>
              <w:t>163,5</w:t>
            </w:r>
          </w:p>
        </w:tc>
        <w:tc>
          <w:tcPr>
            <w:tcW w:w="1162" w:type="dxa"/>
          </w:tcPr>
          <w:p w:rsidR="004C4005" w:rsidRDefault="004C4005">
            <w:pPr>
              <w:pStyle w:val="ConsPlusNormal"/>
              <w:jc w:val="center"/>
            </w:pPr>
            <w:r>
              <w:t>192,8</w:t>
            </w:r>
          </w:p>
        </w:tc>
        <w:tc>
          <w:tcPr>
            <w:tcW w:w="1138" w:type="dxa"/>
          </w:tcPr>
          <w:p w:rsidR="004C4005" w:rsidRDefault="004C4005">
            <w:pPr>
              <w:pStyle w:val="ConsPlusNormal"/>
              <w:jc w:val="center"/>
            </w:pPr>
            <w:r>
              <w:t>219,5</w:t>
            </w:r>
          </w:p>
        </w:tc>
        <w:tc>
          <w:tcPr>
            <w:tcW w:w="1205" w:type="dxa"/>
          </w:tcPr>
          <w:p w:rsidR="004C4005" w:rsidRDefault="004C4005">
            <w:pPr>
              <w:pStyle w:val="ConsPlusNormal"/>
              <w:jc w:val="center"/>
            </w:pPr>
            <w:r>
              <w:t>251,0</w:t>
            </w:r>
          </w:p>
        </w:tc>
      </w:tr>
      <w:tr w:rsidR="004C4005">
        <w:tc>
          <w:tcPr>
            <w:tcW w:w="1020" w:type="dxa"/>
          </w:tcPr>
          <w:p w:rsidR="004C4005" w:rsidRDefault="004C4005">
            <w:pPr>
              <w:pStyle w:val="ConsPlusNormal"/>
              <w:jc w:val="center"/>
            </w:pPr>
            <w:r>
              <w:lastRenderedPageBreak/>
              <w:t>20</w:t>
            </w:r>
          </w:p>
        </w:tc>
        <w:tc>
          <w:tcPr>
            <w:tcW w:w="1142" w:type="dxa"/>
          </w:tcPr>
          <w:p w:rsidR="004C4005" w:rsidRDefault="004C4005">
            <w:pPr>
              <w:pStyle w:val="ConsPlusNormal"/>
              <w:jc w:val="center"/>
            </w:pPr>
            <w:r>
              <w:t>25,1</w:t>
            </w:r>
          </w:p>
        </w:tc>
        <w:tc>
          <w:tcPr>
            <w:tcW w:w="1157" w:type="dxa"/>
          </w:tcPr>
          <w:p w:rsidR="004C4005" w:rsidRDefault="004C4005">
            <w:pPr>
              <w:pStyle w:val="ConsPlusNormal"/>
              <w:jc w:val="center"/>
            </w:pPr>
            <w:r>
              <w:t>40,0</w:t>
            </w:r>
          </w:p>
        </w:tc>
        <w:tc>
          <w:tcPr>
            <w:tcW w:w="1157" w:type="dxa"/>
          </w:tcPr>
          <w:p w:rsidR="004C4005" w:rsidRDefault="004C4005">
            <w:pPr>
              <w:pStyle w:val="ConsPlusNormal"/>
              <w:jc w:val="center"/>
            </w:pPr>
            <w:r>
              <w:t>130,0</w:t>
            </w:r>
          </w:p>
        </w:tc>
        <w:tc>
          <w:tcPr>
            <w:tcW w:w="1152" w:type="dxa"/>
          </w:tcPr>
          <w:p w:rsidR="004C4005" w:rsidRDefault="004C4005">
            <w:pPr>
              <w:pStyle w:val="ConsPlusNormal"/>
              <w:jc w:val="center"/>
            </w:pPr>
            <w:r>
              <w:t>182,4</w:t>
            </w:r>
          </w:p>
        </w:tc>
        <w:tc>
          <w:tcPr>
            <w:tcW w:w="1162" w:type="dxa"/>
          </w:tcPr>
          <w:p w:rsidR="004C4005" w:rsidRDefault="004C4005">
            <w:pPr>
              <w:pStyle w:val="ConsPlusNormal"/>
              <w:jc w:val="center"/>
            </w:pPr>
            <w:r>
              <w:t>223,8</w:t>
            </w:r>
          </w:p>
        </w:tc>
        <w:tc>
          <w:tcPr>
            <w:tcW w:w="1138" w:type="dxa"/>
          </w:tcPr>
          <w:p w:rsidR="004C4005" w:rsidRDefault="004C4005">
            <w:pPr>
              <w:pStyle w:val="ConsPlusNormal"/>
              <w:jc w:val="center"/>
            </w:pPr>
            <w:r>
              <w:t>294,9</w:t>
            </w:r>
          </w:p>
        </w:tc>
        <w:tc>
          <w:tcPr>
            <w:tcW w:w="1205" w:type="dxa"/>
          </w:tcPr>
          <w:p w:rsidR="004C4005" w:rsidRDefault="004C4005">
            <w:pPr>
              <w:pStyle w:val="ConsPlusNormal"/>
              <w:jc w:val="center"/>
            </w:pPr>
            <w:r>
              <w:t>367,0</w:t>
            </w:r>
          </w:p>
        </w:tc>
      </w:tr>
      <w:tr w:rsidR="004C4005">
        <w:tc>
          <w:tcPr>
            <w:tcW w:w="1020" w:type="dxa"/>
          </w:tcPr>
          <w:p w:rsidR="004C4005" w:rsidRDefault="004C4005">
            <w:pPr>
              <w:pStyle w:val="ConsPlusNormal"/>
              <w:jc w:val="center"/>
            </w:pPr>
            <w:r>
              <w:t>30</w:t>
            </w:r>
          </w:p>
        </w:tc>
        <w:tc>
          <w:tcPr>
            <w:tcW w:w="1142" w:type="dxa"/>
          </w:tcPr>
          <w:p w:rsidR="004C4005" w:rsidRDefault="004C4005">
            <w:pPr>
              <w:pStyle w:val="ConsPlusNormal"/>
              <w:jc w:val="center"/>
            </w:pPr>
            <w:r>
              <w:t>22,4</w:t>
            </w:r>
          </w:p>
        </w:tc>
        <w:tc>
          <w:tcPr>
            <w:tcW w:w="1157" w:type="dxa"/>
          </w:tcPr>
          <w:p w:rsidR="004C4005" w:rsidRDefault="004C4005">
            <w:pPr>
              <w:pStyle w:val="ConsPlusNormal"/>
              <w:jc w:val="center"/>
            </w:pPr>
            <w:r>
              <w:t>41,3</w:t>
            </w:r>
          </w:p>
        </w:tc>
        <w:tc>
          <w:tcPr>
            <w:tcW w:w="1157" w:type="dxa"/>
          </w:tcPr>
          <w:p w:rsidR="004C4005" w:rsidRDefault="004C4005">
            <w:pPr>
              <w:pStyle w:val="ConsPlusNormal"/>
              <w:jc w:val="center"/>
            </w:pPr>
            <w:r>
              <w:t>147,6</w:t>
            </w:r>
          </w:p>
        </w:tc>
        <w:tc>
          <w:tcPr>
            <w:tcW w:w="1152" w:type="dxa"/>
          </w:tcPr>
          <w:p w:rsidR="004C4005" w:rsidRDefault="004C4005">
            <w:pPr>
              <w:pStyle w:val="ConsPlusNormal"/>
              <w:jc w:val="center"/>
            </w:pPr>
            <w:r>
              <w:t>202,1</w:t>
            </w:r>
          </w:p>
        </w:tc>
        <w:tc>
          <w:tcPr>
            <w:tcW w:w="1162" w:type="dxa"/>
          </w:tcPr>
          <w:p w:rsidR="004C4005" w:rsidRDefault="004C4005">
            <w:pPr>
              <w:pStyle w:val="ConsPlusNormal"/>
              <w:jc w:val="center"/>
            </w:pPr>
            <w:r>
              <w:t>271,2</w:t>
            </w:r>
          </w:p>
        </w:tc>
        <w:tc>
          <w:tcPr>
            <w:tcW w:w="1138" w:type="dxa"/>
          </w:tcPr>
          <w:p w:rsidR="004C4005" w:rsidRDefault="004C4005">
            <w:pPr>
              <w:pStyle w:val="ConsPlusNormal"/>
              <w:jc w:val="center"/>
            </w:pPr>
            <w:r>
              <w:t>387,4</w:t>
            </w:r>
          </w:p>
        </w:tc>
        <w:tc>
          <w:tcPr>
            <w:tcW w:w="1205" w:type="dxa"/>
          </w:tcPr>
          <w:p w:rsidR="004C4005" w:rsidRDefault="004C4005">
            <w:pPr>
              <w:pStyle w:val="ConsPlusNormal"/>
              <w:jc w:val="center"/>
            </w:pPr>
            <w:r>
              <w:t>494,5</w:t>
            </w:r>
          </w:p>
        </w:tc>
      </w:tr>
      <w:tr w:rsidR="004C4005">
        <w:tc>
          <w:tcPr>
            <w:tcW w:w="1020" w:type="dxa"/>
          </w:tcPr>
          <w:p w:rsidR="004C4005" w:rsidRDefault="004C4005">
            <w:pPr>
              <w:pStyle w:val="ConsPlusNormal"/>
              <w:jc w:val="center"/>
            </w:pPr>
            <w:r>
              <w:t>40</w:t>
            </w:r>
          </w:p>
        </w:tc>
        <w:tc>
          <w:tcPr>
            <w:tcW w:w="1142" w:type="dxa"/>
          </w:tcPr>
          <w:p w:rsidR="004C4005" w:rsidRDefault="004C4005">
            <w:pPr>
              <w:pStyle w:val="ConsPlusNormal"/>
              <w:jc w:val="center"/>
            </w:pPr>
            <w:r>
              <w:t>19,2</w:t>
            </w:r>
          </w:p>
        </w:tc>
        <w:tc>
          <w:tcPr>
            <w:tcW w:w="1157" w:type="dxa"/>
          </w:tcPr>
          <w:p w:rsidR="004C4005" w:rsidRDefault="004C4005">
            <w:pPr>
              <w:pStyle w:val="ConsPlusNormal"/>
              <w:jc w:val="center"/>
            </w:pPr>
            <w:r>
              <w:t>36,8</w:t>
            </w:r>
          </w:p>
        </w:tc>
        <w:tc>
          <w:tcPr>
            <w:tcW w:w="1157" w:type="dxa"/>
          </w:tcPr>
          <w:p w:rsidR="004C4005" w:rsidRDefault="004C4005">
            <w:pPr>
              <w:pStyle w:val="ConsPlusNormal"/>
              <w:jc w:val="center"/>
            </w:pPr>
            <w:r>
              <w:t>148,0</w:t>
            </w:r>
          </w:p>
        </w:tc>
        <w:tc>
          <w:tcPr>
            <w:tcW w:w="1152" w:type="dxa"/>
          </w:tcPr>
          <w:p w:rsidR="004C4005" w:rsidRDefault="004C4005">
            <w:pPr>
              <w:pStyle w:val="ConsPlusNormal"/>
              <w:jc w:val="center"/>
            </w:pPr>
            <w:r>
              <w:t>218,0</w:t>
            </w:r>
          </w:p>
        </w:tc>
        <w:tc>
          <w:tcPr>
            <w:tcW w:w="1162" w:type="dxa"/>
          </w:tcPr>
          <w:p w:rsidR="004C4005" w:rsidRDefault="004C4005">
            <w:pPr>
              <w:pStyle w:val="ConsPlusNormal"/>
              <w:jc w:val="center"/>
            </w:pPr>
            <w:r>
              <w:t>329,2</w:t>
            </w:r>
          </w:p>
        </w:tc>
        <w:tc>
          <w:tcPr>
            <w:tcW w:w="1138" w:type="dxa"/>
          </w:tcPr>
          <w:p w:rsidR="004C4005" w:rsidRDefault="004C4005">
            <w:pPr>
              <w:pStyle w:val="ConsPlusNormal"/>
              <w:jc w:val="center"/>
            </w:pPr>
            <w:r>
              <w:t>482,9</w:t>
            </w:r>
          </w:p>
        </w:tc>
        <w:tc>
          <w:tcPr>
            <w:tcW w:w="1205" w:type="dxa"/>
          </w:tcPr>
          <w:p w:rsidR="004C4005" w:rsidRDefault="004C4005">
            <w:pPr>
              <w:pStyle w:val="ConsPlusNormal"/>
              <w:jc w:val="center"/>
            </w:pPr>
            <w:r>
              <w:t>617,9</w:t>
            </w:r>
          </w:p>
        </w:tc>
      </w:tr>
      <w:tr w:rsidR="004C4005">
        <w:tc>
          <w:tcPr>
            <w:tcW w:w="1020" w:type="dxa"/>
          </w:tcPr>
          <w:p w:rsidR="004C4005" w:rsidRDefault="004C4005">
            <w:pPr>
              <w:pStyle w:val="ConsPlusNormal"/>
              <w:jc w:val="center"/>
            </w:pPr>
            <w:r>
              <w:t>50</w:t>
            </w:r>
          </w:p>
        </w:tc>
        <w:tc>
          <w:tcPr>
            <w:tcW w:w="1142" w:type="dxa"/>
          </w:tcPr>
          <w:p w:rsidR="004C4005" w:rsidRDefault="004C4005">
            <w:pPr>
              <w:pStyle w:val="ConsPlusNormal"/>
              <w:jc w:val="center"/>
            </w:pPr>
            <w:r>
              <w:t>19,2</w:t>
            </w:r>
          </w:p>
        </w:tc>
        <w:tc>
          <w:tcPr>
            <w:tcW w:w="1157" w:type="dxa"/>
          </w:tcPr>
          <w:p w:rsidR="004C4005" w:rsidRDefault="004C4005">
            <w:pPr>
              <w:pStyle w:val="ConsPlusNormal"/>
              <w:jc w:val="center"/>
            </w:pPr>
            <w:r>
              <w:t>32,2</w:t>
            </w:r>
          </w:p>
        </w:tc>
        <w:tc>
          <w:tcPr>
            <w:tcW w:w="1157" w:type="dxa"/>
          </w:tcPr>
          <w:p w:rsidR="004C4005" w:rsidRDefault="004C4005">
            <w:pPr>
              <w:pStyle w:val="ConsPlusNormal"/>
              <w:jc w:val="center"/>
            </w:pPr>
            <w:r>
              <w:t>148,1</w:t>
            </w:r>
          </w:p>
        </w:tc>
        <w:tc>
          <w:tcPr>
            <w:tcW w:w="1152" w:type="dxa"/>
          </w:tcPr>
          <w:p w:rsidR="004C4005" w:rsidRDefault="004C4005">
            <w:pPr>
              <w:pStyle w:val="ConsPlusNormal"/>
              <w:jc w:val="center"/>
            </w:pPr>
            <w:r>
              <w:t>229,7</w:t>
            </w:r>
          </w:p>
        </w:tc>
        <w:tc>
          <w:tcPr>
            <w:tcW w:w="1162" w:type="dxa"/>
          </w:tcPr>
          <w:p w:rsidR="004C4005" w:rsidRDefault="004C4005">
            <w:pPr>
              <w:pStyle w:val="ConsPlusNormal"/>
              <w:jc w:val="center"/>
            </w:pPr>
            <w:r>
              <w:t>397,0</w:t>
            </w:r>
          </w:p>
        </w:tc>
        <w:tc>
          <w:tcPr>
            <w:tcW w:w="1138" w:type="dxa"/>
          </w:tcPr>
          <w:p w:rsidR="004C4005" w:rsidRDefault="004C4005">
            <w:pPr>
              <w:pStyle w:val="ConsPlusNormal"/>
              <w:jc w:val="center"/>
            </w:pPr>
            <w:r>
              <w:t>574,7</w:t>
            </w:r>
          </w:p>
        </w:tc>
        <w:tc>
          <w:tcPr>
            <w:tcW w:w="1205" w:type="dxa"/>
          </w:tcPr>
          <w:p w:rsidR="004C4005" w:rsidRDefault="004C4005">
            <w:pPr>
              <w:pStyle w:val="ConsPlusNormal"/>
              <w:jc w:val="center"/>
            </w:pPr>
            <w:r>
              <w:t>747,4</w:t>
            </w:r>
          </w:p>
        </w:tc>
      </w:tr>
      <w:tr w:rsidR="004C4005">
        <w:tc>
          <w:tcPr>
            <w:tcW w:w="1020" w:type="dxa"/>
          </w:tcPr>
          <w:p w:rsidR="004C4005" w:rsidRDefault="004C4005">
            <w:pPr>
              <w:pStyle w:val="ConsPlusNormal"/>
              <w:jc w:val="center"/>
            </w:pPr>
            <w:r>
              <w:t>60</w:t>
            </w:r>
          </w:p>
        </w:tc>
        <w:tc>
          <w:tcPr>
            <w:tcW w:w="1142" w:type="dxa"/>
          </w:tcPr>
          <w:p w:rsidR="004C4005" w:rsidRDefault="004C4005">
            <w:pPr>
              <w:pStyle w:val="ConsPlusNormal"/>
              <w:jc w:val="center"/>
            </w:pPr>
            <w:r>
              <w:t>19,2</w:t>
            </w:r>
          </w:p>
        </w:tc>
        <w:tc>
          <w:tcPr>
            <w:tcW w:w="1157" w:type="dxa"/>
          </w:tcPr>
          <w:p w:rsidR="004C4005" w:rsidRDefault="004C4005">
            <w:pPr>
              <w:pStyle w:val="ConsPlusNormal"/>
              <w:jc w:val="center"/>
            </w:pPr>
            <w:r>
              <w:t>25,8</w:t>
            </w:r>
          </w:p>
        </w:tc>
        <w:tc>
          <w:tcPr>
            <w:tcW w:w="1157" w:type="dxa"/>
          </w:tcPr>
          <w:p w:rsidR="004C4005" w:rsidRDefault="004C4005">
            <w:pPr>
              <w:pStyle w:val="ConsPlusNormal"/>
              <w:jc w:val="center"/>
            </w:pPr>
            <w:r>
              <w:t>150,0</w:t>
            </w:r>
          </w:p>
        </w:tc>
        <w:tc>
          <w:tcPr>
            <w:tcW w:w="1152" w:type="dxa"/>
          </w:tcPr>
          <w:p w:rsidR="004C4005" w:rsidRDefault="004C4005">
            <w:pPr>
              <w:pStyle w:val="ConsPlusNormal"/>
              <w:jc w:val="center"/>
            </w:pPr>
            <w:r>
              <w:t>247,4</w:t>
            </w:r>
          </w:p>
        </w:tc>
        <w:tc>
          <w:tcPr>
            <w:tcW w:w="1162" w:type="dxa"/>
          </w:tcPr>
          <w:p w:rsidR="004C4005" w:rsidRDefault="004C4005">
            <w:pPr>
              <w:pStyle w:val="ConsPlusNormal"/>
              <w:jc w:val="center"/>
            </w:pPr>
            <w:r>
              <w:t>467,8</w:t>
            </w:r>
          </w:p>
        </w:tc>
        <w:tc>
          <w:tcPr>
            <w:tcW w:w="1138" w:type="dxa"/>
          </w:tcPr>
          <w:p w:rsidR="004C4005" w:rsidRDefault="004C4005">
            <w:pPr>
              <w:pStyle w:val="ConsPlusNormal"/>
              <w:jc w:val="center"/>
            </w:pPr>
            <w:r>
              <w:t>670,1</w:t>
            </w:r>
          </w:p>
        </w:tc>
        <w:tc>
          <w:tcPr>
            <w:tcW w:w="1205" w:type="dxa"/>
          </w:tcPr>
          <w:p w:rsidR="004C4005" w:rsidRDefault="004C4005">
            <w:pPr>
              <w:pStyle w:val="ConsPlusNormal"/>
              <w:jc w:val="center"/>
            </w:pPr>
            <w:r>
              <w:t>881,3</w:t>
            </w:r>
          </w:p>
        </w:tc>
      </w:tr>
      <w:tr w:rsidR="004C4005">
        <w:tc>
          <w:tcPr>
            <w:tcW w:w="1020" w:type="dxa"/>
          </w:tcPr>
          <w:p w:rsidR="004C4005" w:rsidRDefault="004C4005">
            <w:pPr>
              <w:pStyle w:val="ConsPlusNormal"/>
              <w:jc w:val="center"/>
            </w:pPr>
            <w:r>
              <w:t>70</w:t>
            </w:r>
          </w:p>
        </w:tc>
        <w:tc>
          <w:tcPr>
            <w:tcW w:w="1142" w:type="dxa"/>
          </w:tcPr>
          <w:p w:rsidR="004C4005" w:rsidRDefault="004C4005">
            <w:pPr>
              <w:pStyle w:val="ConsPlusNormal"/>
              <w:jc w:val="center"/>
            </w:pPr>
            <w:r>
              <w:t>16,8</w:t>
            </w:r>
          </w:p>
        </w:tc>
        <w:tc>
          <w:tcPr>
            <w:tcW w:w="1157" w:type="dxa"/>
          </w:tcPr>
          <w:p w:rsidR="004C4005" w:rsidRDefault="004C4005">
            <w:pPr>
              <w:pStyle w:val="ConsPlusNormal"/>
              <w:jc w:val="center"/>
            </w:pPr>
            <w:r>
              <w:t>20,5</w:t>
            </w:r>
          </w:p>
        </w:tc>
        <w:tc>
          <w:tcPr>
            <w:tcW w:w="1157" w:type="dxa"/>
          </w:tcPr>
          <w:p w:rsidR="004C4005" w:rsidRDefault="004C4005">
            <w:pPr>
              <w:pStyle w:val="ConsPlusNormal"/>
              <w:jc w:val="center"/>
            </w:pPr>
            <w:r>
              <w:t>151,0</w:t>
            </w:r>
          </w:p>
        </w:tc>
        <w:tc>
          <w:tcPr>
            <w:tcW w:w="1152" w:type="dxa"/>
          </w:tcPr>
          <w:p w:rsidR="004C4005" w:rsidRDefault="004C4005">
            <w:pPr>
              <w:pStyle w:val="ConsPlusNormal"/>
              <w:jc w:val="center"/>
            </w:pPr>
            <w:r>
              <w:t>278,8</w:t>
            </w:r>
          </w:p>
        </w:tc>
        <w:tc>
          <w:tcPr>
            <w:tcW w:w="1162" w:type="dxa"/>
          </w:tcPr>
          <w:p w:rsidR="004C4005" w:rsidRDefault="004C4005">
            <w:pPr>
              <w:pStyle w:val="ConsPlusNormal"/>
              <w:jc w:val="center"/>
            </w:pPr>
            <w:r>
              <w:t>535,9</w:t>
            </w:r>
          </w:p>
        </w:tc>
        <w:tc>
          <w:tcPr>
            <w:tcW w:w="1138" w:type="dxa"/>
          </w:tcPr>
          <w:p w:rsidR="004C4005" w:rsidRDefault="004C4005">
            <w:pPr>
              <w:pStyle w:val="ConsPlusNormal"/>
              <w:jc w:val="center"/>
            </w:pPr>
            <w:r>
              <w:t>773,9</w:t>
            </w:r>
          </w:p>
        </w:tc>
        <w:tc>
          <w:tcPr>
            <w:tcW w:w="1205" w:type="dxa"/>
          </w:tcPr>
          <w:p w:rsidR="004C4005" w:rsidRDefault="004C4005">
            <w:pPr>
              <w:pStyle w:val="ConsPlusNormal"/>
              <w:jc w:val="center"/>
            </w:pPr>
            <w:r>
              <w:t>1,017,9</w:t>
            </w:r>
          </w:p>
        </w:tc>
      </w:tr>
      <w:tr w:rsidR="004C4005">
        <w:tblPrEx>
          <w:tblBorders>
            <w:insideH w:val="nil"/>
          </w:tblBorders>
        </w:tblPrEx>
        <w:tc>
          <w:tcPr>
            <w:tcW w:w="9133" w:type="dxa"/>
            <w:gridSpan w:val="8"/>
            <w:tcBorders>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58"/>
              <w:gridCol w:w="110"/>
              <w:gridCol w:w="8731"/>
              <w:gridCol w:w="110"/>
            </w:tblGrid>
            <w:tr w:rsidR="004C400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C4005" w:rsidRDefault="004C400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C4005" w:rsidRDefault="004C4005">
                  <w:pPr>
                    <w:pStyle w:val="ConsPlusNormal"/>
                  </w:pPr>
                </w:p>
              </w:tc>
              <w:tc>
                <w:tcPr>
                  <w:tcW w:w="9068" w:type="dxa"/>
                  <w:tcBorders>
                    <w:top w:val="nil"/>
                    <w:left w:val="nil"/>
                    <w:bottom w:val="nil"/>
                    <w:right w:val="nil"/>
                  </w:tcBorders>
                  <w:shd w:val="clear" w:color="auto" w:fill="F4F3F8"/>
                  <w:tcMar>
                    <w:top w:w="113" w:type="dxa"/>
                    <w:left w:w="0" w:type="dxa"/>
                    <w:bottom w:w="113" w:type="dxa"/>
                    <w:right w:w="0" w:type="dxa"/>
                  </w:tcMar>
                </w:tcPr>
                <w:p w:rsidR="004C4005" w:rsidRDefault="004C4005">
                  <w:pPr>
                    <w:pStyle w:val="ConsPlusNormal"/>
                    <w:jc w:val="both"/>
                  </w:pPr>
                  <w:r>
                    <w:rPr>
                      <w:color w:val="392C69"/>
                    </w:rPr>
                    <w:t>КонсультантПлюс: примечание.</w:t>
                  </w:r>
                </w:p>
                <w:p w:rsidR="004C4005" w:rsidRDefault="004C4005">
                  <w:pPr>
                    <w:pStyle w:val="ConsPlusNormal"/>
                    <w:jc w:val="both"/>
                  </w:pPr>
                  <w:r>
                    <w:rPr>
                      <w:color w:val="392C69"/>
                    </w:rPr>
                    <w:t>Значения в графах "4" и "6" даны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4C4005" w:rsidRDefault="004C4005">
                  <w:pPr>
                    <w:pStyle w:val="ConsPlusNormal"/>
                  </w:pPr>
                </w:p>
              </w:tc>
            </w:tr>
          </w:tbl>
          <w:p w:rsidR="004C4005" w:rsidRDefault="004C4005">
            <w:pPr>
              <w:pStyle w:val="ConsPlusNormal"/>
            </w:pPr>
          </w:p>
        </w:tc>
      </w:tr>
      <w:tr w:rsidR="004C4005">
        <w:tblPrEx>
          <w:tblBorders>
            <w:insideH w:val="nil"/>
          </w:tblBorders>
        </w:tblPrEx>
        <w:tc>
          <w:tcPr>
            <w:tcW w:w="1020" w:type="dxa"/>
            <w:tcBorders>
              <w:top w:val="nil"/>
            </w:tcBorders>
          </w:tcPr>
          <w:p w:rsidR="004C4005" w:rsidRDefault="004C4005">
            <w:pPr>
              <w:pStyle w:val="ConsPlusNormal"/>
              <w:jc w:val="center"/>
            </w:pPr>
            <w:r>
              <w:t>80</w:t>
            </w:r>
          </w:p>
        </w:tc>
        <w:tc>
          <w:tcPr>
            <w:tcW w:w="1142" w:type="dxa"/>
            <w:tcBorders>
              <w:top w:val="nil"/>
            </w:tcBorders>
          </w:tcPr>
          <w:p w:rsidR="004C4005" w:rsidRDefault="004C4005">
            <w:pPr>
              <w:pStyle w:val="ConsPlusNormal"/>
              <w:jc w:val="center"/>
            </w:pPr>
            <w:r>
              <w:t>19,2</w:t>
            </w:r>
          </w:p>
        </w:tc>
        <w:tc>
          <w:tcPr>
            <w:tcW w:w="1157" w:type="dxa"/>
            <w:tcBorders>
              <w:top w:val="nil"/>
            </w:tcBorders>
          </w:tcPr>
          <w:p w:rsidR="004C4005" w:rsidRDefault="004C4005">
            <w:pPr>
              <w:pStyle w:val="ConsPlusNormal"/>
              <w:jc w:val="center"/>
            </w:pPr>
            <w:r>
              <w:t>21,4</w:t>
            </w:r>
          </w:p>
        </w:tc>
        <w:tc>
          <w:tcPr>
            <w:tcW w:w="1157" w:type="dxa"/>
            <w:tcBorders>
              <w:top w:val="nil"/>
            </w:tcBorders>
          </w:tcPr>
          <w:p w:rsidR="004C4005" w:rsidRDefault="004C4005">
            <w:pPr>
              <w:pStyle w:val="ConsPlusNormal"/>
              <w:jc w:val="center"/>
            </w:pPr>
            <w:r>
              <w:t>152,0</w:t>
            </w:r>
          </w:p>
        </w:tc>
        <w:tc>
          <w:tcPr>
            <w:tcW w:w="1152" w:type="dxa"/>
            <w:tcBorders>
              <w:top w:val="nil"/>
            </w:tcBorders>
          </w:tcPr>
          <w:p w:rsidR="004C4005" w:rsidRDefault="004C4005">
            <w:pPr>
              <w:pStyle w:val="ConsPlusNormal"/>
              <w:jc w:val="center"/>
            </w:pPr>
            <w:r>
              <w:t>327,9</w:t>
            </w:r>
          </w:p>
        </w:tc>
        <w:tc>
          <w:tcPr>
            <w:tcW w:w="1162" w:type="dxa"/>
            <w:tcBorders>
              <w:top w:val="nil"/>
            </w:tcBorders>
          </w:tcPr>
          <w:p w:rsidR="004C4005" w:rsidRDefault="004C4005">
            <w:pPr>
              <w:pStyle w:val="ConsPlusNormal"/>
              <w:jc w:val="center"/>
            </w:pPr>
            <w:r>
              <w:t>614,7</w:t>
            </w:r>
          </w:p>
        </w:tc>
        <w:tc>
          <w:tcPr>
            <w:tcW w:w="1138" w:type="dxa"/>
            <w:tcBorders>
              <w:top w:val="nil"/>
            </w:tcBorders>
          </w:tcPr>
          <w:p w:rsidR="004C4005" w:rsidRDefault="004C4005">
            <w:pPr>
              <w:pStyle w:val="ConsPlusNormal"/>
              <w:jc w:val="center"/>
            </w:pPr>
            <w:r>
              <w:t>883,0</w:t>
            </w:r>
          </w:p>
        </w:tc>
        <w:tc>
          <w:tcPr>
            <w:tcW w:w="1205" w:type="dxa"/>
            <w:tcBorders>
              <w:top w:val="nil"/>
            </w:tcBorders>
          </w:tcPr>
          <w:p w:rsidR="004C4005" w:rsidRDefault="004C4005">
            <w:pPr>
              <w:pStyle w:val="ConsPlusNormal"/>
              <w:jc w:val="center"/>
            </w:pPr>
            <w:r>
              <w:t>1,159,0</w:t>
            </w:r>
          </w:p>
        </w:tc>
      </w:tr>
      <w:tr w:rsidR="004C4005">
        <w:tc>
          <w:tcPr>
            <w:tcW w:w="1020" w:type="dxa"/>
          </w:tcPr>
          <w:p w:rsidR="004C4005" w:rsidRDefault="004C4005">
            <w:pPr>
              <w:pStyle w:val="ConsPlusNormal"/>
              <w:jc w:val="center"/>
            </w:pPr>
            <w:r>
              <w:t>90</w:t>
            </w:r>
          </w:p>
        </w:tc>
        <w:tc>
          <w:tcPr>
            <w:tcW w:w="1142" w:type="dxa"/>
          </w:tcPr>
          <w:p w:rsidR="004C4005" w:rsidRDefault="004C4005">
            <w:pPr>
              <w:pStyle w:val="ConsPlusNormal"/>
              <w:jc w:val="center"/>
            </w:pPr>
            <w:r>
              <w:t>19,2</w:t>
            </w:r>
          </w:p>
        </w:tc>
        <w:tc>
          <w:tcPr>
            <w:tcW w:w="1157" w:type="dxa"/>
          </w:tcPr>
          <w:p w:rsidR="004C4005" w:rsidRDefault="004C4005">
            <w:pPr>
              <w:pStyle w:val="ConsPlusNormal"/>
              <w:jc w:val="center"/>
            </w:pPr>
            <w:r>
              <w:t>23,7</w:t>
            </w:r>
          </w:p>
        </w:tc>
        <w:tc>
          <w:tcPr>
            <w:tcW w:w="1157" w:type="dxa"/>
          </w:tcPr>
          <w:p w:rsidR="004C4005" w:rsidRDefault="004C4005">
            <w:pPr>
              <w:pStyle w:val="ConsPlusNormal"/>
              <w:jc w:val="center"/>
            </w:pPr>
            <w:r>
              <w:t>153,8</w:t>
            </w:r>
          </w:p>
        </w:tc>
        <w:tc>
          <w:tcPr>
            <w:tcW w:w="1152" w:type="dxa"/>
          </w:tcPr>
          <w:p w:rsidR="004C4005" w:rsidRDefault="004C4005">
            <w:pPr>
              <w:pStyle w:val="ConsPlusNormal"/>
              <w:jc w:val="center"/>
            </w:pPr>
            <w:r>
              <w:t>390,1</w:t>
            </w:r>
          </w:p>
        </w:tc>
        <w:tc>
          <w:tcPr>
            <w:tcW w:w="1162" w:type="dxa"/>
          </w:tcPr>
          <w:p w:rsidR="004C4005" w:rsidRDefault="004C4005">
            <w:pPr>
              <w:pStyle w:val="ConsPlusNormal"/>
              <w:jc w:val="center"/>
            </w:pPr>
            <w:r>
              <w:t>697,7</w:t>
            </w:r>
          </w:p>
        </w:tc>
        <w:tc>
          <w:tcPr>
            <w:tcW w:w="1138" w:type="dxa"/>
          </w:tcPr>
          <w:p w:rsidR="004C4005" w:rsidRDefault="004C4005">
            <w:pPr>
              <w:pStyle w:val="ConsPlusNormal"/>
              <w:jc w:val="center"/>
            </w:pPr>
            <w:r>
              <w:t>990,1</w:t>
            </w:r>
          </w:p>
        </w:tc>
        <w:tc>
          <w:tcPr>
            <w:tcW w:w="1205" w:type="dxa"/>
          </w:tcPr>
          <w:p w:rsidR="004C4005" w:rsidRDefault="004C4005">
            <w:pPr>
              <w:pStyle w:val="ConsPlusNormal"/>
              <w:jc w:val="center"/>
            </w:pPr>
            <w:r>
              <w:t>1,298,8</w:t>
            </w:r>
          </w:p>
        </w:tc>
      </w:tr>
      <w:tr w:rsidR="004C4005">
        <w:tc>
          <w:tcPr>
            <w:tcW w:w="1020" w:type="dxa"/>
          </w:tcPr>
          <w:p w:rsidR="004C4005" w:rsidRDefault="004C4005">
            <w:pPr>
              <w:pStyle w:val="ConsPlusNormal"/>
              <w:jc w:val="center"/>
            </w:pPr>
            <w:r>
              <w:t>100</w:t>
            </w:r>
          </w:p>
        </w:tc>
        <w:tc>
          <w:tcPr>
            <w:tcW w:w="1142" w:type="dxa"/>
          </w:tcPr>
          <w:p w:rsidR="004C4005" w:rsidRDefault="004C4005">
            <w:pPr>
              <w:pStyle w:val="ConsPlusNormal"/>
              <w:jc w:val="center"/>
            </w:pPr>
            <w:r>
              <w:t>19,2</w:t>
            </w:r>
          </w:p>
        </w:tc>
        <w:tc>
          <w:tcPr>
            <w:tcW w:w="1157" w:type="dxa"/>
          </w:tcPr>
          <w:p w:rsidR="004C4005" w:rsidRDefault="004C4005">
            <w:pPr>
              <w:pStyle w:val="ConsPlusNormal"/>
              <w:jc w:val="center"/>
            </w:pPr>
            <w:r>
              <w:t>29,3</w:t>
            </w:r>
          </w:p>
        </w:tc>
        <w:tc>
          <w:tcPr>
            <w:tcW w:w="1157" w:type="dxa"/>
          </w:tcPr>
          <w:p w:rsidR="004C4005" w:rsidRDefault="004C4005">
            <w:pPr>
              <w:pStyle w:val="ConsPlusNormal"/>
              <w:jc w:val="center"/>
            </w:pPr>
            <w:r>
              <w:t>190,9</w:t>
            </w:r>
          </w:p>
        </w:tc>
        <w:tc>
          <w:tcPr>
            <w:tcW w:w="1152" w:type="dxa"/>
          </w:tcPr>
          <w:p w:rsidR="004C4005" w:rsidRDefault="004C4005">
            <w:pPr>
              <w:pStyle w:val="ConsPlusNormal"/>
              <w:jc w:val="center"/>
            </w:pPr>
            <w:r>
              <w:t>465,8</w:t>
            </w:r>
          </w:p>
        </w:tc>
        <w:tc>
          <w:tcPr>
            <w:tcW w:w="1162" w:type="dxa"/>
          </w:tcPr>
          <w:p w:rsidR="004C4005" w:rsidRDefault="004C4005">
            <w:pPr>
              <w:pStyle w:val="ConsPlusNormal"/>
              <w:jc w:val="center"/>
            </w:pPr>
            <w:r>
              <w:t>779,5</w:t>
            </w:r>
          </w:p>
        </w:tc>
        <w:tc>
          <w:tcPr>
            <w:tcW w:w="1138" w:type="dxa"/>
          </w:tcPr>
          <w:p w:rsidR="004C4005" w:rsidRDefault="004C4005">
            <w:pPr>
              <w:pStyle w:val="ConsPlusNormal"/>
              <w:jc w:val="center"/>
            </w:pPr>
            <w:r>
              <w:t>1,094,3</w:t>
            </w:r>
          </w:p>
        </w:tc>
        <w:tc>
          <w:tcPr>
            <w:tcW w:w="1205" w:type="dxa"/>
          </w:tcPr>
          <w:p w:rsidR="004C4005" w:rsidRDefault="004C4005">
            <w:pPr>
              <w:pStyle w:val="ConsPlusNormal"/>
              <w:jc w:val="center"/>
            </w:pPr>
            <w:r>
              <w:t>1,437,6</w:t>
            </w:r>
          </w:p>
        </w:tc>
      </w:tr>
      <w:tr w:rsidR="004C4005">
        <w:tc>
          <w:tcPr>
            <w:tcW w:w="1020" w:type="dxa"/>
          </w:tcPr>
          <w:p w:rsidR="004C4005" w:rsidRDefault="004C4005">
            <w:pPr>
              <w:pStyle w:val="ConsPlusNormal"/>
              <w:jc w:val="center"/>
            </w:pPr>
            <w:r>
              <w:t>110</w:t>
            </w:r>
          </w:p>
        </w:tc>
        <w:tc>
          <w:tcPr>
            <w:tcW w:w="1142" w:type="dxa"/>
          </w:tcPr>
          <w:p w:rsidR="004C4005" w:rsidRDefault="004C4005">
            <w:pPr>
              <w:pStyle w:val="ConsPlusNormal"/>
              <w:jc w:val="center"/>
            </w:pPr>
            <w:r>
              <w:t>19,2</w:t>
            </w:r>
          </w:p>
        </w:tc>
        <w:tc>
          <w:tcPr>
            <w:tcW w:w="1157" w:type="dxa"/>
          </w:tcPr>
          <w:p w:rsidR="004C4005" w:rsidRDefault="004C4005">
            <w:pPr>
              <w:pStyle w:val="ConsPlusNormal"/>
              <w:jc w:val="center"/>
            </w:pPr>
            <w:r>
              <w:t>43,8</w:t>
            </w:r>
          </w:p>
        </w:tc>
        <w:tc>
          <w:tcPr>
            <w:tcW w:w="1157" w:type="dxa"/>
          </w:tcPr>
          <w:p w:rsidR="004C4005" w:rsidRDefault="004C4005">
            <w:pPr>
              <w:pStyle w:val="ConsPlusNormal"/>
              <w:jc w:val="center"/>
            </w:pPr>
            <w:r>
              <w:t>231,6</w:t>
            </w:r>
          </w:p>
        </w:tc>
        <w:tc>
          <w:tcPr>
            <w:tcW w:w="1152" w:type="dxa"/>
          </w:tcPr>
          <w:p w:rsidR="004C4005" w:rsidRDefault="004C4005">
            <w:pPr>
              <w:pStyle w:val="ConsPlusNormal"/>
              <w:jc w:val="center"/>
            </w:pPr>
            <w:r>
              <w:t>547,9</w:t>
            </w:r>
          </w:p>
        </w:tc>
        <w:tc>
          <w:tcPr>
            <w:tcW w:w="1162" w:type="dxa"/>
          </w:tcPr>
          <w:p w:rsidR="004C4005" w:rsidRDefault="004C4005">
            <w:pPr>
              <w:pStyle w:val="ConsPlusNormal"/>
              <w:jc w:val="center"/>
            </w:pPr>
            <w:r>
              <w:t>856,7</w:t>
            </w:r>
          </w:p>
        </w:tc>
        <w:tc>
          <w:tcPr>
            <w:tcW w:w="1138" w:type="dxa"/>
          </w:tcPr>
          <w:p w:rsidR="004C4005" w:rsidRDefault="004C4005">
            <w:pPr>
              <w:pStyle w:val="ConsPlusNormal"/>
              <w:jc w:val="center"/>
            </w:pPr>
            <w:r>
              <w:t>1,197,2</w:t>
            </w:r>
          </w:p>
        </w:tc>
        <w:tc>
          <w:tcPr>
            <w:tcW w:w="1205" w:type="dxa"/>
          </w:tcPr>
          <w:p w:rsidR="004C4005" w:rsidRDefault="004C4005">
            <w:pPr>
              <w:pStyle w:val="ConsPlusNormal"/>
              <w:jc w:val="center"/>
            </w:pPr>
            <w:r>
              <w:t>1,575,5</w:t>
            </w:r>
          </w:p>
        </w:tc>
      </w:tr>
      <w:tr w:rsidR="004C4005">
        <w:tc>
          <w:tcPr>
            <w:tcW w:w="1020" w:type="dxa"/>
          </w:tcPr>
          <w:p w:rsidR="004C4005" w:rsidRDefault="004C4005">
            <w:pPr>
              <w:pStyle w:val="ConsPlusNormal"/>
              <w:jc w:val="center"/>
            </w:pPr>
            <w:r>
              <w:t>120</w:t>
            </w:r>
          </w:p>
        </w:tc>
        <w:tc>
          <w:tcPr>
            <w:tcW w:w="1142" w:type="dxa"/>
          </w:tcPr>
          <w:p w:rsidR="004C4005" w:rsidRDefault="004C4005">
            <w:pPr>
              <w:pStyle w:val="ConsPlusNormal"/>
              <w:jc w:val="center"/>
            </w:pPr>
            <w:r>
              <w:t>19,4</w:t>
            </w:r>
          </w:p>
        </w:tc>
        <w:tc>
          <w:tcPr>
            <w:tcW w:w="1157" w:type="dxa"/>
          </w:tcPr>
          <w:p w:rsidR="004C4005" w:rsidRDefault="004C4005">
            <w:pPr>
              <w:pStyle w:val="ConsPlusNormal"/>
              <w:jc w:val="center"/>
            </w:pPr>
            <w:r>
              <w:t>74,6</w:t>
            </w:r>
          </w:p>
        </w:tc>
        <w:tc>
          <w:tcPr>
            <w:tcW w:w="1157" w:type="dxa"/>
          </w:tcPr>
          <w:p w:rsidR="004C4005" w:rsidRDefault="004C4005">
            <w:pPr>
              <w:pStyle w:val="ConsPlusNormal"/>
              <w:jc w:val="center"/>
            </w:pPr>
            <w:r>
              <w:t>280,5</w:t>
            </w:r>
          </w:p>
        </w:tc>
        <w:tc>
          <w:tcPr>
            <w:tcW w:w="1152" w:type="dxa"/>
          </w:tcPr>
          <w:p w:rsidR="004C4005" w:rsidRDefault="004C4005">
            <w:pPr>
              <w:pStyle w:val="ConsPlusNormal"/>
              <w:jc w:val="center"/>
            </w:pPr>
            <w:r>
              <w:t>613,8</w:t>
            </w:r>
          </w:p>
        </w:tc>
        <w:tc>
          <w:tcPr>
            <w:tcW w:w="1162" w:type="dxa"/>
          </w:tcPr>
          <w:p w:rsidR="004C4005" w:rsidRDefault="004C4005">
            <w:pPr>
              <w:pStyle w:val="ConsPlusNormal"/>
              <w:jc w:val="center"/>
            </w:pPr>
            <w:r>
              <w:t>926,6</w:t>
            </w:r>
          </w:p>
        </w:tc>
        <w:tc>
          <w:tcPr>
            <w:tcW w:w="1138" w:type="dxa"/>
          </w:tcPr>
          <w:p w:rsidR="004C4005" w:rsidRDefault="004C4005">
            <w:pPr>
              <w:pStyle w:val="ConsPlusNormal"/>
              <w:jc w:val="center"/>
            </w:pPr>
            <w:r>
              <w:t>1,299,2</w:t>
            </w:r>
          </w:p>
        </w:tc>
        <w:tc>
          <w:tcPr>
            <w:tcW w:w="1205" w:type="dxa"/>
          </w:tcPr>
          <w:p w:rsidR="004C4005" w:rsidRDefault="004C4005">
            <w:pPr>
              <w:pStyle w:val="ConsPlusNormal"/>
              <w:jc w:val="center"/>
            </w:pPr>
            <w:r>
              <w:t>1,712,6</w:t>
            </w:r>
          </w:p>
        </w:tc>
      </w:tr>
      <w:tr w:rsidR="004C4005">
        <w:tc>
          <w:tcPr>
            <w:tcW w:w="1020" w:type="dxa"/>
          </w:tcPr>
          <w:p w:rsidR="004C4005" w:rsidRDefault="004C4005">
            <w:pPr>
              <w:pStyle w:val="ConsPlusNormal"/>
              <w:jc w:val="center"/>
            </w:pPr>
            <w:r>
              <w:t>130</w:t>
            </w:r>
          </w:p>
        </w:tc>
        <w:tc>
          <w:tcPr>
            <w:tcW w:w="1142" w:type="dxa"/>
          </w:tcPr>
          <w:p w:rsidR="004C4005" w:rsidRDefault="004C4005">
            <w:pPr>
              <w:pStyle w:val="ConsPlusNormal"/>
              <w:jc w:val="center"/>
            </w:pPr>
            <w:r>
              <w:t>23,5</w:t>
            </w:r>
          </w:p>
        </w:tc>
        <w:tc>
          <w:tcPr>
            <w:tcW w:w="1157" w:type="dxa"/>
          </w:tcPr>
          <w:p w:rsidR="004C4005" w:rsidRDefault="004C4005">
            <w:pPr>
              <w:pStyle w:val="ConsPlusNormal"/>
              <w:jc w:val="center"/>
            </w:pPr>
            <w:r>
              <w:t>105,1</w:t>
            </w:r>
          </w:p>
        </w:tc>
        <w:tc>
          <w:tcPr>
            <w:tcW w:w="1157" w:type="dxa"/>
          </w:tcPr>
          <w:p w:rsidR="004C4005" w:rsidRDefault="004C4005">
            <w:pPr>
              <w:pStyle w:val="ConsPlusNormal"/>
              <w:jc w:val="center"/>
            </w:pPr>
            <w:r>
              <w:t>348,4</w:t>
            </w:r>
          </w:p>
        </w:tc>
        <w:tc>
          <w:tcPr>
            <w:tcW w:w="1152" w:type="dxa"/>
          </w:tcPr>
          <w:p w:rsidR="004C4005" w:rsidRDefault="004C4005">
            <w:pPr>
              <w:pStyle w:val="ConsPlusNormal"/>
              <w:jc w:val="center"/>
            </w:pPr>
            <w:r>
              <w:t>660,2</w:t>
            </w:r>
          </w:p>
        </w:tc>
        <w:tc>
          <w:tcPr>
            <w:tcW w:w="1162" w:type="dxa"/>
          </w:tcPr>
          <w:p w:rsidR="004C4005" w:rsidRDefault="004C4005">
            <w:pPr>
              <w:pStyle w:val="ConsPlusNormal"/>
              <w:jc w:val="center"/>
            </w:pPr>
            <w:r>
              <w:t>997,1</w:t>
            </w:r>
          </w:p>
        </w:tc>
        <w:tc>
          <w:tcPr>
            <w:tcW w:w="1138" w:type="dxa"/>
          </w:tcPr>
          <w:p w:rsidR="004C4005" w:rsidRDefault="004C4005">
            <w:pPr>
              <w:pStyle w:val="ConsPlusNormal"/>
              <w:jc w:val="center"/>
            </w:pPr>
            <w:r>
              <w:t>1,400,3</w:t>
            </w:r>
          </w:p>
        </w:tc>
        <w:tc>
          <w:tcPr>
            <w:tcW w:w="1205" w:type="dxa"/>
          </w:tcPr>
          <w:p w:rsidR="004C4005" w:rsidRDefault="004C4005">
            <w:pPr>
              <w:pStyle w:val="ConsPlusNormal"/>
              <w:jc w:val="center"/>
            </w:pPr>
            <w:r>
              <w:t>1,849,7</w:t>
            </w:r>
          </w:p>
        </w:tc>
      </w:tr>
    </w:tbl>
    <w:p w:rsidR="004C4005" w:rsidRDefault="004C4005">
      <w:pPr>
        <w:pStyle w:val="ConsPlusNormal"/>
        <w:jc w:val="both"/>
      </w:pPr>
    </w:p>
    <w:p w:rsidR="004C4005" w:rsidRDefault="004C4005">
      <w:pPr>
        <w:pStyle w:val="ConsPlusNormal"/>
        <w:jc w:val="both"/>
      </w:pPr>
    </w:p>
    <w:p w:rsidR="004C4005" w:rsidRDefault="004C4005">
      <w:pPr>
        <w:pStyle w:val="ConsPlusNormal"/>
        <w:jc w:val="both"/>
      </w:pPr>
    </w:p>
    <w:p w:rsidR="004C4005" w:rsidRDefault="004C4005">
      <w:pPr>
        <w:pStyle w:val="ConsPlusNormal"/>
        <w:jc w:val="both"/>
      </w:pPr>
    </w:p>
    <w:p w:rsidR="004C4005" w:rsidRDefault="004C4005">
      <w:pPr>
        <w:pStyle w:val="ConsPlusNormal"/>
        <w:jc w:val="both"/>
      </w:pPr>
    </w:p>
    <w:p w:rsidR="004C4005" w:rsidRDefault="004C4005">
      <w:pPr>
        <w:pStyle w:val="ConsPlusNormal"/>
        <w:jc w:val="right"/>
        <w:outlineLvl w:val="0"/>
      </w:pPr>
      <w:r>
        <w:rPr>
          <w:b/>
        </w:rPr>
        <w:t>Приложение В</w:t>
      </w:r>
    </w:p>
    <w:p w:rsidR="004C4005" w:rsidRDefault="004C4005">
      <w:pPr>
        <w:pStyle w:val="ConsPlusNormal"/>
        <w:jc w:val="both"/>
      </w:pPr>
    </w:p>
    <w:p w:rsidR="004C4005" w:rsidRDefault="004C4005">
      <w:pPr>
        <w:pStyle w:val="ConsPlusTitle"/>
        <w:jc w:val="center"/>
      </w:pPr>
      <w:bookmarkStart w:id="31" w:name="P2207"/>
      <w:bookmarkEnd w:id="31"/>
      <w:r>
        <w:t>БАЗОВЫЕ ЗНАЧЕНИЯ ВЫБРОСОВ ВЗВЕШЕННЫХ ЧАСТИЦ ВЫХЛОПНОГО</w:t>
      </w:r>
    </w:p>
    <w:p w:rsidR="004C4005" w:rsidRDefault="004C4005">
      <w:pPr>
        <w:pStyle w:val="ConsPlusTitle"/>
        <w:jc w:val="center"/>
      </w:pPr>
      <w:r>
        <w:t>ПРОИСХОЖДЕНИЯ (САЖИ) ДЛЯ ПОКАЗАТЕЛЯ Э1 В 2010 г.</w:t>
      </w:r>
    </w:p>
    <w:p w:rsidR="004C4005" w:rsidRDefault="004C4005">
      <w:pPr>
        <w:pStyle w:val="ConsPlusNormal"/>
        <w:jc w:val="both"/>
      </w:pPr>
    </w:p>
    <w:p w:rsidR="004C4005" w:rsidRDefault="004C4005">
      <w:pPr>
        <w:pStyle w:val="ConsPlusNormal"/>
        <w:jc w:val="right"/>
      </w:pPr>
      <w:r>
        <w:t>Таблица В.1</w:t>
      </w:r>
    </w:p>
    <w:p w:rsidR="004C4005" w:rsidRDefault="004C4005">
      <w:pPr>
        <w:pStyle w:val="ConsPlusNormal"/>
        <w:jc w:val="both"/>
      </w:pPr>
    </w:p>
    <w:p w:rsidR="004C4005" w:rsidRDefault="004C4005">
      <w:pPr>
        <w:pStyle w:val="ConsPlusNormal"/>
        <w:jc w:val="center"/>
      </w:pPr>
      <w:r>
        <w:rPr>
          <w:b/>
        </w:rPr>
        <w:t>Базовые значения выбросов сажи легковых автомобилей</w:t>
      </w:r>
    </w:p>
    <w:p w:rsidR="004C4005" w:rsidRDefault="004C4005">
      <w:pPr>
        <w:pStyle w:val="ConsPlusNormal"/>
        <w:jc w:val="center"/>
      </w:pPr>
      <w:r>
        <w:rPr>
          <w:b/>
        </w:rPr>
        <w:t>с дизельным двигателем, г/ч</w:t>
      </w:r>
    </w:p>
    <w:p w:rsidR="004C4005" w:rsidRDefault="004C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3"/>
        <w:gridCol w:w="1133"/>
        <w:gridCol w:w="1133"/>
        <w:gridCol w:w="1133"/>
        <w:gridCol w:w="1133"/>
        <w:gridCol w:w="1133"/>
        <w:gridCol w:w="1133"/>
        <w:gridCol w:w="1133"/>
      </w:tblGrid>
      <w:tr w:rsidR="004C4005">
        <w:tc>
          <w:tcPr>
            <w:tcW w:w="1133" w:type="dxa"/>
            <w:vMerge w:val="restart"/>
          </w:tcPr>
          <w:p w:rsidR="004C4005" w:rsidRDefault="004C4005">
            <w:pPr>
              <w:pStyle w:val="ConsPlusNormal"/>
              <w:jc w:val="center"/>
            </w:pPr>
            <w:r>
              <w:rPr>
                <w:i/>
              </w:rPr>
              <w:t>V</w:t>
            </w:r>
            <w:r>
              <w:rPr>
                <w:vertAlign w:val="subscript"/>
              </w:rPr>
              <w:t>тр.ср</w:t>
            </w:r>
            <w:r>
              <w:t>, км/ч</w:t>
            </w:r>
          </w:p>
        </w:tc>
        <w:tc>
          <w:tcPr>
            <w:tcW w:w="7931" w:type="dxa"/>
            <w:gridSpan w:val="7"/>
          </w:tcPr>
          <w:p w:rsidR="004C4005" w:rsidRDefault="004C4005">
            <w:pPr>
              <w:pStyle w:val="ConsPlusNormal"/>
              <w:jc w:val="center"/>
            </w:pPr>
            <w:r>
              <w:t xml:space="preserve">Базовые значения выбросов сажи легковых автомобилей с дизельным двигателем, г/ч, при дорожном уклоне </w:t>
            </w:r>
            <w:r>
              <w:rPr>
                <w:i/>
              </w:rPr>
              <w:t>i</w:t>
            </w:r>
            <w:r>
              <w:t>, %</w:t>
            </w:r>
          </w:p>
        </w:tc>
      </w:tr>
      <w:tr w:rsidR="004C4005">
        <w:tc>
          <w:tcPr>
            <w:tcW w:w="1133" w:type="dxa"/>
            <w:vMerge/>
          </w:tcPr>
          <w:p w:rsidR="004C4005" w:rsidRDefault="004C4005">
            <w:pPr>
              <w:pStyle w:val="ConsPlusNormal"/>
            </w:pPr>
          </w:p>
        </w:tc>
        <w:tc>
          <w:tcPr>
            <w:tcW w:w="1133" w:type="dxa"/>
          </w:tcPr>
          <w:p w:rsidR="004C4005" w:rsidRDefault="004C4005">
            <w:pPr>
              <w:pStyle w:val="ConsPlusNormal"/>
              <w:jc w:val="center"/>
            </w:pPr>
            <w:r>
              <w:t>-6</w:t>
            </w:r>
          </w:p>
        </w:tc>
        <w:tc>
          <w:tcPr>
            <w:tcW w:w="1133" w:type="dxa"/>
          </w:tcPr>
          <w:p w:rsidR="004C4005" w:rsidRDefault="004C4005">
            <w:pPr>
              <w:pStyle w:val="ConsPlusNormal"/>
              <w:jc w:val="center"/>
            </w:pPr>
            <w:r>
              <w:t>-4</w:t>
            </w:r>
          </w:p>
        </w:tc>
        <w:tc>
          <w:tcPr>
            <w:tcW w:w="1133" w:type="dxa"/>
          </w:tcPr>
          <w:p w:rsidR="004C4005" w:rsidRDefault="004C4005">
            <w:pPr>
              <w:pStyle w:val="ConsPlusNormal"/>
              <w:jc w:val="center"/>
            </w:pPr>
            <w:r>
              <w:t>-2</w:t>
            </w:r>
          </w:p>
        </w:tc>
        <w:tc>
          <w:tcPr>
            <w:tcW w:w="1133" w:type="dxa"/>
          </w:tcPr>
          <w:p w:rsidR="004C4005" w:rsidRDefault="004C4005">
            <w:pPr>
              <w:pStyle w:val="ConsPlusNormal"/>
              <w:jc w:val="center"/>
            </w:pPr>
            <w:r>
              <w:t>0</w:t>
            </w:r>
          </w:p>
        </w:tc>
        <w:tc>
          <w:tcPr>
            <w:tcW w:w="1133" w:type="dxa"/>
          </w:tcPr>
          <w:p w:rsidR="004C4005" w:rsidRDefault="004C4005">
            <w:pPr>
              <w:pStyle w:val="ConsPlusNormal"/>
              <w:jc w:val="center"/>
            </w:pPr>
            <w:r>
              <w:t>2</w:t>
            </w:r>
          </w:p>
        </w:tc>
        <w:tc>
          <w:tcPr>
            <w:tcW w:w="1133" w:type="dxa"/>
          </w:tcPr>
          <w:p w:rsidR="004C4005" w:rsidRDefault="004C4005">
            <w:pPr>
              <w:pStyle w:val="ConsPlusNormal"/>
              <w:jc w:val="center"/>
            </w:pPr>
            <w:r>
              <w:t>4</w:t>
            </w:r>
          </w:p>
        </w:tc>
        <w:tc>
          <w:tcPr>
            <w:tcW w:w="1133" w:type="dxa"/>
          </w:tcPr>
          <w:p w:rsidR="004C4005" w:rsidRDefault="004C4005">
            <w:pPr>
              <w:pStyle w:val="ConsPlusNormal"/>
              <w:jc w:val="center"/>
            </w:pPr>
            <w:r>
              <w:t>6</w:t>
            </w:r>
          </w:p>
        </w:tc>
      </w:tr>
      <w:tr w:rsidR="004C4005">
        <w:tc>
          <w:tcPr>
            <w:tcW w:w="1133" w:type="dxa"/>
          </w:tcPr>
          <w:p w:rsidR="004C4005" w:rsidRDefault="004C4005">
            <w:pPr>
              <w:pStyle w:val="ConsPlusNormal"/>
              <w:jc w:val="center"/>
            </w:pPr>
            <w:r>
              <w:t>0</w:t>
            </w:r>
          </w:p>
        </w:tc>
        <w:tc>
          <w:tcPr>
            <w:tcW w:w="1133" w:type="dxa"/>
          </w:tcPr>
          <w:p w:rsidR="004C4005" w:rsidRDefault="004C4005">
            <w:pPr>
              <w:pStyle w:val="ConsPlusNormal"/>
              <w:jc w:val="center"/>
            </w:pPr>
            <w:r>
              <w:t>1,4</w:t>
            </w:r>
          </w:p>
        </w:tc>
        <w:tc>
          <w:tcPr>
            <w:tcW w:w="1133" w:type="dxa"/>
          </w:tcPr>
          <w:p w:rsidR="004C4005" w:rsidRDefault="004C4005">
            <w:pPr>
              <w:pStyle w:val="ConsPlusNormal"/>
              <w:jc w:val="center"/>
            </w:pPr>
            <w:r>
              <w:t>1,4</w:t>
            </w:r>
          </w:p>
        </w:tc>
        <w:tc>
          <w:tcPr>
            <w:tcW w:w="1133" w:type="dxa"/>
          </w:tcPr>
          <w:p w:rsidR="004C4005" w:rsidRDefault="004C4005">
            <w:pPr>
              <w:pStyle w:val="ConsPlusNormal"/>
              <w:jc w:val="center"/>
            </w:pPr>
            <w:r>
              <w:t>1,4</w:t>
            </w:r>
          </w:p>
        </w:tc>
        <w:tc>
          <w:tcPr>
            <w:tcW w:w="1133" w:type="dxa"/>
          </w:tcPr>
          <w:p w:rsidR="004C4005" w:rsidRDefault="004C4005">
            <w:pPr>
              <w:pStyle w:val="ConsPlusNormal"/>
              <w:jc w:val="center"/>
            </w:pPr>
            <w:r>
              <w:t>1,4</w:t>
            </w:r>
          </w:p>
        </w:tc>
        <w:tc>
          <w:tcPr>
            <w:tcW w:w="1133" w:type="dxa"/>
          </w:tcPr>
          <w:p w:rsidR="004C4005" w:rsidRDefault="004C4005">
            <w:pPr>
              <w:pStyle w:val="ConsPlusNormal"/>
              <w:jc w:val="center"/>
            </w:pPr>
            <w:r>
              <w:t>1,4</w:t>
            </w:r>
          </w:p>
        </w:tc>
        <w:tc>
          <w:tcPr>
            <w:tcW w:w="1133" w:type="dxa"/>
          </w:tcPr>
          <w:p w:rsidR="004C4005" w:rsidRDefault="004C4005">
            <w:pPr>
              <w:pStyle w:val="ConsPlusNormal"/>
              <w:jc w:val="center"/>
            </w:pPr>
            <w:r>
              <w:t>1,4</w:t>
            </w:r>
          </w:p>
        </w:tc>
        <w:tc>
          <w:tcPr>
            <w:tcW w:w="1133" w:type="dxa"/>
          </w:tcPr>
          <w:p w:rsidR="004C4005" w:rsidRDefault="004C4005">
            <w:pPr>
              <w:pStyle w:val="ConsPlusNormal"/>
              <w:jc w:val="center"/>
            </w:pPr>
            <w:r>
              <w:t>1,4</w:t>
            </w:r>
          </w:p>
        </w:tc>
      </w:tr>
      <w:tr w:rsidR="004C4005">
        <w:tc>
          <w:tcPr>
            <w:tcW w:w="1133" w:type="dxa"/>
          </w:tcPr>
          <w:p w:rsidR="004C4005" w:rsidRDefault="004C4005">
            <w:pPr>
              <w:pStyle w:val="ConsPlusNormal"/>
              <w:jc w:val="center"/>
            </w:pPr>
            <w:r>
              <w:t>10</w:t>
            </w:r>
          </w:p>
        </w:tc>
        <w:tc>
          <w:tcPr>
            <w:tcW w:w="1133" w:type="dxa"/>
          </w:tcPr>
          <w:p w:rsidR="004C4005" w:rsidRDefault="004C4005">
            <w:pPr>
              <w:pStyle w:val="ConsPlusNormal"/>
              <w:jc w:val="center"/>
            </w:pPr>
            <w:r>
              <w:t>1,4</w:t>
            </w:r>
          </w:p>
        </w:tc>
        <w:tc>
          <w:tcPr>
            <w:tcW w:w="1133" w:type="dxa"/>
          </w:tcPr>
          <w:p w:rsidR="004C4005" w:rsidRDefault="004C4005">
            <w:pPr>
              <w:pStyle w:val="ConsPlusNormal"/>
              <w:jc w:val="center"/>
            </w:pPr>
            <w:r>
              <w:t>1,4</w:t>
            </w:r>
          </w:p>
        </w:tc>
        <w:tc>
          <w:tcPr>
            <w:tcW w:w="1133" w:type="dxa"/>
          </w:tcPr>
          <w:p w:rsidR="004C4005" w:rsidRDefault="004C4005">
            <w:pPr>
              <w:pStyle w:val="ConsPlusNormal"/>
              <w:jc w:val="center"/>
            </w:pPr>
            <w:r>
              <w:t>1,4</w:t>
            </w:r>
          </w:p>
        </w:tc>
        <w:tc>
          <w:tcPr>
            <w:tcW w:w="1133" w:type="dxa"/>
          </w:tcPr>
          <w:p w:rsidR="004C4005" w:rsidRDefault="004C4005">
            <w:pPr>
              <w:pStyle w:val="ConsPlusNormal"/>
              <w:jc w:val="center"/>
            </w:pPr>
            <w:r>
              <w:t>2,9</w:t>
            </w:r>
          </w:p>
        </w:tc>
        <w:tc>
          <w:tcPr>
            <w:tcW w:w="1133" w:type="dxa"/>
          </w:tcPr>
          <w:p w:rsidR="004C4005" w:rsidRDefault="004C4005">
            <w:pPr>
              <w:pStyle w:val="ConsPlusNormal"/>
              <w:jc w:val="center"/>
            </w:pPr>
            <w:r>
              <w:t>4,1</w:t>
            </w:r>
          </w:p>
        </w:tc>
        <w:tc>
          <w:tcPr>
            <w:tcW w:w="1133" w:type="dxa"/>
          </w:tcPr>
          <w:p w:rsidR="004C4005" w:rsidRDefault="004C4005">
            <w:pPr>
              <w:pStyle w:val="ConsPlusNormal"/>
              <w:jc w:val="center"/>
            </w:pPr>
            <w:r>
              <w:t>5,3</w:t>
            </w:r>
          </w:p>
        </w:tc>
        <w:tc>
          <w:tcPr>
            <w:tcW w:w="1133" w:type="dxa"/>
          </w:tcPr>
          <w:p w:rsidR="004C4005" w:rsidRDefault="004C4005">
            <w:pPr>
              <w:pStyle w:val="ConsPlusNormal"/>
              <w:jc w:val="center"/>
            </w:pPr>
            <w:r>
              <w:t>6,6</w:t>
            </w:r>
          </w:p>
        </w:tc>
      </w:tr>
      <w:tr w:rsidR="004C4005">
        <w:tc>
          <w:tcPr>
            <w:tcW w:w="1133" w:type="dxa"/>
          </w:tcPr>
          <w:p w:rsidR="004C4005" w:rsidRDefault="004C4005">
            <w:pPr>
              <w:pStyle w:val="ConsPlusNormal"/>
              <w:jc w:val="center"/>
            </w:pPr>
            <w:r>
              <w:t>20</w:t>
            </w:r>
          </w:p>
        </w:tc>
        <w:tc>
          <w:tcPr>
            <w:tcW w:w="1133" w:type="dxa"/>
          </w:tcPr>
          <w:p w:rsidR="004C4005" w:rsidRDefault="004C4005">
            <w:pPr>
              <w:pStyle w:val="ConsPlusNormal"/>
              <w:jc w:val="center"/>
            </w:pPr>
            <w:r>
              <w:t>1,4</w:t>
            </w:r>
          </w:p>
        </w:tc>
        <w:tc>
          <w:tcPr>
            <w:tcW w:w="1133" w:type="dxa"/>
          </w:tcPr>
          <w:p w:rsidR="004C4005" w:rsidRDefault="004C4005">
            <w:pPr>
              <w:pStyle w:val="ConsPlusNormal"/>
              <w:jc w:val="center"/>
            </w:pPr>
            <w:r>
              <w:t>1,4</w:t>
            </w:r>
          </w:p>
        </w:tc>
        <w:tc>
          <w:tcPr>
            <w:tcW w:w="1133" w:type="dxa"/>
          </w:tcPr>
          <w:p w:rsidR="004C4005" w:rsidRDefault="004C4005">
            <w:pPr>
              <w:pStyle w:val="ConsPlusNormal"/>
              <w:jc w:val="center"/>
            </w:pPr>
            <w:r>
              <w:t>1,7</w:t>
            </w:r>
          </w:p>
        </w:tc>
        <w:tc>
          <w:tcPr>
            <w:tcW w:w="1133" w:type="dxa"/>
          </w:tcPr>
          <w:p w:rsidR="004C4005" w:rsidRDefault="004C4005">
            <w:pPr>
              <w:pStyle w:val="ConsPlusNormal"/>
              <w:jc w:val="center"/>
            </w:pPr>
            <w:r>
              <w:t>4,4</w:t>
            </w:r>
          </w:p>
        </w:tc>
        <w:tc>
          <w:tcPr>
            <w:tcW w:w="1133" w:type="dxa"/>
          </w:tcPr>
          <w:p w:rsidR="004C4005" w:rsidRDefault="004C4005">
            <w:pPr>
              <w:pStyle w:val="ConsPlusNormal"/>
              <w:jc w:val="center"/>
            </w:pPr>
            <w:r>
              <w:t>6,4</w:t>
            </w:r>
          </w:p>
        </w:tc>
        <w:tc>
          <w:tcPr>
            <w:tcW w:w="1133" w:type="dxa"/>
          </w:tcPr>
          <w:p w:rsidR="004C4005" w:rsidRDefault="004C4005">
            <w:pPr>
              <w:pStyle w:val="ConsPlusNormal"/>
              <w:jc w:val="center"/>
            </w:pPr>
            <w:r>
              <w:t>8,4</w:t>
            </w:r>
          </w:p>
        </w:tc>
        <w:tc>
          <w:tcPr>
            <w:tcW w:w="1133" w:type="dxa"/>
          </w:tcPr>
          <w:p w:rsidR="004C4005" w:rsidRDefault="004C4005">
            <w:pPr>
              <w:pStyle w:val="ConsPlusNormal"/>
              <w:jc w:val="center"/>
            </w:pPr>
            <w:r>
              <w:t>10,7</w:t>
            </w:r>
          </w:p>
        </w:tc>
      </w:tr>
      <w:tr w:rsidR="004C4005">
        <w:tc>
          <w:tcPr>
            <w:tcW w:w="1133" w:type="dxa"/>
          </w:tcPr>
          <w:p w:rsidR="004C4005" w:rsidRDefault="004C4005">
            <w:pPr>
              <w:pStyle w:val="ConsPlusNormal"/>
              <w:jc w:val="center"/>
            </w:pPr>
            <w:r>
              <w:t>30</w:t>
            </w:r>
          </w:p>
        </w:tc>
        <w:tc>
          <w:tcPr>
            <w:tcW w:w="1133" w:type="dxa"/>
          </w:tcPr>
          <w:p w:rsidR="004C4005" w:rsidRDefault="004C4005">
            <w:pPr>
              <w:pStyle w:val="ConsPlusNormal"/>
              <w:jc w:val="center"/>
            </w:pPr>
            <w:r>
              <w:t>1,4</w:t>
            </w:r>
          </w:p>
        </w:tc>
        <w:tc>
          <w:tcPr>
            <w:tcW w:w="1133" w:type="dxa"/>
          </w:tcPr>
          <w:p w:rsidR="004C4005" w:rsidRDefault="004C4005">
            <w:pPr>
              <w:pStyle w:val="ConsPlusNormal"/>
              <w:jc w:val="center"/>
            </w:pPr>
            <w:r>
              <w:t>1,4</w:t>
            </w:r>
          </w:p>
        </w:tc>
        <w:tc>
          <w:tcPr>
            <w:tcW w:w="1133" w:type="dxa"/>
          </w:tcPr>
          <w:p w:rsidR="004C4005" w:rsidRDefault="004C4005">
            <w:pPr>
              <w:pStyle w:val="ConsPlusNormal"/>
              <w:jc w:val="center"/>
            </w:pPr>
            <w:r>
              <w:t>2,2</w:t>
            </w:r>
          </w:p>
        </w:tc>
        <w:tc>
          <w:tcPr>
            <w:tcW w:w="1133" w:type="dxa"/>
          </w:tcPr>
          <w:p w:rsidR="004C4005" w:rsidRDefault="004C4005">
            <w:pPr>
              <w:pStyle w:val="ConsPlusNormal"/>
              <w:jc w:val="center"/>
            </w:pPr>
            <w:r>
              <w:t>5,7</w:t>
            </w:r>
          </w:p>
        </w:tc>
        <w:tc>
          <w:tcPr>
            <w:tcW w:w="1133" w:type="dxa"/>
          </w:tcPr>
          <w:p w:rsidR="004C4005" w:rsidRDefault="004C4005">
            <w:pPr>
              <w:pStyle w:val="ConsPlusNormal"/>
              <w:jc w:val="center"/>
            </w:pPr>
            <w:r>
              <w:t>8,5</w:t>
            </w:r>
          </w:p>
        </w:tc>
        <w:tc>
          <w:tcPr>
            <w:tcW w:w="1133" w:type="dxa"/>
          </w:tcPr>
          <w:p w:rsidR="004C4005" w:rsidRDefault="004C4005">
            <w:pPr>
              <w:pStyle w:val="ConsPlusNormal"/>
              <w:jc w:val="center"/>
            </w:pPr>
            <w:r>
              <w:t>11,3</w:t>
            </w:r>
          </w:p>
        </w:tc>
        <w:tc>
          <w:tcPr>
            <w:tcW w:w="1133" w:type="dxa"/>
          </w:tcPr>
          <w:p w:rsidR="004C4005" w:rsidRDefault="004C4005">
            <w:pPr>
              <w:pStyle w:val="ConsPlusNormal"/>
              <w:jc w:val="center"/>
            </w:pPr>
            <w:r>
              <w:t>14,7</w:t>
            </w:r>
          </w:p>
        </w:tc>
      </w:tr>
      <w:tr w:rsidR="004C4005">
        <w:tc>
          <w:tcPr>
            <w:tcW w:w="1133" w:type="dxa"/>
          </w:tcPr>
          <w:p w:rsidR="004C4005" w:rsidRDefault="004C4005">
            <w:pPr>
              <w:pStyle w:val="ConsPlusNormal"/>
              <w:jc w:val="center"/>
            </w:pPr>
            <w:r>
              <w:t>40</w:t>
            </w:r>
          </w:p>
        </w:tc>
        <w:tc>
          <w:tcPr>
            <w:tcW w:w="1133" w:type="dxa"/>
          </w:tcPr>
          <w:p w:rsidR="004C4005" w:rsidRDefault="004C4005">
            <w:pPr>
              <w:pStyle w:val="ConsPlusNormal"/>
              <w:jc w:val="center"/>
            </w:pPr>
            <w:r>
              <w:t>1,4</w:t>
            </w:r>
          </w:p>
        </w:tc>
        <w:tc>
          <w:tcPr>
            <w:tcW w:w="1133" w:type="dxa"/>
          </w:tcPr>
          <w:p w:rsidR="004C4005" w:rsidRDefault="004C4005">
            <w:pPr>
              <w:pStyle w:val="ConsPlusNormal"/>
              <w:jc w:val="center"/>
            </w:pPr>
            <w:r>
              <w:t>1,4</w:t>
            </w:r>
          </w:p>
        </w:tc>
        <w:tc>
          <w:tcPr>
            <w:tcW w:w="1133" w:type="dxa"/>
          </w:tcPr>
          <w:p w:rsidR="004C4005" w:rsidRDefault="004C4005">
            <w:pPr>
              <w:pStyle w:val="ConsPlusNormal"/>
              <w:jc w:val="center"/>
            </w:pPr>
            <w:r>
              <w:t>2,4</w:t>
            </w:r>
          </w:p>
        </w:tc>
        <w:tc>
          <w:tcPr>
            <w:tcW w:w="1133" w:type="dxa"/>
          </w:tcPr>
          <w:p w:rsidR="004C4005" w:rsidRDefault="004C4005">
            <w:pPr>
              <w:pStyle w:val="ConsPlusNormal"/>
              <w:jc w:val="center"/>
            </w:pPr>
            <w:r>
              <w:t>6,7</w:t>
            </w:r>
          </w:p>
        </w:tc>
        <w:tc>
          <w:tcPr>
            <w:tcW w:w="1133" w:type="dxa"/>
          </w:tcPr>
          <w:p w:rsidR="004C4005" w:rsidRDefault="004C4005">
            <w:pPr>
              <w:pStyle w:val="ConsPlusNormal"/>
              <w:jc w:val="center"/>
            </w:pPr>
            <w:r>
              <w:t>10,2</w:t>
            </w:r>
          </w:p>
        </w:tc>
        <w:tc>
          <w:tcPr>
            <w:tcW w:w="1133" w:type="dxa"/>
          </w:tcPr>
          <w:p w:rsidR="004C4005" w:rsidRDefault="004C4005">
            <w:pPr>
              <w:pStyle w:val="ConsPlusNormal"/>
              <w:jc w:val="center"/>
            </w:pPr>
            <w:r>
              <w:t>14,3</w:t>
            </w:r>
          </w:p>
        </w:tc>
        <w:tc>
          <w:tcPr>
            <w:tcW w:w="1133" w:type="dxa"/>
          </w:tcPr>
          <w:p w:rsidR="004C4005" w:rsidRDefault="004C4005">
            <w:pPr>
              <w:pStyle w:val="ConsPlusNormal"/>
              <w:jc w:val="center"/>
            </w:pPr>
            <w:r>
              <w:t>19,0</w:t>
            </w:r>
          </w:p>
        </w:tc>
      </w:tr>
      <w:tr w:rsidR="004C4005">
        <w:tc>
          <w:tcPr>
            <w:tcW w:w="1133" w:type="dxa"/>
          </w:tcPr>
          <w:p w:rsidR="004C4005" w:rsidRDefault="004C4005">
            <w:pPr>
              <w:pStyle w:val="ConsPlusNormal"/>
              <w:jc w:val="center"/>
            </w:pPr>
            <w:r>
              <w:lastRenderedPageBreak/>
              <w:t>50</w:t>
            </w:r>
          </w:p>
        </w:tc>
        <w:tc>
          <w:tcPr>
            <w:tcW w:w="1133" w:type="dxa"/>
          </w:tcPr>
          <w:p w:rsidR="004C4005" w:rsidRDefault="004C4005">
            <w:pPr>
              <w:pStyle w:val="ConsPlusNormal"/>
              <w:jc w:val="center"/>
            </w:pPr>
            <w:r>
              <w:t>1,4</w:t>
            </w:r>
          </w:p>
        </w:tc>
        <w:tc>
          <w:tcPr>
            <w:tcW w:w="1133" w:type="dxa"/>
          </w:tcPr>
          <w:p w:rsidR="004C4005" w:rsidRDefault="004C4005">
            <w:pPr>
              <w:pStyle w:val="ConsPlusNormal"/>
              <w:jc w:val="center"/>
            </w:pPr>
            <w:r>
              <w:t>1,4</w:t>
            </w:r>
          </w:p>
        </w:tc>
        <w:tc>
          <w:tcPr>
            <w:tcW w:w="1133" w:type="dxa"/>
          </w:tcPr>
          <w:p w:rsidR="004C4005" w:rsidRDefault="004C4005">
            <w:pPr>
              <w:pStyle w:val="ConsPlusNormal"/>
              <w:jc w:val="center"/>
            </w:pPr>
            <w:r>
              <w:t>2,2</w:t>
            </w:r>
          </w:p>
        </w:tc>
        <w:tc>
          <w:tcPr>
            <w:tcW w:w="1133" w:type="dxa"/>
          </w:tcPr>
          <w:p w:rsidR="004C4005" w:rsidRDefault="004C4005">
            <w:pPr>
              <w:pStyle w:val="ConsPlusNormal"/>
              <w:jc w:val="center"/>
            </w:pPr>
            <w:r>
              <w:t>7,4</w:t>
            </w:r>
          </w:p>
        </w:tc>
        <w:tc>
          <w:tcPr>
            <w:tcW w:w="1133" w:type="dxa"/>
          </w:tcPr>
          <w:p w:rsidR="004C4005" w:rsidRDefault="004C4005">
            <w:pPr>
              <w:pStyle w:val="ConsPlusNormal"/>
              <w:jc w:val="center"/>
            </w:pPr>
            <w:r>
              <w:t>11,8</w:t>
            </w:r>
          </w:p>
        </w:tc>
        <w:tc>
          <w:tcPr>
            <w:tcW w:w="1133" w:type="dxa"/>
          </w:tcPr>
          <w:p w:rsidR="004C4005" w:rsidRDefault="004C4005">
            <w:pPr>
              <w:pStyle w:val="ConsPlusNormal"/>
              <w:jc w:val="center"/>
            </w:pPr>
            <w:r>
              <w:t>17,3</w:t>
            </w:r>
          </w:p>
        </w:tc>
        <w:tc>
          <w:tcPr>
            <w:tcW w:w="1133" w:type="dxa"/>
          </w:tcPr>
          <w:p w:rsidR="004C4005" w:rsidRDefault="004C4005">
            <w:pPr>
              <w:pStyle w:val="ConsPlusNormal"/>
              <w:jc w:val="center"/>
            </w:pPr>
            <w:r>
              <w:t>22,9</w:t>
            </w:r>
          </w:p>
        </w:tc>
      </w:tr>
      <w:tr w:rsidR="004C4005">
        <w:tc>
          <w:tcPr>
            <w:tcW w:w="1133" w:type="dxa"/>
          </w:tcPr>
          <w:p w:rsidR="004C4005" w:rsidRDefault="004C4005">
            <w:pPr>
              <w:pStyle w:val="ConsPlusNormal"/>
              <w:jc w:val="center"/>
            </w:pPr>
            <w:r>
              <w:t>60</w:t>
            </w:r>
          </w:p>
        </w:tc>
        <w:tc>
          <w:tcPr>
            <w:tcW w:w="1133" w:type="dxa"/>
          </w:tcPr>
          <w:p w:rsidR="004C4005" w:rsidRDefault="004C4005">
            <w:pPr>
              <w:pStyle w:val="ConsPlusNormal"/>
              <w:jc w:val="center"/>
            </w:pPr>
            <w:r>
              <w:t>1,4</w:t>
            </w:r>
          </w:p>
        </w:tc>
        <w:tc>
          <w:tcPr>
            <w:tcW w:w="1133" w:type="dxa"/>
          </w:tcPr>
          <w:p w:rsidR="004C4005" w:rsidRDefault="004C4005">
            <w:pPr>
              <w:pStyle w:val="ConsPlusNormal"/>
              <w:jc w:val="center"/>
            </w:pPr>
            <w:r>
              <w:t>1,4</w:t>
            </w:r>
          </w:p>
        </w:tc>
        <w:tc>
          <w:tcPr>
            <w:tcW w:w="1133" w:type="dxa"/>
          </w:tcPr>
          <w:p w:rsidR="004C4005" w:rsidRDefault="004C4005">
            <w:pPr>
              <w:pStyle w:val="ConsPlusNormal"/>
              <w:jc w:val="center"/>
            </w:pPr>
            <w:r>
              <w:t>2,6</w:t>
            </w:r>
          </w:p>
        </w:tc>
        <w:tc>
          <w:tcPr>
            <w:tcW w:w="1133" w:type="dxa"/>
          </w:tcPr>
          <w:p w:rsidR="004C4005" w:rsidRDefault="004C4005">
            <w:pPr>
              <w:pStyle w:val="ConsPlusNormal"/>
              <w:jc w:val="center"/>
            </w:pPr>
            <w:r>
              <w:t>8,5</w:t>
            </w:r>
          </w:p>
        </w:tc>
        <w:tc>
          <w:tcPr>
            <w:tcW w:w="1133" w:type="dxa"/>
          </w:tcPr>
          <w:p w:rsidR="004C4005" w:rsidRDefault="004C4005">
            <w:pPr>
              <w:pStyle w:val="ConsPlusNormal"/>
              <w:jc w:val="center"/>
            </w:pPr>
            <w:r>
              <w:t>14,4</w:t>
            </w:r>
          </w:p>
        </w:tc>
        <w:tc>
          <w:tcPr>
            <w:tcW w:w="1133" w:type="dxa"/>
          </w:tcPr>
          <w:p w:rsidR="004C4005" w:rsidRDefault="004C4005">
            <w:pPr>
              <w:pStyle w:val="ConsPlusNormal"/>
              <w:jc w:val="center"/>
            </w:pPr>
            <w:r>
              <w:t>21,1</w:t>
            </w:r>
          </w:p>
        </w:tc>
        <w:tc>
          <w:tcPr>
            <w:tcW w:w="1133" w:type="dxa"/>
          </w:tcPr>
          <w:p w:rsidR="004C4005" w:rsidRDefault="004C4005">
            <w:pPr>
              <w:pStyle w:val="ConsPlusNormal"/>
              <w:jc w:val="center"/>
            </w:pPr>
            <w:r>
              <w:t>27,3</w:t>
            </w:r>
          </w:p>
        </w:tc>
      </w:tr>
      <w:tr w:rsidR="004C4005">
        <w:tc>
          <w:tcPr>
            <w:tcW w:w="1133" w:type="dxa"/>
          </w:tcPr>
          <w:p w:rsidR="004C4005" w:rsidRDefault="004C4005">
            <w:pPr>
              <w:pStyle w:val="ConsPlusNormal"/>
              <w:jc w:val="center"/>
            </w:pPr>
            <w:r>
              <w:t>70</w:t>
            </w:r>
          </w:p>
        </w:tc>
        <w:tc>
          <w:tcPr>
            <w:tcW w:w="1133" w:type="dxa"/>
          </w:tcPr>
          <w:p w:rsidR="004C4005" w:rsidRDefault="004C4005">
            <w:pPr>
              <w:pStyle w:val="ConsPlusNormal"/>
              <w:jc w:val="center"/>
            </w:pPr>
            <w:r>
              <w:t>1,4</w:t>
            </w:r>
          </w:p>
        </w:tc>
        <w:tc>
          <w:tcPr>
            <w:tcW w:w="1133" w:type="dxa"/>
          </w:tcPr>
          <w:p w:rsidR="004C4005" w:rsidRDefault="004C4005">
            <w:pPr>
              <w:pStyle w:val="ConsPlusNormal"/>
              <w:jc w:val="center"/>
            </w:pPr>
            <w:r>
              <w:t>1,4</w:t>
            </w:r>
          </w:p>
        </w:tc>
        <w:tc>
          <w:tcPr>
            <w:tcW w:w="1133" w:type="dxa"/>
          </w:tcPr>
          <w:p w:rsidR="004C4005" w:rsidRDefault="004C4005">
            <w:pPr>
              <w:pStyle w:val="ConsPlusNormal"/>
              <w:jc w:val="center"/>
            </w:pPr>
            <w:r>
              <w:t>3,7</w:t>
            </w:r>
          </w:p>
        </w:tc>
        <w:tc>
          <w:tcPr>
            <w:tcW w:w="1133" w:type="dxa"/>
          </w:tcPr>
          <w:p w:rsidR="004C4005" w:rsidRDefault="004C4005">
            <w:pPr>
              <w:pStyle w:val="ConsPlusNormal"/>
              <w:jc w:val="center"/>
            </w:pPr>
            <w:r>
              <w:t>10,2</w:t>
            </w:r>
          </w:p>
        </w:tc>
        <w:tc>
          <w:tcPr>
            <w:tcW w:w="1133" w:type="dxa"/>
          </w:tcPr>
          <w:p w:rsidR="004C4005" w:rsidRDefault="004C4005">
            <w:pPr>
              <w:pStyle w:val="ConsPlusNormal"/>
              <w:jc w:val="center"/>
            </w:pPr>
            <w:r>
              <w:t>17,5</w:t>
            </w:r>
          </w:p>
        </w:tc>
        <w:tc>
          <w:tcPr>
            <w:tcW w:w="1133" w:type="dxa"/>
          </w:tcPr>
          <w:p w:rsidR="004C4005" w:rsidRDefault="004C4005">
            <w:pPr>
              <w:pStyle w:val="ConsPlusNormal"/>
              <w:jc w:val="center"/>
            </w:pPr>
            <w:r>
              <w:t>25,2</w:t>
            </w:r>
          </w:p>
        </w:tc>
        <w:tc>
          <w:tcPr>
            <w:tcW w:w="1133" w:type="dxa"/>
          </w:tcPr>
          <w:p w:rsidR="004C4005" w:rsidRDefault="004C4005">
            <w:pPr>
              <w:pStyle w:val="ConsPlusNormal"/>
              <w:jc w:val="center"/>
            </w:pPr>
            <w:r>
              <w:t>31,4</w:t>
            </w:r>
          </w:p>
        </w:tc>
      </w:tr>
      <w:tr w:rsidR="004C4005">
        <w:tc>
          <w:tcPr>
            <w:tcW w:w="1133" w:type="dxa"/>
          </w:tcPr>
          <w:p w:rsidR="004C4005" w:rsidRDefault="004C4005">
            <w:pPr>
              <w:pStyle w:val="ConsPlusNormal"/>
              <w:jc w:val="center"/>
            </w:pPr>
            <w:r>
              <w:t>80</w:t>
            </w:r>
          </w:p>
        </w:tc>
        <w:tc>
          <w:tcPr>
            <w:tcW w:w="1133" w:type="dxa"/>
          </w:tcPr>
          <w:p w:rsidR="004C4005" w:rsidRDefault="004C4005">
            <w:pPr>
              <w:pStyle w:val="ConsPlusNormal"/>
              <w:jc w:val="center"/>
            </w:pPr>
            <w:r>
              <w:t>1,4</w:t>
            </w:r>
          </w:p>
        </w:tc>
        <w:tc>
          <w:tcPr>
            <w:tcW w:w="1133" w:type="dxa"/>
          </w:tcPr>
          <w:p w:rsidR="004C4005" w:rsidRDefault="004C4005">
            <w:pPr>
              <w:pStyle w:val="ConsPlusNormal"/>
              <w:jc w:val="center"/>
            </w:pPr>
            <w:r>
              <w:t>1,4</w:t>
            </w:r>
          </w:p>
        </w:tc>
        <w:tc>
          <w:tcPr>
            <w:tcW w:w="1133" w:type="dxa"/>
          </w:tcPr>
          <w:p w:rsidR="004C4005" w:rsidRDefault="004C4005">
            <w:pPr>
              <w:pStyle w:val="ConsPlusNormal"/>
              <w:jc w:val="center"/>
            </w:pPr>
            <w:r>
              <w:t>5,3</w:t>
            </w:r>
          </w:p>
        </w:tc>
        <w:tc>
          <w:tcPr>
            <w:tcW w:w="1133" w:type="dxa"/>
          </w:tcPr>
          <w:p w:rsidR="004C4005" w:rsidRDefault="004C4005">
            <w:pPr>
              <w:pStyle w:val="ConsPlusNormal"/>
              <w:jc w:val="center"/>
            </w:pPr>
            <w:r>
              <w:t>12,4</w:t>
            </w:r>
          </w:p>
        </w:tc>
        <w:tc>
          <w:tcPr>
            <w:tcW w:w="1133" w:type="dxa"/>
          </w:tcPr>
          <w:p w:rsidR="004C4005" w:rsidRDefault="004C4005">
            <w:pPr>
              <w:pStyle w:val="ConsPlusNormal"/>
              <w:jc w:val="center"/>
            </w:pPr>
            <w:r>
              <w:t>21,1</w:t>
            </w:r>
          </w:p>
        </w:tc>
        <w:tc>
          <w:tcPr>
            <w:tcW w:w="1133" w:type="dxa"/>
          </w:tcPr>
          <w:p w:rsidR="004C4005" w:rsidRDefault="004C4005">
            <w:pPr>
              <w:pStyle w:val="ConsPlusNormal"/>
              <w:jc w:val="center"/>
            </w:pPr>
            <w:r>
              <w:t>29,0</w:t>
            </w:r>
          </w:p>
        </w:tc>
        <w:tc>
          <w:tcPr>
            <w:tcW w:w="1133" w:type="dxa"/>
          </w:tcPr>
          <w:p w:rsidR="004C4005" w:rsidRDefault="004C4005">
            <w:pPr>
              <w:pStyle w:val="ConsPlusNormal"/>
              <w:jc w:val="center"/>
            </w:pPr>
            <w:r>
              <w:t>35,7</w:t>
            </w:r>
          </w:p>
        </w:tc>
      </w:tr>
      <w:tr w:rsidR="004C4005">
        <w:tc>
          <w:tcPr>
            <w:tcW w:w="1133" w:type="dxa"/>
          </w:tcPr>
          <w:p w:rsidR="004C4005" w:rsidRDefault="004C4005">
            <w:pPr>
              <w:pStyle w:val="ConsPlusNormal"/>
              <w:jc w:val="center"/>
            </w:pPr>
            <w:r>
              <w:t>90</w:t>
            </w:r>
          </w:p>
        </w:tc>
        <w:tc>
          <w:tcPr>
            <w:tcW w:w="1133" w:type="dxa"/>
          </w:tcPr>
          <w:p w:rsidR="004C4005" w:rsidRDefault="004C4005">
            <w:pPr>
              <w:pStyle w:val="ConsPlusNormal"/>
              <w:jc w:val="center"/>
            </w:pPr>
            <w:r>
              <w:t>1,4</w:t>
            </w:r>
          </w:p>
        </w:tc>
        <w:tc>
          <w:tcPr>
            <w:tcW w:w="1133" w:type="dxa"/>
          </w:tcPr>
          <w:p w:rsidR="004C4005" w:rsidRDefault="004C4005">
            <w:pPr>
              <w:pStyle w:val="ConsPlusNormal"/>
              <w:jc w:val="center"/>
            </w:pPr>
            <w:r>
              <w:t>1,4</w:t>
            </w:r>
          </w:p>
        </w:tc>
        <w:tc>
          <w:tcPr>
            <w:tcW w:w="1133" w:type="dxa"/>
          </w:tcPr>
          <w:p w:rsidR="004C4005" w:rsidRDefault="004C4005">
            <w:pPr>
              <w:pStyle w:val="ConsPlusNormal"/>
              <w:jc w:val="center"/>
            </w:pPr>
            <w:r>
              <w:t>7,0</w:t>
            </w:r>
          </w:p>
        </w:tc>
        <w:tc>
          <w:tcPr>
            <w:tcW w:w="1133" w:type="dxa"/>
          </w:tcPr>
          <w:p w:rsidR="004C4005" w:rsidRDefault="004C4005">
            <w:pPr>
              <w:pStyle w:val="ConsPlusNormal"/>
              <w:jc w:val="center"/>
            </w:pPr>
            <w:r>
              <w:t>15,3</w:t>
            </w:r>
          </w:p>
        </w:tc>
        <w:tc>
          <w:tcPr>
            <w:tcW w:w="1133" w:type="dxa"/>
          </w:tcPr>
          <w:p w:rsidR="004C4005" w:rsidRDefault="004C4005">
            <w:pPr>
              <w:pStyle w:val="ConsPlusNormal"/>
              <w:jc w:val="center"/>
            </w:pPr>
            <w:r>
              <w:t>24,9</w:t>
            </w:r>
          </w:p>
        </w:tc>
        <w:tc>
          <w:tcPr>
            <w:tcW w:w="1133" w:type="dxa"/>
          </w:tcPr>
          <w:p w:rsidR="004C4005" w:rsidRDefault="004C4005">
            <w:pPr>
              <w:pStyle w:val="ConsPlusNormal"/>
              <w:jc w:val="center"/>
            </w:pPr>
            <w:r>
              <w:t>32,8</w:t>
            </w:r>
          </w:p>
        </w:tc>
        <w:tc>
          <w:tcPr>
            <w:tcW w:w="1133" w:type="dxa"/>
          </w:tcPr>
          <w:p w:rsidR="004C4005" w:rsidRDefault="004C4005">
            <w:pPr>
              <w:pStyle w:val="ConsPlusNormal"/>
              <w:jc w:val="center"/>
            </w:pPr>
            <w:r>
              <w:t>40,0</w:t>
            </w:r>
          </w:p>
        </w:tc>
      </w:tr>
      <w:tr w:rsidR="004C4005">
        <w:tc>
          <w:tcPr>
            <w:tcW w:w="1133" w:type="dxa"/>
          </w:tcPr>
          <w:p w:rsidR="004C4005" w:rsidRDefault="004C4005">
            <w:pPr>
              <w:pStyle w:val="ConsPlusNormal"/>
              <w:jc w:val="center"/>
            </w:pPr>
            <w:r>
              <w:t>100</w:t>
            </w:r>
          </w:p>
        </w:tc>
        <w:tc>
          <w:tcPr>
            <w:tcW w:w="1133" w:type="dxa"/>
          </w:tcPr>
          <w:p w:rsidR="004C4005" w:rsidRDefault="004C4005">
            <w:pPr>
              <w:pStyle w:val="ConsPlusNormal"/>
              <w:jc w:val="center"/>
            </w:pPr>
            <w:r>
              <w:t>1,4</w:t>
            </w:r>
          </w:p>
        </w:tc>
        <w:tc>
          <w:tcPr>
            <w:tcW w:w="1133" w:type="dxa"/>
          </w:tcPr>
          <w:p w:rsidR="004C4005" w:rsidRDefault="004C4005">
            <w:pPr>
              <w:pStyle w:val="ConsPlusNormal"/>
              <w:jc w:val="center"/>
            </w:pPr>
            <w:r>
              <w:t>1,4</w:t>
            </w:r>
          </w:p>
        </w:tc>
        <w:tc>
          <w:tcPr>
            <w:tcW w:w="1133" w:type="dxa"/>
          </w:tcPr>
          <w:p w:rsidR="004C4005" w:rsidRDefault="004C4005">
            <w:pPr>
              <w:pStyle w:val="ConsPlusNormal"/>
              <w:jc w:val="center"/>
            </w:pPr>
            <w:r>
              <w:t>9,3</w:t>
            </w:r>
          </w:p>
        </w:tc>
        <w:tc>
          <w:tcPr>
            <w:tcW w:w="1133" w:type="dxa"/>
          </w:tcPr>
          <w:p w:rsidR="004C4005" w:rsidRDefault="004C4005">
            <w:pPr>
              <w:pStyle w:val="ConsPlusNormal"/>
              <w:jc w:val="center"/>
            </w:pPr>
            <w:r>
              <w:t>19,1</w:t>
            </w:r>
          </w:p>
        </w:tc>
        <w:tc>
          <w:tcPr>
            <w:tcW w:w="1133" w:type="dxa"/>
          </w:tcPr>
          <w:p w:rsidR="004C4005" w:rsidRDefault="004C4005">
            <w:pPr>
              <w:pStyle w:val="ConsPlusNormal"/>
              <w:jc w:val="center"/>
            </w:pPr>
            <w:r>
              <w:t>28,9</w:t>
            </w:r>
          </w:p>
        </w:tc>
        <w:tc>
          <w:tcPr>
            <w:tcW w:w="1133" w:type="dxa"/>
          </w:tcPr>
          <w:p w:rsidR="004C4005" w:rsidRDefault="004C4005">
            <w:pPr>
              <w:pStyle w:val="ConsPlusNormal"/>
              <w:jc w:val="center"/>
            </w:pPr>
            <w:r>
              <w:t>37,0</w:t>
            </w:r>
          </w:p>
        </w:tc>
        <w:tc>
          <w:tcPr>
            <w:tcW w:w="1133" w:type="dxa"/>
          </w:tcPr>
          <w:p w:rsidR="004C4005" w:rsidRDefault="004C4005">
            <w:pPr>
              <w:pStyle w:val="ConsPlusNormal"/>
              <w:jc w:val="center"/>
            </w:pPr>
            <w:r>
              <w:t>44,7</w:t>
            </w:r>
          </w:p>
        </w:tc>
      </w:tr>
      <w:tr w:rsidR="004C4005">
        <w:tc>
          <w:tcPr>
            <w:tcW w:w="1133" w:type="dxa"/>
          </w:tcPr>
          <w:p w:rsidR="004C4005" w:rsidRDefault="004C4005">
            <w:pPr>
              <w:pStyle w:val="ConsPlusNormal"/>
              <w:jc w:val="center"/>
            </w:pPr>
            <w:r>
              <w:t>110</w:t>
            </w:r>
          </w:p>
        </w:tc>
        <w:tc>
          <w:tcPr>
            <w:tcW w:w="1133" w:type="dxa"/>
          </w:tcPr>
          <w:p w:rsidR="004C4005" w:rsidRDefault="004C4005">
            <w:pPr>
              <w:pStyle w:val="ConsPlusNormal"/>
              <w:jc w:val="center"/>
            </w:pPr>
            <w:r>
              <w:t>1,4</w:t>
            </w:r>
          </w:p>
        </w:tc>
        <w:tc>
          <w:tcPr>
            <w:tcW w:w="1133" w:type="dxa"/>
          </w:tcPr>
          <w:p w:rsidR="004C4005" w:rsidRDefault="004C4005">
            <w:pPr>
              <w:pStyle w:val="ConsPlusNormal"/>
              <w:jc w:val="center"/>
            </w:pPr>
            <w:r>
              <w:t>1,8</w:t>
            </w:r>
          </w:p>
        </w:tc>
        <w:tc>
          <w:tcPr>
            <w:tcW w:w="1133" w:type="dxa"/>
          </w:tcPr>
          <w:p w:rsidR="004C4005" w:rsidRDefault="004C4005">
            <w:pPr>
              <w:pStyle w:val="ConsPlusNormal"/>
              <w:jc w:val="center"/>
            </w:pPr>
            <w:r>
              <w:t>12,1</w:t>
            </w:r>
          </w:p>
        </w:tc>
        <w:tc>
          <w:tcPr>
            <w:tcW w:w="1133" w:type="dxa"/>
          </w:tcPr>
          <w:p w:rsidR="004C4005" w:rsidRDefault="004C4005">
            <w:pPr>
              <w:pStyle w:val="ConsPlusNormal"/>
              <w:jc w:val="center"/>
            </w:pPr>
            <w:r>
              <w:t>23,4</w:t>
            </w:r>
          </w:p>
        </w:tc>
        <w:tc>
          <w:tcPr>
            <w:tcW w:w="1133" w:type="dxa"/>
          </w:tcPr>
          <w:p w:rsidR="004C4005" w:rsidRDefault="004C4005">
            <w:pPr>
              <w:pStyle w:val="ConsPlusNormal"/>
              <w:jc w:val="center"/>
            </w:pPr>
            <w:r>
              <w:t>33,0</w:t>
            </w:r>
          </w:p>
        </w:tc>
        <w:tc>
          <w:tcPr>
            <w:tcW w:w="1133" w:type="dxa"/>
          </w:tcPr>
          <w:p w:rsidR="004C4005" w:rsidRDefault="004C4005">
            <w:pPr>
              <w:pStyle w:val="ConsPlusNormal"/>
              <w:jc w:val="center"/>
            </w:pPr>
            <w:r>
              <w:t>41,5</w:t>
            </w:r>
          </w:p>
        </w:tc>
        <w:tc>
          <w:tcPr>
            <w:tcW w:w="1133" w:type="dxa"/>
          </w:tcPr>
          <w:p w:rsidR="004C4005" w:rsidRDefault="004C4005">
            <w:pPr>
              <w:pStyle w:val="ConsPlusNormal"/>
              <w:jc w:val="center"/>
            </w:pPr>
            <w:r>
              <w:t>49,7</w:t>
            </w:r>
          </w:p>
        </w:tc>
      </w:tr>
      <w:tr w:rsidR="004C4005">
        <w:tc>
          <w:tcPr>
            <w:tcW w:w="1133" w:type="dxa"/>
          </w:tcPr>
          <w:p w:rsidR="004C4005" w:rsidRDefault="004C4005">
            <w:pPr>
              <w:pStyle w:val="ConsPlusNormal"/>
              <w:jc w:val="center"/>
            </w:pPr>
            <w:r>
              <w:t>120</w:t>
            </w:r>
          </w:p>
        </w:tc>
        <w:tc>
          <w:tcPr>
            <w:tcW w:w="1133" w:type="dxa"/>
          </w:tcPr>
          <w:p w:rsidR="004C4005" w:rsidRDefault="004C4005">
            <w:pPr>
              <w:pStyle w:val="ConsPlusNormal"/>
              <w:jc w:val="center"/>
            </w:pPr>
            <w:r>
              <w:t>1,4</w:t>
            </w:r>
          </w:p>
        </w:tc>
        <w:tc>
          <w:tcPr>
            <w:tcW w:w="1133" w:type="dxa"/>
          </w:tcPr>
          <w:p w:rsidR="004C4005" w:rsidRDefault="004C4005">
            <w:pPr>
              <w:pStyle w:val="ConsPlusNormal"/>
              <w:jc w:val="center"/>
            </w:pPr>
            <w:r>
              <w:t>5,5</w:t>
            </w:r>
          </w:p>
        </w:tc>
        <w:tc>
          <w:tcPr>
            <w:tcW w:w="1133" w:type="dxa"/>
          </w:tcPr>
          <w:p w:rsidR="004C4005" w:rsidRDefault="004C4005">
            <w:pPr>
              <w:pStyle w:val="ConsPlusNormal"/>
              <w:jc w:val="center"/>
            </w:pPr>
            <w:r>
              <w:t>16,1</w:t>
            </w:r>
          </w:p>
        </w:tc>
        <w:tc>
          <w:tcPr>
            <w:tcW w:w="1133" w:type="dxa"/>
          </w:tcPr>
          <w:p w:rsidR="004C4005" w:rsidRDefault="004C4005">
            <w:pPr>
              <w:pStyle w:val="ConsPlusNormal"/>
              <w:jc w:val="center"/>
            </w:pPr>
            <w:r>
              <w:t>27,9</w:t>
            </w:r>
          </w:p>
        </w:tc>
        <w:tc>
          <w:tcPr>
            <w:tcW w:w="1133" w:type="dxa"/>
          </w:tcPr>
          <w:p w:rsidR="004C4005" w:rsidRDefault="004C4005">
            <w:pPr>
              <w:pStyle w:val="ConsPlusNormal"/>
              <w:jc w:val="center"/>
            </w:pPr>
            <w:r>
              <w:t>37,5</w:t>
            </w:r>
          </w:p>
        </w:tc>
        <w:tc>
          <w:tcPr>
            <w:tcW w:w="1133" w:type="dxa"/>
          </w:tcPr>
          <w:p w:rsidR="004C4005" w:rsidRDefault="004C4005">
            <w:pPr>
              <w:pStyle w:val="ConsPlusNormal"/>
              <w:jc w:val="center"/>
            </w:pPr>
            <w:r>
              <w:t>46,4</w:t>
            </w:r>
          </w:p>
        </w:tc>
        <w:tc>
          <w:tcPr>
            <w:tcW w:w="1133" w:type="dxa"/>
          </w:tcPr>
          <w:p w:rsidR="004C4005" w:rsidRDefault="004C4005">
            <w:pPr>
              <w:pStyle w:val="ConsPlusNormal"/>
              <w:jc w:val="center"/>
            </w:pPr>
            <w:r>
              <w:t>54,9</w:t>
            </w:r>
          </w:p>
        </w:tc>
      </w:tr>
      <w:tr w:rsidR="004C4005">
        <w:tc>
          <w:tcPr>
            <w:tcW w:w="1133" w:type="dxa"/>
          </w:tcPr>
          <w:p w:rsidR="004C4005" w:rsidRDefault="004C4005">
            <w:pPr>
              <w:pStyle w:val="ConsPlusNormal"/>
              <w:jc w:val="center"/>
            </w:pPr>
            <w:r>
              <w:t>130</w:t>
            </w:r>
          </w:p>
        </w:tc>
        <w:tc>
          <w:tcPr>
            <w:tcW w:w="1133" w:type="dxa"/>
          </w:tcPr>
          <w:p w:rsidR="004C4005" w:rsidRDefault="004C4005">
            <w:pPr>
              <w:pStyle w:val="ConsPlusNormal"/>
              <w:jc w:val="center"/>
            </w:pPr>
            <w:r>
              <w:t>1,4</w:t>
            </w:r>
          </w:p>
        </w:tc>
        <w:tc>
          <w:tcPr>
            <w:tcW w:w="1133" w:type="dxa"/>
          </w:tcPr>
          <w:p w:rsidR="004C4005" w:rsidRDefault="004C4005">
            <w:pPr>
              <w:pStyle w:val="ConsPlusNormal"/>
              <w:jc w:val="center"/>
            </w:pPr>
            <w:r>
              <w:t>8,9</w:t>
            </w:r>
          </w:p>
        </w:tc>
        <w:tc>
          <w:tcPr>
            <w:tcW w:w="1133" w:type="dxa"/>
          </w:tcPr>
          <w:p w:rsidR="004C4005" w:rsidRDefault="004C4005">
            <w:pPr>
              <w:pStyle w:val="ConsPlusNormal"/>
              <w:jc w:val="center"/>
            </w:pPr>
            <w:r>
              <w:t>21,1</w:t>
            </w:r>
          </w:p>
        </w:tc>
        <w:tc>
          <w:tcPr>
            <w:tcW w:w="1133" w:type="dxa"/>
          </w:tcPr>
          <w:p w:rsidR="004C4005" w:rsidRDefault="004C4005">
            <w:pPr>
              <w:pStyle w:val="ConsPlusNormal"/>
              <w:jc w:val="center"/>
            </w:pPr>
            <w:r>
              <w:t>32,5</w:t>
            </w:r>
          </w:p>
        </w:tc>
        <w:tc>
          <w:tcPr>
            <w:tcW w:w="1133" w:type="dxa"/>
          </w:tcPr>
          <w:p w:rsidR="004C4005" w:rsidRDefault="004C4005">
            <w:pPr>
              <w:pStyle w:val="ConsPlusNormal"/>
              <w:jc w:val="center"/>
            </w:pPr>
            <w:r>
              <w:t>42,4</w:t>
            </w:r>
          </w:p>
        </w:tc>
        <w:tc>
          <w:tcPr>
            <w:tcW w:w="1133" w:type="dxa"/>
          </w:tcPr>
          <w:p w:rsidR="004C4005" w:rsidRDefault="004C4005">
            <w:pPr>
              <w:pStyle w:val="ConsPlusNormal"/>
              <w:jc w:val="center"/>
            </w:pPr>
            <w:r>
              <w:t>51,7</w:t>
            </w:r>
          </w:p>
        </w:tc>
        <w:tc>
          <w:tcPr>
            <w:tcW w:w="1133" w:type="dxa"/>
          </w:tcPr>
          <w:p w:rsidR="004C4005" w:rsidRDefault="004C4005">
            <w:pPr>
              <w:pStyle w:val="ConsPlusNormal"/>
              <w:jc w:val="center"/>
            </w:pPr>
            <w:r>
              <w:t>60,6</w:t>
            </w:r>
          </w:p>
        </w:tc>
      </w:tr>
    </w:tbl>
    <w:p w:rsidR="004C4005" w:rsidRDefault="004C4005">
      <w:pPr>
        <w:pStyle w:val="ConsPlusNormal"/>
        <w:jc w:val="both"/>
      </w:pPr>
    </w:p>
    <w:p w:rsidR="004C4005" w:rsidRDefault="004C4005">
      <w:pPr>
        <w:pStyle w:val="ConsPlusNormal"/>
        <w:jc w:val="right"/>
      </w:pPr>
      <w:r>
        <w:t>Таблица В.2</w:t>
      </w:r>
    </w:p>
    <w:p w:rsidR="004C4005" w:rsidRDefault="004C4005">
      <w:pPr>
        <w:pStyle w:val="ConsPlusNormal"/>
        <w:jc w:val="both"/>
      </w:pPr>
    </w:p>
    <w:p w:rsidR="004C4005" w:rsidRDefault="004C4005">
      <w:pPr>
        <w:pStyle w:val="ConsPlusNormal"/>
        <w:jc w:val="center"/>
      </w:pPr>
      <w:r>
        <w:rPr>
          <w:b/>
        </w:rPr>
        <w:t>Базовые значения выбросов сажи легких грузовых автомобилей</w:t>
      </w:r>
    </w:p>
    <w:p w:rsidR="004C4005" w:rsidRDefault="004C4005">
      <w:pPr>
        <w:pStyle w:val="ConsPlusNormal"/>
        <w:jc w:val="center"/>
      </w:pPr>
      <w:r>
        <w:rPr>
          <w:b/>
        </w:rPr>
        <w:t>с дизельным двигателем, г/ч</w:t>
      </w:r>
    </w:p>
    <w:p w:rsidR="004C4005" w:rsidRDefault="004C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3"/>
        <w:gridCol w:w="1133"/>
        <w:gridCol w:w="1133"/>
        <w:gridCol w:w="1133"/>
        <w:gridCol w:w="1133"/>
        <w:gridCol w:w="1133"/>
        <w:gridCol w:w="1133"/>
        <w:gridCol w:w="1133"/>
      </w:tblGrid>
      <w:tr w:rsidR="004C4005">
        <w:tc>
          <w:tcPr>
            <w:tcW w:w="1133" w:type="dxa"/>
            <w:vMerge w:val="restart"/>
          </w:tcPr>
          <w:p w:rsidR="004C4005" w:rsidRDefault="004C4005">
            <w:pPr>
              <w:pStyle w:val="ConsPlusNormal"/>
              <w:jc w:val="center"/>
            </w:pPr>
            <w:r>
              <w:rPr>
                <w:i/>
              </w:rPr>
              <w:t>V</w:t>
            </w:r>
            <w:r>
              <w:rPr>
                <w:vertAlign w:val="subscript"/>
              </w:rPr>
              <w:t>тр.ср</w:t>
            </w:r>
            <w:r>
              <w:t>, км/ч</w:t>
            </w:r>
          </w:p>
        </w:tc>
        <w:tc>
          <w:tcPr>
            <w:tcW w:w="7931" w:type="dxa"/>
            <w:gridSpan w:val="7"/>
          </w:tcPr>
          <w:p w:rsidR="004C4005" w:rsidRDefault="004C4005">
            <w:pPr>
              <w:pStyle w:val="ConsPlusNormal"/>
              <w:jc w:val="center"/>
            </w:pPr>
            <w:r>
              <w:t xml:space="preserve">Базовые значения выбросов сажи легких грузовых автомобилей с дизельным двигателем, г/ч, при дорожном уклоне </w:t>
            </w:r>
            <w:r>
              <w:rPr>
                <w:i/>
              </w:rPr>
              <w:t>i</w:t>
            </w:r>
            <w:r>
              <w:t>, %</w:t>
            </w:r>
          </w:p>
        </w:tc>
      </w:tr>
      <w:tr w:rsidR="004C4005">
        <w:tc>
          <w:tcPr>
            <w:tcW w:w="1133" w:type="dxa"/>
            <w:vMerge/>
          </w:tcPr>
          <w:p w:rsidR="004C4005" w:rsidRDefault="004C4005">
            <w:pPr>
              <w:pStyle w:val="ConsPlusNormal"/>
            </w:pPr>
          </w:p>
        </w:tc>
        <w:tc>
          <w:tcPr>
            <w:tcW w:w="1133" w:type="dxa"/>
          </w:tcPr>
          <w:p w:rsidR="004C4005" w:rsidRDefault="004C4005">
            <w:pPr>
              <w:pStyle w:val="ConsPlusNormal"/>
              <w:jc w:val="center"/>
            </w:pPr>
            <w:r>
              <w:t>-6</w:t>
            </w:r>
          </w:p>
        </w:tc>
        <w:tc>
          <w:tcPr>
            <w:tcW w:w="1133" w:type="dxa"/>
          </w:tcPr>
          <w:p w:rsidR="004C4005" w:rsidRDefault="004C4005">
            <w:pPr>
              <w:pStyle w:val="ConsPlusNormal"/>
              <w:jc w:val="center"/>
            </w:pPr>
            <w:r>
              <w:t>-4</w:t>
            </w:r>
          </w:p>
        </w:tc>
        <w:tc>
          <w:tcPr>
            <w:tcW w:w="1133" w:type="dxa"/>
          </w:tcPr>
          <w:p w:rsidR="004C4005" w:rsidRDefault="004C4005">
            <w:pPr>
              <w:pStyle w:val="ConsPlusNormal"/>
              <w:jc w:val="center"/>
            </w:pPr>
            <w:r>
              <w:t>-2</w:t>
            </w:r>
          </w:p>
        </w:tc>
        <w:tc>
          <w:tcPr>
            <w:tcW w:w="1133" w:type="dxa"/>
          </w:tcPr>
          <w:p w:rsidR="004C4005" w:rsidRDefault="004C4005">
            <w:pPr>
              <w:pStyle w:val="ConsPlusNormal"/>
              <w:jc w:val="center"/>
            </w:pPr>
            <w:r>
              <w:t>0</w:t>
            </w:r>
          </w:p>
        </w:tc>
        <w:tc>
          <w:tcPr>
            <w:tcW w:w="1133" w:type="dxa"/>
          </w:tcPr>
          <w:p w:rsidR="004C4005" w:rsidRDefault="004C4005">
            <w:pPr>
              <w:pStyle w:val="ConsPlusNormal"/>
              <w:jc w:val="center"/>
            </w:pPr>
            <w:r>
              <w:t>2</w:t>
            </w:r>
          </w:p>
        </w:tc>
        <w:tc>
          <w:tcPr>
            <w:tcW w:w="1133" w:type="dxa"/>
          </w:tcPr>
          <w:p w:rsidR="004C4005" w:rsidRDefault="004C4005">
            <w:pPr>
              <w:pStyle w:val="ConsPlusNormal"/>
              <w:jc w:val="center"/>
            </w:pPr>
            <w:r>
              <w:t>4</w:t>
            </w:r>
          </w:p>
        </w:tc>
        <w:tc>
          <w:tcPr>
            <w:tcW w:w="1133" w:type="dxa"/>
          </w:tcPr>
          <w:p w:rsidR="004C4005" w:rsidRDefault="004C4005">
            <w:pPr>
              <w:pStyle w:val="ConsPlusNormal"/>
              <w:jc w:val="center"/>
            </w:pPr>
            <w:r>
              <w:t>6</w:t>
            </w:r>
          </w:p>
        </w:tc>
      </w:tr>
      <w:tr w:rsidR="004C4005">
        <w:tc>
          <w:tcPr>
            <w:tcW w:w="1133" w:type="dxa"/>
          </w:tcPr>
          <w:p w:rsidR="004C4005" w:rsidRDefault="004C4005">
            <w:pPr>
              <w:pStyle w:val="ConsPlusNormal"/>
              <w:jc w:val="center"/>
            </w:pPr>
            <w:r>
              <w:t>0</w:t>
            </w:r>
          </w:p>
        </w:tc>
        <w:tc>
          <w:tcPr>
            <w:tcW w:w="1133" w:type="dxa"/>
          </w:tcPr>
          <w:p w:rsidR="004C4005" w:rsidRDefault="004C4005">
            <w:pPr>
              <w:pStyle w:val="ConsPlusNormal"/>
              <w:jc w:val="center"/>
            </w:pPr>
            <w:r>
              <w:t>6,4</w:t>
            </w:r>
          </w:p>
        </w:tc>
        <w:tc>
          <w:tcPr>
            <w:tcW w:w="1133" w:type="dxa"/>
          </w:tcPr>
          <w:p w:rsidR="004C4005" w:rsidRDefault="004C4005">
            <w:pPr>
              <w:pStyle w:val="ConsPlusNormal"/>
              <w:jc w:val="center"/>
            </w:pPr>
            <w:r>
              <w:t>6,4</w:t>
            </w:r>
          </w:p>
        </w:tc>
        <w:tc>
          <w:tcPr>
            <w:tcW w:w="1133" w:type="dxa"/>
          </w:tcPr>
          <w:p w:rsidR="004C4005" w:rsidRDefault="004C4005">
            <w:pPr>
              <w:pStyle w:val="ConsPlusNormal"/>
              <w:jc w:val="center"/>
            </w:pPr>
            <w:r>
              <w:t>6,4</w:t>
            </w:r>
          </w:p>
        </w:tc>
        <w:tc>
          <w:tcPr>
            <w:tcW w:w="1133" w:type="dxa"/>
          </w:tcPr>
          <w:p w:rsidR="004C4005" w:rsidRDefault="004C4005">
            <w:pPr>
              <w:pStyle w:val="ConsPlusNormal"/>
              <w:jc w:val="center"/>
            </w:pPr>
            <w:r>
              <w:t>6,4</w:t>
            </w:r>
          </w:p>
        </w:tc>
        <w:tc>
          <w:tcPr>
            <w:tcW w:w="1133" w:type="dxa"/>
          </w:tcPr>
          <w:p w:rsidR="004C4005" w:rsidRDefault="004C4005">
            <w:pPr>
              <w:pStyle w:val="ConsPlusNormal"/>
              <w:jc w:val="center"/>
            </w:pPr>
            <w:r>
              <w:t>6,4</w:t>
            </w:r>
          </w:p>
        </w:tc>
        <w:tc>
          <w:tcPr>
            <w:tcW w:w="1133" w:type="dxa"/>
          </w:tcPr>
          <w:p w:rsidR="004C4005" w:rsidRDefault="004C4005">
            <w:pPr>
              <w:pStyle w:val="ConsPlusNormal"/>
              <w:jc w:val="center"/>
            </w:pPr>
            <w:r>
              <w:t>6,4</w:t>
            </w:r>
          </w:p>
        </w:tc>
        <w:tc>
          <w:tcPr>
            <w:tcW w:w="1133" w:type="dxa"/>
          </w:tcPr>
          <w:p w:rsidR="004C4005" w:rsidRDefault="004C4005">
            <w:pPr>
              <w:pStyle w:val="ConsPlusNormal"/>
              <w:jc w:val="center"/>
            </w:pPr>
            <w:r>
              <w:t>6,4</w:t>
            </w:r>
          </w:p>
        </w:tc>
      </w:tr>
      <w:tr w:rsidR="004C4005">
        <w:tc>
          <w:tcPr>
            <w:tcW w:w="1133" w:type="dxa"/>
          </w:tcPr>
          <w:p w:rsidR="004C4005" w:rsidRDefault="004C4005">
            <w:pPr>
              <w:pStyle w:val="ConsPlusNormal"/>
              <w:jc w:val="center"/>
            </w:pPr>
            <w:r>
              <w:t>10</w:t>
            </w:r>
          </w:p>
        </w:tc>
        <w:tc>
          <w:tcPr>
            <w:tcW w:w="1133" w:type="dxa"/>
          </w:tcPr>
          <w:p w:rsidR="004C4005" w:rsidRDefault="004C4005">
            <w:pPr>
              <w:pStyle w:val="ConsPlusNormal"/>
              <w:jc w:val="center"/>
            </w:pPr>
            <w:r>
              <w:t>1,1</w:t>
            </w:r>
          </w:p>
        </w:tc>
        <w:tc>
          <w:tcPr>
            <w:tcW w:w="1133" w:type="dxa"/>
          </w:tcPr>
          <w:p w:rsidR="004C4005" w:rsidRDefault="004C4005">
            <w:pPr>
              <w:pStyle w:val="ConsPlusNormal"/>
              <w:jc w:val="center"/>
            </w:pPr>
            <w:r>
              <w:t>1,1</w:t>
            </w:r>
          </w:p>
        </w:tc>
        <w:tc>
          <w:tcPr>
            <w:tcW w:w="1133" w:type="dxa"/>
          </w:tcPr>
          <w:p w:rsidR="004C4005" w:rsidRDefault="004C4005">
            <w:pPr>
              <w:pStyle w:val="ConsPlusNormal"/>
              <w:jc w:val="center"/>
            </w:pPr>
            <w:r>
              <w:t>1,3</w:t>
            </w:r>
          </w:p>
        </w:tc>
        <w:tc>
          <w:tcPr>
            <w:tcW w:w="1133" w:type="dxa"/>
          </w:tcPr>
          <w:p w:rsidR="004C4005" w:rsidRDefault="004C4005">
            <w:pPr>
              <w:pStyle w:val="ConsPlusNormal"/>
              <w:jc w:val="center"/>
            </w:pPr>
            <w:r>
              <w:t>2,8</w:t>
            </w:r>
          </w:p>
        </w:tc>
        <w:tc>
          <w:tcPr>
            <w:tcW w:w="1133" w:type="dxa"/>
          </w:tcPr>
          <w:p w:rsidR="004C4005" w:rsidRDefault="004C4005">
            <w:pPr>
              <w:pStyle w:val="ConsPlusNormal"/>
              <w:jc w:val="center"/>
            </w:pPr>
            <w:r>
              <w:t>4,1</w:t>
            </w:r>
          </w:p>
        </w:tc>
        <w:tc>
          <w:tcPr>
            <w:tcW w:w="1133" w:type="dxa"/>
          </w:tcPr>
          <w:p w:rsidR="004C4005" w:rsidRDefault="004C4005">
            <w:pPr>
              <w:pStyle w:val="ConsPlusNormal"/>
              <w:jc w:val="center"/>
            </w:pPr>
            <w:r>
              <w:t>5,3</w:t>
            </w:r>
          </w:p>
        </w:tc>
        <w:tc>
          <w:tcPr>
            <w:tcW w:w="1133" w:type="dxa"/>
          </w:tcPr>
          <w:p w:rsidR="004C4005" w:rsidRDefault="004C4005">
            <w:pPr>
              <w:pStyle w:val="ConsPlusNormal"/>
              <w:jc w:val="center"/>
            </w:pPr>
            <w:r>
              <w:t>6,6</w:t>
            </w:r>
          </w:p>
        </w:tc>
      </w:tr>
      <w:tr w:rsidR="004C4005">
        <w:tc>
          <w:tcPr>
            <w:tcW w:w="1133" w:type="dxa"/>
          </w:tcPr>
          <w:p w:rsidR="004C4005" w:rsidRDefault="004C4005">
            <w:pPr>
              <w:pStyle w:val="ConsPlusNormal"/>
              <w:jc w:val="center"/>
            </w:pPr>
            <w:r>
              <w:t>20</w:t>
            </w:r>
          </w:p>
        </w:tc>
        <w:tc>
          <w:tcPr>
            <w:tcW w:w="1133" w:type="dxa"/>
          </w:tcPr>
          <w:p w:rsidR="004C4005" w:rsidRDefault="004C4005">
            <w:pPr>
              <w:pStyle w:val="ConsPlusNormal"/>
              <w:jc w:val="center"/>
            </w:pPr>
            <w:r>
              <w:t>1,1</w:t>
            </w:r>
          </w:p>
        </w:tc>
        <w:tc>
          <w:tcPr>
            <w:tcW w:w="1133" w:type="dxa"/>
          </w:tcPr>
          <w:p w:rsidR="004C4005" w:rsidRDefault="004C4005">
            <w:pPr>
              <w:pStyle w:val="ConsPlusNormal"/>
              <w:jc w:val="center"/>
            </w:pPr>
            <w:r>
              <w:t>1,1</w:t>
            </w:r>
          </w:p>
        </w:tc>
        <w:tc>
          <w:tcPr>
            <w:tcW w:w="1133" w:type="dxa"/>
          </w:tcPr>
          <w:p w:rsidR="004C4005" w:rsidRDefault="004C4005">
            <w:pPr>
              <w:pStyle w:val="ConsPlusNormal"/>
              <w:jc w:val="center"/>
            </w:pPr>
            <w:r>
              <w:t>1,9</w:t>
            </w:r>
          </w:p>
        </w:tc>
        <w:tc>
          <w:tcPr>
            <w:tcW w:w="1133" w:type="dxa"/>
          </w:tcPr>
          <w:p w:rsidR="004C4005" w:rsidRDefault="004C4005">
            <w:pPr>
              <w:pStyle w:val="ConsPlusNormal"/>
              <w:jc w:val="center"/>
            </w:pPr>
            <w:r>
              <w:t>4,5</w:t>
            </w:r>
          </w:p>
        </w:tc>
        <w:tc>
          <w:tcPr>
            <w:tcW w:w="1133" w:type="dxa"/>
          </w:tcPr>
          <w:p w:rsidR="004C4005" w:rsidRDefault="004C4005">
            <w:pPr>
              <w:pStyle w:val="ConsPlusNormal"/>
              <w:jc w:val="center"/>
            </w:pPr>
            <w:r>
              <w:t>6,6</w:t>
            </w:r>
          </w:p>
        </w:tc>
        <w:tc>
          <w:tcPr>
            <w:tcW w:w="1133" w:type="dxa"/>
          </w:tcPr>
          <w:p w:rsidR="004C4005" w:rsidRDefault="004C4005">
            <w:pPr>
              <w:pStyle w:val="ConsPlusNormal"/>
              <w:jc w:val="center"/>
            </w:pPr>
            <w:r>
              <w:t>8,7</w:t>
            </w:r>
          </w:p>
        </w:tc>
        <w:tc>
          <w:tcPr>
            <w:tcW w:w="1133" w:type="dxa"/>
          </w:tcPr>
          <w:p w:rsidR="004C4005" w:rsidRDefault="004C4005">
            <w:pPr>
              <w:pStyle w:val="ConsPlusNormal"/>
              <w:jc w:val="center"/>
            </w:pPr>
            <w:r>
              <w:t>10,9</w:t>
            </w:r>
          </w:p>
        </w:tc>
      </w:tr>
      <w:tr w:rsidR="004C4005">
        <w:tc>
          <w:tcPr>
            <w:tcW w:w="1133" w:type="dxa"/>
          </w:tcPr>
          <w:p w:rsidR="004C4005" w:rsidRDefault="004C4005">
            <w:pPr>
              <w:pStyle w:val="ConsPlusNormal"/>
              <w:jc w:val="center"/>
            </w:pPr>
            <w:r>
              <w:t>30</w:t>
            </w:r>
          </w:p>
        </w:tc>
        <w:tc>
          <w:tcPr>
            <w:tcW w:w="1133" w:type="dxa"/>
          </w:tcPr>
          <w:p w:rsidR="004C4005" w:rsidRDefault="004C4005">
            <w:pPr>
              <w:pStyle w:val="ConsPlusNormal"/>
              <w:jc w:val="center"/>
            </w:pPr>
            <w:r>
              <w:t>1,1</w:t>
            </w:r>
          </w:p>
        </w:tc>
        <w:tc>
          <w:tcPr>
            <w:tcW w:w="1133" w:type="dxa"/>
          </w:tcPr>
          <w:p w:rsidR="004C4005" w:rsidRDefault="004C4005">
            <w:pPr>
              <w:pStyle w:val="ConsPlusNormal"/>
              <w:jc w:val="center"/>
            </w:pPr>
            <w:r>
              <w:t>1,1</w:t>
            </w:r>
          </w:p>
        </w:tc>
        <w:tc>
          <w:tcPr>
            <w:tcW w:w="1133" w:type="dxa"/>
          </w:tcPr>
          <w:p w:rsidR="004C4005" w:rsidRDefault="004C4005">
            <w:pPr>
              <w:pStyle w:val="ConsPlusNormal"/>
              <w:jc w:val="center"/>
            </w:pPr>
            <w:r>
              <w:t>2,7</w:t>
            </w:r>
          </w:p>
        </w:tc>
        <w:tc>
          <w:tcPr>
            <w:tcW w:w="1133" w:type="dxa"/>
          </w:tcPr>
          <w:p w:rsidR="004C4005" w:rsidRDefault="004C4005">
            <w:pPr>
              <w:pStyle w:val="ConsPlusNormal"/>
              <w:jc w:val="center"/>
            </w:pPr>
            <w:r>
              <w:t>6,1</w:t>
            </w:r>
          </w:p>
        </w:tc>
        <w:tc>
          <w:tcPr>
            <w:tcW w:w="1133" w:type="dxa"/>
          </w:tcPr>
          <w:p w:rsidR="004C4005" w:rsidRDefault="004C4005">
            <w:pPr>
              <w:pStyle w:val="ConsPlusNormal"/>
              <w:jc w:val="center"/>
            </w:pPr>
            <w:r>
              <w:t>8,9</w:t>
            </w:r>
          </w:p>
        </w:tc>
        <w:tc>
          <w:tcPr>
            <w:tcW w:w="1133" w:type="dxa"/>
          </w:tcPr>
          <w:p w:rsidR="004C4005" w:rsidRDefault="004C4005">
            <w:pPr>
              <w:pStyle w:val="ConsPlusNormal"/>
              <w:jc w:val="center"/>
            </w:pPr>
            <w:r>
              <w:t>12,0</w:t>
            </w:r>
          </w:p>
        </w:tc>
        <w:tc>
          <w:tcPr>
            <w:tcW w:w="1133" w:type="dxa"/>
          </w:tcPr>
          <w:p w:rsidR="004C4005" w:rsidRDefault="004C4005">
            <w:pPr>
              <w:pStyle w:val="ConsPlusNormal"/>
              <w:jc w:val="center"/>
            </w:pPr>
            <w:r>
              <w:t>15,7</w:t>
            </w:r>
          </w:p>
        </w:tc>
      </w:tr>
      <w:tr w:rsidR="004C4005">
        <w:tc>
          <w:tcPr>
            <w:tcW w:w="1133" w:type="dxa"/>
          </w:tcPr>
          <w:p w:rsidR="004C4005" w:rsidRDefault="004C4005">
            <w:pPr>
              <w:pStyle w:val="ConsPlusNormal"/>
              <w:jc w:val="center"/>
            </w:pPr>
            <w:r>
              <w:t>40</w:t>
            </w:r>
          </w:p>
        </w:tc>
        <w:tc>
          <w:tcPr>
            <w:tcW w:w="1133" w:type="dxa"/>
          </w:tcPr>
          <w:p w:rsidR="004C4005" w:rsidRDefault="004C4005">
            <w:pPr>
              <w:pStyle w:val="ConsPlusNormal"/>
              <w:jc w:val="center"/>
            </w:pPr>
            <w:r>
              <w:t>1,1</w:t>
            </w:r>
          </w:p>
        </w:tc>
        <w:tc>
          <w:tcPr>
            <w:tcW w:w="1133" w:type="dxa"/>
          </w:tcPr>
          <w:p w:rsidR="004C4005" w:rsidRDefault="004C4005">
            <w:pPr>
              <w:pStyle w:val="ConsPlusNormal"/>
              <w:jc w:val="center"/>
            </w:pPr>
            <w:r>
              <w:t>1,1</w:t>
            </w:r>
          </w:p>
        </w:tc>
        <w:tc>
          <w:tcPr>
            <w:tcW w:w="1133" w:type="dxa"/>
          </w:tcPr>
          <w:p w:rsidR="004C4005" w:rsidRDefault="004C4005">
            <w:pPr>
              <w:pStyle w:val="ConsPlusNormal"/>
              <w:jc w:val="center"/>
            </w:pPr>
            <w:r>
              <w:t>3,4</w:t>
            </w:r>
          </w:p>
        </w:tc>
        <w:tc>
          <w:tcPr>
            <w:tcW w:w="1133" w:type="dxa"/>
          </w:tcPr>
          <w:p w:rsidR="004C4005" w:rsidRDefault="004C4005">
            <w:pPr>
              <w:pStyle w:val="ConsPlusNormal"/>
              <w:jc w:val="center"/>
            </w:pPr>
            <w:r>
              <w:t>7,5</w:t>
            </w:r>
          </w:p>
        </w:tc>
        <w:tc>
          <w:tcPr>
            <w:tcW w:w="1133" w:type="dxa"/>
          </w:tcPr>
          <w:p w:rsidR="004C4005" w:rsidRDefault="004C4005">
            <w:pPr>
              <w:pStyle w:val="ConsPlusNormal"/>
              <w:jc w:val="center"/>
            </w:pPr>
            <w:r>
              <w:t>11,2</w:t>
            </w:r>
          </w:p>
        </w:tc>
        <w:tc>
          <w:tcPr>
            <w:tcW w:w="1133" w:type="dxa"/>
          </w:tcPr>
          <w:p w:rsidR="004C4005" w:rsidRDefault="004C4005">
            <w:pPr>
              <w:pStyle w:val="ConsPlusNormal"/>
              <w:jc w:val="center"/>
            </w:pPr>
            <w:r>
              <w:t>13,8</w:t>
            </w:r>
          </w:p>
        </w:tc>
        <w:tc>
          <w:tcPr>
            <w:tcW w:w="1133" w:type="dxa"/>
          </w:tcPr>
          <w:p w:rsidR="004C4005" w:rsidRDefault="004C4005">
            <w:pPr>
              <w:pStyle w:val="ConsPlusNormal"/>
              <w:jc w:val="center"/>
            </w:pPr>
            <w:r>
              <w:t>20,4</w:t>
            </w:r>
          </w:p>
        </w:tc>
      </w:tr>
      <w:tr w:rsidR="004C4005">
        <w:tc>
          <w:tcPr>
            <w:tcW w:w="1133" w:type="dxa"/>
          </w:tcPr>
          <w:p w:rsidR="004C4005" w:rsidRDefault="004C4005">
            <w:pPr>
              <w:pStyle w:val="ConsPlusNormal"/>
              <w:jc w:val="center"/>
            </w:pPr>
            <w:r>
              <w:t>50</w:t>
            </w:r>
          </w:p>
        </w:tc>
        <w:tc>
          <w:tcPr>
            <w:tcW w:w="1133" w:type="dxa"/>
          </w:tcPr>
          <w:p w:rsidR="004C4005" w:rsidRDefault="004C4005">
            <w:pPr>
              <w:pStyle w:val="ConsPlusNormal"/>
              <w:jc w:val="center"/>
            </w:pPr>
            <w:r>
              <w:t>1,1</w:t>
            </w:r>
          </w:p>
        </w:tc>
        <w:tc>
          <w:tcPr>
            <w:tcW w:w="1133" w:type="dxa"/>
          </w:tcPr>
          <w:p w:rsidR="004C4005" w:rsidRDefault="004C4005">
            <w:pPr>
              <w:pStyle w:val="ConsPlusNormal"/>
              <w:jc w:val="center"/>
            </w:pPr>
            <w:r>
              <w:t>1,1</w:t>
            </w:r>
          </w:p>
        </w:tc>
        <w:tc>
          <w:tcPr>
            <w:tcW w:w="1133" w:type="dxa"/>
          </w:tcPr>
          <w:p w:rsidR="004C4005" w:rsidRDefault="004C4005">
            <w:pPr>
              <w:pStyle w:val="ConsPlusNormal"/>
              <w:jc w:val="center"/>
            </w:pPr>
            <w:r>
              <w:t>3,7</w:t>
            </w:r>
          </w:p>
        </w:tc>
        <w:tc>
          <w:tcPr>
            <w:tcW w:w="1133" w:type="dxa"/>
          </w:tcPr>
          <w:p w:rsidR="004C4005" w:rsidRDefault="004C4005">
            <w:pPr>
              <w:pStyle w:val="ConsPlusNormal"/>
              <w:jc w:val="center"/>
            </w:pPr>
            <w:r>
              <w:t>8,6</w:t>
            </w:r>
          </w:p>
        </w:tc>
        <w:tc>
          <w:tcPr>
            <w:tcW w:w="1133" w:type="dxa"/>
          </w:tcPr>
          <w:p w:rsidR="004C4005" w:rsidRDefault="004C4005">
            <w:pPr>
              <w:pStyle w:val="ConsPlusNormal"/>
              <w:jc w:val="center"/>
            </w:pPr>
            <w:r>
              <w:t>13,7</w:t>
            </w:r>
          </w:p>
        </w:tc>
        <w:tc>
          <w:tcPr>
            <w:tcW w:w="1133" w:type="dxa"/>
          </w:tcPr>
          <w:p w:rsidR="004C4005" w:rsidRDefault="004C4005">
            <w:pPr>
              <w:pStyle w:val="ConsPlusNormal"/>
              <w:jc w:val="center"/>
            </w:pPr>
            <w:r>
              <w:t>19,3</w:t>
            </w:r>
          </w:p>
        </w:tc>
        <w:tc>
          <w:tcPr>
            <w:tcW w:w="1133" w:type="dxa"/>
          </w:tcPr>
          <w:p w:rsidR="004C4005" w:rsidRDefault="004C4005">
            <w:pPr>
              <w:pStyle w:val="ConsPlusNormal"/>
              <w:jc w:val="center"/>
            </w:pPr>
            <w:r>
              <w:t>24,3</w:t>
            </w:r>
          </w:p>
        </w:tc>
      </w:tr>
      <w:tr w:rsidR="004C4005">
        <w:tc>
          <w:tcPr>
            <w:tcW w:w="1133" w:type="dxa"/>
          </w:tcPr>
          <w:p w:rsidR="004C4005" w:rsidRDefault="004C4005">
            <w:pPr>
              <w:pStyle w:val="ConsPlusNormal"/>
              <w:jc w:val="center"/>
            </w:pPr>
            <w:r>
              <w:t>60</w:t>
            </w:r>
          </w:p>
        </w:tc>
        <w:tc>
          <w:tcPr>
            <w:tcW w:w="1133" w:type="dxa"/>
          </w:tcPr>
          <w:p w:rsidR="004C4005" w:rsidRDefault="004C4005">
            <w:pPr>
              <w:pStyle w:val="ConsPlusNormal"/>
              <w:jc w:val="center"/>
            </w:pPr>
            <w:r>
              <w:t>1,1</w:t>
            </w:r>
          </w:p>
        </w:tc>
        <w:tc>
          <w:tcPr>
            <w:tcW w:w="1133" w:type="dxa"/>
          </w:tcPr>
          <w:p w:rsidR="004C4005" w:rsidRDefault="004C4005">
            <w:pPr>
              <w:pStyle w:val="ConsPlusNormal"/>
              <w:jc w:val="center"/>
            </w:pPr>
            <w:r>
              <w:t>1,1</w:t>
            </w:r>
          </w:p>
        </w:tc>
        <w:tc>
          <w:tcPr>
            <w:tcW w:w="1133" w:type="dxa"/>
          </w:tcPr>
          <w:p w:rsidR="004C4005" w:rsidRDefault="004C4005">
            <w:pPr>
              <w:pStyle w:val="ConsPlusNormal"/>
              <w:jc w:val="center"/>
            </w:pPr>
            <w:r>
              <w:t>4,8</w:t>
            </w:r>
          </w:p>
        </w:tc>
        <w:tc>
          <w:tcPr>
            <w:tcW w:w="1133" w:type="dxa"/>
          </w:tcPr>
          <w:p w:rsidR="004C4005" w:rsidRDefault="004C4005">
            <w:pPr>
              <w:pStyle w:val="ConsPlusNormal"/>
              <w:jc w:val="center"/>
            </w:pPr>
            <w:r>
              <w:t>10,5</w:t>
            </w:r>
          </w:p>
        </w:tc>
        <w:tc>
          <w:tcPr>
            <w:tcW w:w="1133" w:type="dxa"/>
          </w:tcPr>
          <w:p w:rsidR="004C4005" w:rsidRDefault="004C4005">
            <w:pPr>
              <w:pStyle w:val="ConsPlusNormal"/>
              <w:jc w:val="center"/>
            </w:pPr>
            <w:r>
              <w:t>17,1</w:t>
            </w:r>
          </w:p>
        </w:tc>
        <w:tc>
          <w:tcPr>
            <w:tcW w:w="1133" w:type="dxa"/>
          </w:tcPr>
          <w:p w:rsidR="004C4005" w:rsidRDefault="004C4005">
            <w:pPr>
              <w:pStyle w:val="ConsPlusNormal"/>
              <w:jc w:val="center"/>
            </w:pPr>
            <w:r>
              <w:t>23,4</w:t>
            </w:r>
          </w:p>
        </w:tc>
        <w:tc>
          <w:tcPr>
            <w:tcW w:w="1133" w:type="dxa"/>
          </w:tcPr>
          <w:p w:rsidR="004C4005" w:rsidRDefault="004C4005">
            <w:pPr>
              <w:pStyle w:val="ConsPlusNormal"/>
              <w:jc w:val="center"/>
            </w:pPr>
            <w:r>
              <w:t>28,9</w:t>
            </w:r>
          </w:p>
        </w:tc>
      </w:tr>
      <w:tr w:rsidR="004C4005">
        <w:tc>
          <w:tcPr>
            <w:tcW w:w="1133" w:type="dxa"/>
          </w:tcPr>
          <w:p w:rsidR="004C4005" w:rsidRDefault="004C4005">
            <w:pPr>
              <w:pStyle w:val="ConsPlusNormal"/>
              <w:jc w:val="center"/>
            </w:pPr>
            <w:r>
              <w:t>70</w:t>
            </w:r>
          </w:p>
        </w:tc>
        <w:tc>
          <w:tcPr>
            <w:tcW w:w="1133" w:type="dxa"/>
          </w:tcPr>
          <w:p w:rsidR="004C4005" w:rsidRDefault="004C4005">
            <w:pPr>
              <w:pStyle w:val="ConsPlusNormal"/>
              <w:jc w:val="center"/>
            </w:pPr>
            <w:r>
              <w:t>1,1</w:t>
            </w:r>
          </w:p>
        </w:tc>
        <w:tc>
          <w:tcPr>
            <w:tcW w:w="1133" w:type="dxa"/>
          </w:tcPr>
          <w:p w:rsidR="004C4005" w:rsidRDefault="004C4005">
            <w:pPr>
              <w:pStyle w:val="ConsPlusNormal"/>
              <w:jc w:val="center"/>
            </w:pPr>
            <w:r>
              <w:t>1,1</w:t>
            </w:r>
          </w:p>
        </w:tc>
        <w:tc>
          <w:tcPr>
            <w:tcW w:w="1133" w:type="dxa"/>
          </w:tcPr>
          <w:p w:rsidR="004C4005" w:rsidRDefault="004C4005">
            <w:pPr>
              <w:pStyle w:val="ConsPlusNormal"/>
              <w:jc w:val="center"/>
            </w:pPr>
            <w:r>
              <w:t>6,5</w:t>
            </w:r>
          </w:p>
        </w:tc>
        <w:tc>
          <w:tcPr>
            <w:tcW w:w="1133" w:type="dxa"/>
          </w:tcPr>
          <w:p w:rsidR="004C4005" w:rsidRDefault="004C4005">
            <w:pPr>
              <w:pStyle w:val="ConsPlusNormal"/>
              <w:jc w:val="center"/>
            </w:pPr>
            <w:r>
              <w:t>13,5</w:t>
            </w:r>
          </w:p>
        </w:tc>
        <w:tc>
          <w:tcPr>
            <w:tcW w:w="1133" w:type="dxa"/>
          </w:tcPr>
          <w:p w:rsidR="004C4005" w:rsidRDefault="004C4005">
            <w:pPr>
              <w:pStyle w:val="ConsPlusNormal"/>
              <w:jc w:val="center"/>
            </w:pPr>
            <w:r>
              <w:t>21,1</w:t>
            </w:r>
          </w:p>
        </w:tc>
        <w:tc>
          <w:tcPr>
            <w:tcW w:w="1133" w:type="dxa"/>
          </w:tcPr>
          <w:p w:rsidR="004C4005" w:rsidRDefault="004C4005">
            <w:pPr>
              <w:pStyle w:val="ConsPlusNormal"/>
              <w:jc w:val="center"/>
            </w:pPr>
            <w:r>
              <w:t>27,7</w:t>
            </w:r>
          </w:p>
        </w:tc>
        <w:tc>
          <w:tcPr>
            <w:tcW w:w="1133" w:type="dxa"/>
          </w:tcPr>
          <w:p w:rsidR="004C4005" w:rsidRDefault="004C4005">
            <w:pPr>
              <w:pStyle w:val="ConsPlusNormal"/>
              <w:jc w:val="center"/>
            </w:pPr>
            <w:r>
              <w:t>33,9</w:t>
            </w:r>
          </w:p>
        </w:tc>
      </w:tr>
      <w:tr w:rsidR="004C4005">
        <w:tc>
          <w:tcPr>
            <w:tcW w:w="1133" w:type="dxa"/>
          </w:tcPr>
          <w:p w:rsidR="004C4005" w:rsidRDefault="004C4005">
            <w:pPr>
              <w:pStyle w:val="ConsPlusNormal"/>
              <w:jc w:val="center"/>
            </w:pPr>
            <w:r>
              <w:t>80</w:t>
            </w:r>
          </w:p>
        </w:tc>
        <w:tc>
          <w:tcPr>
            <w:tcW w:w="1133" w:type="dxa"/>
          </w:tcPr>
          <w:p w:rsidR="004C4005" w:rsidRDefault="004C4005">
            <w:pPr>
              <w:pStyle w:val="ConsPlusNormal"/>
              <w:jc w:val="center"/>
            </w:pPr>
            <w:r>
              <w:t>1,1</w:t>
            </w:r>
          </w:p>
        </w:tc>
        <w:tc>
          <w:tcPr>
            <w:tcW w:w="1133" w:type="dxa"/>
          </w:tcPr>
          <w:p w:rsidR="004C4005" w:rsidRDefault="004C4005">
            <w:pPr>
              <w:pStyle w:val="ConsPlusNormal"/>
              <w:jc w:val="center"/>
            </w:pPr>
            <w:r>
              <w:t>1,1</w:t>
            </w:r>
          </w:p>
        </w:tc>
        <w:tc>
          <w:tcPr>
            <w:tcW w:w="1133" w:type="dxa"/>
          </w:tcPr>
          <w:p w:rsidR="004C4005" w:rsidRDefault="004C4005">
            <w:pPr>
              <w:pStyle w:val="ConsPlusNormal"/>
              <w:jc w:val="center"/>
            </w:pPr>
            <w:r>
              <w:t>8,8</w:t>
            </w:r>
          </w:p>
        </w:tc>
        <w:tc>
          <w:tcPr>
            <w:tcW w:w="1133" w:type="dxa"/>
          </w:tcPr>
          <w:p w:rsidR="004C4005" w:rsidRDefault="004C4005">
            <w:pPr>
              <w:pStyle w:val="ConsPlusNormal"/>
              <w:jc w:val="center"/>
            </w:pPr>
            <w:r>
              <w:t>17,2</w:t>
            </w:r>
          </w:p>
        </w:tc>
        <w:tc>
          <w:tcPr>
            <w:tcW w:w="1133" w:type="dxa"/>
          </w:tcPr>
          <w:p w:rsidR="004C4005" w:rsidRDefault="004C4005">
            <w:pPr>
              <w:pStyle w:val="ConsPlusNormal"/>
              <w:jc w:val="center"/>
            </w:pPr>
            <w:r>
              <w:t>25,2</w:t>
            </w:r>
          </w:p>
        </w:tc>
        <w:tc>
          <w:tcPr>
            <w:tcW w:w="1133" w:type="dxa"/>
          </w:tcPr>
          <w:p w:rsidR="004C4005" w:rsidRDefault="004C4005">
            <w:pPr>
              <w:pStyle w:val="ConsPlusNormal"/>
              <w:jc w:val="center"/>
            </w:pPr>
            <w:r>
              <w:t>32,3</w:t>
            </w:r>
          </w:p>
        </w:tc>
        <w:tc>
          <w:tcPr>
            <w:tcW w:w="1133" w:type="dxa"/>
          </w:tcPr>
          <w:p w:rsidR="004C4005" w:rsidRDefault="004C4005">
            <w:pPr>
              <w:pStyle w:val="ConsPlusNormal"/>
              <w:jc w:val="center"/>
            </w:pPr>
            <w:r>
              <w:t>39,1</w:t>
            </w:r>
          </w:p>
        </w:tc>
      </w:tr>
      <w:tr w:rsidR="004C4005">
        <w:tc>
          <w:tcPr>
            <w:tcW w:w="1133" w:type="dxa"/>
          </w:tcPr>
          <w:p w:rsidR="004C4005" w:rsidRDefault="004C4005">
            <w:pPr>
              <w:pStyle w:val="ConsPlusNormal"/>
              <w:jc w:val="center"/>
            </w:pPr>
            <w:r>
              <w:t>90</w:t>
            </w:r>
          </w:p>
        </w:tc>
        <w:tc>
          <w:tcPr>
            <w:tcW w:w="1133" w:type="dxa"/>
          </w:tcPr>
          <w:p w:rsidR="004C4005" w:rsidRDefault="004C4005">
            <w:pPr>
              <w:pStyle w:val="ConsPlusNormal"/>
              <w:jc w:val="center"/>
            </w:pPr>
            <w:r>
              <w:t>1,1</w:t>
            </w:r>
          </w:p>
        </w:tc>
        <w:tc>
          <w:tcPr>
            <w:tcW w:w="1133" w:type="dxa"/>
          </w:tcPr>
          <w:p w:rsidR="004C4005" w:rsidRDefault="004C4005">
            <w:pPr>
              <w:pStyle w:val="ConsPlusNormal"/>
              <w:jc w:val="center"/>
            </w:pPr>
            <w:r>
              <w:t>3,0</w:t>
            </w:r>
          </w:p>
        </w:tc>
        <w:tc>
          <w:tcPr>
            <w:tcW w:w="1133" w:type="dxa"/>
          </w:tcPr>
          <w:p w:rsidR="004C4005" w:rsidRDefault="004C4005">
            <w:pPr>
              <w:pStyle w:val="ConsPlusNormal"/>
              <w:jc w:val="center"/>
            </w:pPr>
            <w:r>
              <w:t>11,7</w:t>
            </w:r>
          </w:p>
        </w:tc>
        <w:tc>
          <w:tcPr>
            <w:tcW w:w="1133" w:type="dxa"/>
          </w:tcPr>
          <w:p w:rsidR="004C4005" w:rsidRDefault="004C4005">
            <w:pPr>
              <w:pStyle w:val="ConsPlusNormal"/>
              <w:jc w:val="center"/>
            </w:pPr>
            <w:r>
              <w:t>21,3</w:t>
            </w:r>
          </w:p>
        </w:tc>
        <w:tc>
          <w:tcPr>
            <w:tcW w:w="1133" w:type="dxa"/>
          </w:tcPr>
          <w:p w:rsidR="004C4005" w:rsidRDefault="004C4005">
            <w:pPr>
              <w:pStyle w:val="ConsPlusNormal"/>
              <w:jc w:val="center"/>
            </w:pPr>
            <w:r>
              <w:t>29,4</w:t>
            </w:r>
          </w:p>
        </w:tc>
        <w:tc>
          <w:tcPr>
            <w:tcW w:w="1133" w:type="dxa"/>
          </w:tcPr>
          <w:p w:rsidR="004C4005" w:rsidRDefault="004C4005">
            <w:pPr>
              <w:pStyle w:val="ConsPlusNormal"/>
              <w:jc w:val="center"/>
            </w:pPr>
            <w:r>
              <w:t>37,2</w:t>
            </w:r>
          </w:p>
        </w:tc>
        <w:tc>
          <w:tcPr>
            <w:tcW w:w="1133" w:type="dxa"/>
          </w:tcPr>
          <w:p w:rsidR="004C4005" w:rsidRDefault="004C4005">
            <w:pPr>
              <w:pStyle w:val="ConsPlusNormal"/>
              <w:jc w:val="center"/>
            </w:pPr>
            <w:r>
              <w:t>44,6</w:t>
            </w:r>
          </w:p>
        </w:tc>
      </w:tr>
      <w:tr w:rsidR="004C4005">
        <w:tc>
          <w:tcPr>
            <w:tcW w:w="1133" w:type="dxa"/>
          </w:tcPr>
          <w:p w:rsidR="004C4005" w:rsidRDefault="004C4005">
            <w:pPr>
              <w:pStyle w:val="ConsPlusNormal"/>
              <w:jc w:val="center"/>
            </w:pPr>
            <w:r>
              <w:t>100</w:t>
            </w:r>
          </w:p>
        </w:tc>
        <w:tc>
          <w:tcPr>
            <w:tcW w:w="1133" w:type="dxa"/>
          </w:tcPr>
          <w:p w:rsidR="004C4005" w:rsidRDefault="004C4005">
            <w:pPr>
              <w:pStyle w:val="ConsPlusNormal"/>
              <w:jc w:val="center"/>
            </w:pPr>
            <w:r>
              <w:t>1,1</w:t>
            </w:r>
          </w:p>
        </w:tc>
        <w:tc>
          <w:tcPr>
            <w:tcW w:w="1133" w:type="dxa"/>
          </w:tcPr>
          <w:p w:rsidR="004C4005" w:rsidRDefault="004C4005">
            <w:pPr>
              <w:pStyle w:val="ConsPlusNormal"/>
              <w:jc w:val="center"/>
            </w:pPr>
            <w:r>
              <w:t>6,4</w:t>
            </w:r>
          </w:p>
        </w:tc>
        <w:tc>
          <w:tcPr>
            <w:tcW w:w="1133" w:type="dxa"/>
          </w:tcPr>
          <w:p w:rsidR="004C4005" w:rsidRDefault="004C4005">
            <w:pPr>
              <w:pStyle w:val="ConsPlusNormal"/>
              <w:jc w:val="center"/>
            </w:pPr>
            <w:r>
              <w:t>16,0</w:t>
            </w:r>
          </w:p>
        </w:tc>
        <w:tc>
          <w:tcPr>
            <w:tcW w:w="1133" w:type="dxa"/>
          </w:tcPr>
          <w:p w:rsidR="004C4005" w:rsidRDefault="004C4005">
            <w:pPr>
              <w:pStyle w:val="ConsPlusNormal"/>
              <w:jc w:val="center"/>
            </w:pPr>
            <w:r>
              <w:t>25,8</w:t>
            </w:r>
          </w:p>
        </w:tc>
        <w:tc>
          <w:tcPr>
            <w:tcW w:w="1133" w:type="dxa"/>
          </w:tcPr>
          <w:p w:rsidR="004C4005" w:rsidRDefault="004C4005">
            <w:pPr>
              <w:pStyle w:val="ConsPlusNormal"/>
              <w:jc w:val="center"/>
            </w:pPr>
            <w:r>
              <w:t>34,5</w:t>
            </w:r>
          </w:p>
        </w:tc>
        <w:tc>
          <w:tcPr>
            <w:tcW w:w="1133" w:type="dxa"/>
          </w:tcPr>
          <w:p w:rsidR="004C4005" w:rsidRDefault="004C4005">
            <w:pPr>
              <w:pStyle w:val="ConsPlusNormal"/>
              <w:jc w:val="center"/>
            </w:pPr>
            <w:r>
              <w:t>42,7</w:t>
            </w:r>
          </w:p>
        </w:tc>
        <w:tc>
          <w:tcPr>
            <w:tcW w:w="1133" w:type="dxa"/>
          </w:tcPr>
          <w:p w:rsidR="004C4005" w:rsidRDefault="004C4005">
            <w:pPr>
              <w:pStyle w:val="ConsPlusNormal"/>
              <w:jc w:val="center"/>
            </w:pPr>
            <w:r>
              <w:t>50,6</w:t>
            </w:r>
          </w:p>
        </w:tc>
      </w:tr>
      <w:tr w:rsidR="004C4005">
        <w:tc>
          <w:tcPr>
            <w:tcW w:w="1133" w:type="dxa"/>
          </w:tcPr>
          <w:p w:rsidR="004C4005" w:rsidRDefault="004C4005">
            <w:pPr>
              <w:pStyle w:val="ConsPlusNormal"/>
              <w:jc w:val="center"/>
            </w:pPr>
            <w:r>
              <w:t>110</w:t>
            </w:r>
          </w:p>
        </w:tc>
        <w:tc>
          <w:tcPr>
            <w:tcW w:w="1133" w:type="dxa"/>
          </w:tcPr>
          <w:p w:rsidR="004C4005" w:rsidRDefault="004C4005">
            <w:pPr>
              <w:pStyle w:val="ConsPlusNormal"/>
              <w:jc w:val="center"/>
            </w:pPr>
            <w:r>
              <w:t>1,1</w:t>
            </w:r>
          </w:p>
        </w:tc>
        <w:tc>
          <w:tcPr>
            <w:tcW w:w="1133" w:type="dxa"/>
          </w:tcPr>
          <w:p w:rsidR="004C4005" w:rsidRDefault="004C4005">
            <w:pPr>
              <w:pStyle w:val="ConsPlusNormal"/>
              <w:jc w:val="center"/>
            </w:pPr>
            <w:r>
              <w:t>10,0</w:t>
            </w:r>
          </w:p>
        </w:tc>
        <w:tc>
          <w:tcPr>
            <w:tcW w:w="1133" w:type="dxa"/>
          </w:tcPr>
          <w:p w:rsidR="004C4005" w:rsidRDefault="004C4005">
            <w:pPr>
              <w:pStyle w:val="ConsPlusNormal"/>
              <w:jc w:val="center"/>
            </w:pPr>
            <w:r>
              <w:t>21,2</w:t>
            </w:r>
          </w:p>
        </w:tc>
        <w:tc>
          <w:tcPr>
            <w:tcW w:w="1133" w:type="dxa"/>
          </w:tcPr>
          <w:p w:rsidR="004C4005" w:rsidRDefault="004C4005">
            <w:pPr>
              <w:pStyle w:val="ConsPlusNormal"/>
              <w:jc w:val="center"/>
            </w:pPr>
            <w:r>
              <w:t>30,9</w:t>
            </w:r>
          </w:p>
        </w:tc>
        <w:tc>
          <w:tcPr>
            <w:tcW w:w="1133" w:type="dxa"/>
          </w:tcPr>
          <w:p w:rsidR="004C4005" w:rsidRDefault="004C4005">
            <w:pPr>
              <w:pStyle w:val="ConsPlusNormal"/>
              <w:jc w:val="center"/>
            </w:pPr>
            <w:r>
              <w:t>40,0</w:t>
            </w:r>
          </w:p>
        </w:tc>
        <w:tc>
          <w:tcPr>
            <w:tcW w:w="1133" w:type="dxa"/>
          </w:tcPr>
          <w:p w:rsidR="004C4005" w:rsidRDefault="004C4005">
            <w:pPr>
              <w:pStyle w:val="ConsPlusNormal"/>
              <w:jc w:val="center"/>
            </w:pPr>
            <w:r>
              <w:t>48,7</w:t>
            </w:r>
          </w:p>
        </w:tc>
        <w:tc>
          <w:tcPr>
            <w:tcW w:w="1133" w:type="dxa"/>
          </w:tcPr>
          <w:p w:rsidR="004C4005" w:rsidRDefault="004C4005">
            <w:pPr>
              <w:pStyle w:val="ConsPlusNormal"/>
              <w:jc w:val="center"/>
            </w:pPr>
            <w:r>
              <w:t>57,2</w:t>
            </w:r>
          </w:p>
        </w:tc>
      </w:tr>
      <w:tr w:rsidR="004C4005">
        <w:tc>
          <w:tcPr>
            <w:tcW w:w="1133" w:type="dxa"/>
          </w:tcPr>
          <w:p w:rsidR="004C4005" w:rsidRDefault="004C4005">
            <w:pPr>
              <w:pStyle w:val="ConsPlusNormal"/>
              <w:jc w:val="center"/>
            </w:pPr>
            <w:r>
              <w:t>120</w:t>
            </w:r>
          </w:p>
        </w:tc>
        <w:tc>
          <w:tcPr>
            <w:tcW w:w="1133" w:type="dxa"/>
          </w:tcPr>
          <w:p w:rsidR="004C4005" w:rsidRDefault="004C4005">
            <w:pPr>
              <w:pStyle w:val="ConsPlusNormal"/>
              <w:jc w:val="center"/>
            </w:pPr>
            <w:r>
              <w:t>3,4</w:t>
            </w:r>
          </w:p>
        </w:tc>
        <w:tc>
          <w:tcPr>
            <w:tcW w:w="1133" w:type="dxa"/>
          </w:tcPr>
          <w:p w:rsidR="004C4005" w:rsidRDefault="004C4005">
            <w:pPr>
              <w:pStyle w:val="ConsPlusNormal"/>
              <w:jc w:val="center"/>
            </w:pPr>
            <w:r>
              <w:t>14,9</w:t>
            </w:r>
          </w:p>
        </w:tc>
        <w:tc>
          <w:tcPr>
            <w:tcW w:w="1133" w:type="dxa"/>
          </w:tcPr>
          <w:p w:rsidR="004C4005" w:rsidRDefault="004C4005">
            <w:pPr>
              <w:pStyle w:val="ConsPlusNormal"/>
              <w:jc w:val="center"/>
            </w:pPr>
            <w:r>
              <w:t>26,4</w:t>
            </w:r>
          </w:p>
        </w:tc>
        <w:tc>
          <w:tcPr>
            <w:tcW w:w="1133" w:type="dxa"/>
          </w:tcPr>
          <w:p w:rsidR="004C4005" w:rsidRDefault="004C4005">
            <w:pPr>
              <w:pStyle w:val="ConsPlusNormal"/>
              <w:jc w:val="center"/>
            </w:pPr>
            <w:r>
              <w:t>36,5</w:t>
            </w:r>
          </w:p>
        </w:tc>
        <w:tc>
          <w:tcPr>
            <w:tcW w:w="1133" w:type="dxa"/>
          </w:tcPr>
          <w:p w:rsidR="004C4005" w:rsidRDefault="004C4005">
            <w:pPr>
              <w:pStyle w:val="ConsPlusNormal"/>
              <w:jc w:val="center"/>
            </w:pPr>
            <w:r>
              <w:t>46,1</w:t>
            </w:r>
          </w:p>
        </w:tc>
        <w:tc>
          <w:tcPr>
            <w:tcW w:w="1133" w:type="dxa"/>
          </w:tcPr>
          <w:p w:rsidR="004C4005" w:rsidRDefault="004C4005">
            <w:pPr>
              <w:pStyle w:val="ConsPlusNormal"/>
              <w:jc w:val="center"/>
            </w:pPr>
            <w:r>
              <w:t>55,3</w:t>
            </w:r>
          </w:p>
        </w:tc>
        <w:tc>
          <w:tcPr>
            <w:tcW w:w="1133" w:type="dxa"/>
          </w:tcPr>
          <w:p w:rsidR="004C4005" w:rsidRDefault="004C4005">
            <w:pPr>
              <w:pStyle w:val="ConsPlusNormal"/>
              <w:jc w:val="center"/>
            </w:pPr>
            <w:r>
              <w:t>60,3</w:t>
            </w:r>
          </w:p>
        </w:tc>
      </w:tr>
      <w:tr w:rsidR="004C4005">
        <w:tc>
          <w:tcPr>
            <w:tcW w:w="1133" w:type="dxa"/>
          </w:tcPr>
          <w:p w:rsidR="004C4005" w:rsidRDefault="004C4005">
            <w:pPr>
              <w:pStyle w:val="ConsPlusNormal"/>
              <w:jc w:val="center"/>
            </w:pPr>
            <w:r>
              <w:t>130</w:t>
            </w:r>
          </w:p>
        </w:tc>
        <w:tc>
          <w:tcPr>
            <w:tcW w:w="1133" w:type="dxa"/>
          </w:tcPr>
          <w:p w:rsidR="004C4005" w:rsidRDefault="004C4005">
            <w:pPr>
              <w:pStyle w:val="ConsPlusNormal"/>
              <w:jc w:val="center"/>
            </w:pPr>
            <w:r>
              <w:t>8,4</w:t>
            </w:r>
          </w:p>
        </w:tc>
        <w:tc>
          <w:tcPr>
            <w:tcW w:w="1133" w:type="dxa"/>
          </w:tcPr>
          <w:p w:rsidR="004C4005" w:rsidRDefault="004C4005">
            <w:pPr>
              <w:pStyle w:val="ConsPlusNormal"/>
              <w:jc w:val="center"/>
            </w:pPr>
            <w:r>
              <w:t>21,0</w:t>
            </w:r>
          </w:p>
        </w:tc>
        <w:tc>
          <w:tcPr>
            <w:tcW w:w="1133" w:type="dxa"/>
          </w:tcPr>
          <w:p w:rsidR="004C4005" w:rsidRDefault="004C4005">
            <w:pPr>
              <w:pStyle w:val="ConsPlusNormal"/>
              <w:jc w:val="center"/>
            </w:pPr>
            <w:r>
              <w:t>32,2</w:t>
            </w:r>
          </w:p>
        </w:tc>
        <w:tc>
          <w:tcPr>
            <w:tcW w:w="1133" w:type="dxa"/>
          </w:tcPr>
          <w:p w:rsidR="004C4005" w:rsidRDefault="004C4005">
            <w:pPr>
              <w:pStyle w:val="ConsPlusNormal"/>
              <w:jc w:val="center"/>
            </w:pPr>
            <w:r>
              <w:t>42,7</w:t>
            </w:r>
          </w:p>
        </w:tc>
        <w:tc>
          <w:tcPr>
            <w:tcW w:w="1133" w:type="dxa"/>
          </w:tcPr>
          <w:p w:rsidR="004C4005" w:rsidRDefault="004C4005">
            <w:pPr>
              <w:pStyle w:val="ConsPlusNormal"/>
              <w:jc w:val="center"/>
            </w:pPr>
            <w:r>
              <w:t>52,6</w:t>
            </w:r>
          </w:p>
        </w:tc>
        <w:tc>
          <w:tcPr>
            <w:tcW w:w="1133" w:type="dxa"/>
          </w:tcPr>
          <w:p w:rsidR="004C4005" w:rsidRDefault="004C4005">
            <w:pPr>
              <w:pStyle w:val="ConsPlusNormal"/>
              <w:jc w:val="center"/>
            </w:pPr>
            <w:r>
              <w:t>56,7</w:t>
            </w:r>
          </w:p>
        </w:tc>
        <w:tc>
          <w:tcPr>
            <w:tcW w:w="1133" w:type="dxa"/>
          </w:tcPr>
          <w:p w:rsidR="004C4005" w:rsidRDefault="004C4005">
            <w:pPr>
              <w:pStyle w:val="ConsPlusNormal"/>
              <w:jc w:val="center"/>
            </w:pPr>
            <w:r>
              <w:t>64,6</w:t>
            </w:r>
          </w:p>
        </w:tc>
      </w:tr>
    </w:tbl>
    <w:p w:rsidR="004C4005" w:rsidRDefault="004C4005">
      <w:pPr>
        <w:pStyle w:val="ConsPlusNormal"/>
        <w:jc w:val="both"/>
      </w:pPr>
    </w:p>
    <w:p w:rsidR="004C4005" w:rsidRDefault="004C4005">
      <w:pPr>
        <w:pStyle w:val="ConsPlusNormal"/>
        <w:jc w:val="right"/>
      </w:pPr>
      <w:r>
        <w:t>Таблица В.3</w:t>
      </w:r>
    </w:p>
    <w:p w:rsidR="004C4005" w:rsidRDefault="004C4005">
      <w:pPr>
        <w:pStyle w:val="ConsPlusNormal"/>
        <w:jc w:val="both"/>
      </w:pPr>
    </w:p>
    <w:p w:rsidR="004C4005" w:rsidRDefault="004C4005">
      <w:pPr>
        <w:pStyle w:val="ConsPlusNormal"/>
        <w:jc w:val="center"/>
      </w:pPr>
      <w:r>
        <w:rPr>
          <w:b/>
        </w:rPr>
        <w:t>Базовые значения выбросов сажи тяжелых грузовых автомобилей</w:t>
      </w:r>
    </w:p>
    <w:p w:rsidR="004C4005" w:rsidRDefault="004C4005">
      <w:pPr>
        <w:pStyle w:val="ConsPlusNormal"/>
        <w:jc w:val="center"/>
      </w:pPr>
      <w:r>
        <w:rPr>
          <w:b/>
        </w:rPr>
        <w:t>с дизельным двигателем в расчете на массу 23 т, г/ч</w:t>
      </w:r>
    </w:p>
    <w:p w:rsidR="004C4005" w:rsidRDefault="004C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3"/>
        <w:gridCol w:w="1133"/>
        <w:gridCol w:w="1133"/>
        <w:gridCol w:w="1133"/>
        <w:gridCol w:w="1133"/>
        <w:gridCol w:w="1133"/>
        <w:gridCol w:w="1133"/>
        <w:gridCol w:w="1133"/>
      </w:tblGrid>
      <w:tr w:rsidR="004C4005">
        <w:tc>
          <w:tcPr>
            <w:tcW w:w="1133" w:type="dxa"/>
            <w:vMerge w:val="restart"/>
          </w:tcPr>
          <w:p w:rsidR="004C4005" w:rsidRDefault="004C4005">
            <w:pPr>
              <w:pStyle w:val="ConsPlusNormal"/>
              <w:jc w:val="center"/>
            </w:pPr>
            <w:r>
              <w:rPr>
                <w:i/>
              </w:rPr>
              <w:t>V</w:t>
            </w:r>
            <w:r>
              <w:rPr>
                <w:vertAlign w:val="subscript"/>
              </w:rPr>
              <w:t>тр.ср</w:t>
            </w:r>
            <w:r>
              <w:t>, км/ч</w:t>
            </w:r>
          </w:p>
        </w:tc>
        <w:tc>
          <w:tcPr>
            <w:tcW w:w="7931" w:type="dxa"/>
            <w:gridSpan w:val="7"/>
          </w:tcPr>
          <w:p w:rsidR="004C4005" w:rsidRDefault="004C4005">
            <w:pPr>
              <w:pStyle w:val="ConsPlusNormal"/>
              <w:jc w:val="center"/>
            </w:pPr>
            <w:r>
              <w:t xml:space="preserve">Базовые значения выбросов сажи тяжелых грузовых автомобилей с дизельным двигателем в расчете на массу 23 т, г/ч, при дорожном уклоне </w:t>
            </w:r>
            <w:r>
              <w:rPr>
                <w:i/>
              </w:rPr>
              <w:t>i</w:t>
            </w:r>
            <w:r>
              <w:t>, %</w:t>
            </w:r>
          </w:p>
        </w:tc>
      </w:tr>
      <w:tr w:rsidR="004C4005">
        <w:tc>
          <w:tcPr>
            <w:tcW w:w="1133" w:type="dxa"/>
            <w:vMerge/>
          </w:tcPr>
          <w:p w:rsidR="004C4005" w:rsidRDefault="004C4005">
            <w:pPr>
              <w:pStyle w:val="ConsPlusNormal"/>
            </w:pPr>
          </w:p>
        </w:tc>
        <w:tc>
          <w:tcPr>
            <w:tcW w:w="1133" w:type="dxa"/>
          </w:tcPr>
          <w:p w:rsidR="004C4005" w:rsidRDefault="004C4005">
            <w:pPr>
              <w:pStyle w:val="ConsPlusNormal"/>
              <w:jc w:val="center"/>
            </w:pPr>
            <w:r>
              <w:t>-6</w:t>
            </w:r>
          </w:p>
        </w:tc>
        <w:tc>
          <w:tcPr>
            <w:tcW w:w="1133" w:type="dxa"/>
          </w:tcPr>
          <w:p w:rsidR="004C4005" w:rsidRDefault="004C4005">
            <w:pPr>
              <w:pStyle w:val="ConsPlusNormal"/>
              <w:jc w:val="center"/>
            </w:pPr>
            <w:r>
              <w:t>-4</w:t>
            </w:r>
          </w:p>
        </w:tc>
        <w:tc>
          <w:tcPr>
            <w:tcW w:w="1133" w:type="dxa"/>
          </w:tcPr>
          <w:p w:rsidR="004C4005" w:rsidRDefault="004C4005">
            <w:pPr>
              <w:pStyle w:val="ConsPlusNormal"/>
              <w:jc w:val="center"/>
            </w:pPr>
            <w:r>
              <w:t>-2</w:t>
            </w:r>
          </w:p>
        </w:tc>
        <w:tc>
          <w:tcPr>
            <w:tcW w:w="1133" w:type="dxa"/>
          </w:tcPr>
          <w:p w:rsidR="004C4005" w:rsidRDefault="004C4005">
            <w:pPr>
              <w:pStyle w:val="ConsPlusNormal"/>
              <w:jc w:val="center"/>
            </w:pPr>
            <w:r>
              <w:t>0</w:t>
            </w:r>
          </w:p>
        </w:tc>
        <w:tc>
          <w:tcPr>
            <w:tcW w:w="1133" w:type="dxa"/>
          </w:tcPr>
          <w:p w:rsidR="004C4005" w:rsidRDefault="004C4005">
            <w:pPr>
              <w:pStyle w:val="ConsPlusNormal"/>
              <w:jc w:val="center"/>
            </w:pPr>
            <w:r>
              <w:t>2</w:t>
            </w:r>
          </w:p>
        </w:tc>
        <w:tc>
          <w:tcPr>
            <w:tcW w:w="1133" w:type="dxa"/>
          </w:tcPr>
          <w:p w:rsidR="004C4005" w:rsidRDefault="004C4005">
            <w:pPr>
              <w:pStyle w:val="ConsPlusNormal"/>
              <w:jc w:val="center"/>
            </w:pPr>
            <w:r>
              <w:t>4</w:t>
            </w:r>
          </w:p>
        </w:tc>
        <w:tc>
          <w:tcPr>
            <w:tcW w:w="1133" w:type="dxa"/>
          </w:tcPr>
          <w:p w:rsidR="004C4005" w:rsidRDefault="004C4005">
            <w:pPr>
              <w:pStyle w:val="ConsPlusNormal"/>
              <w:jc w:val="center"/>
            </w:pPr>
            <w:r>
              <w:t>6</w:t>
            </w:r>
          </w:p>
        </w:tc>
      </w:tr>
      <w:tr w:rsidR="004C4005">
        <w:tc>
          <w:tcPr>
            <w:tcW w:w="1133" w:type="dxa"/>
          </w:tcPr>
          <w:p w:rsidR="004C4005" w:rsidRDefault="004C4005">
            <w:pPr>
              <w:pStyle w:val="ConsPlusNormal"/>
              <w:jc w:val="center"/>
            </w:pPr>
            <w:r>
              <w:t>0</w:t>
            </w:r>
          </w:p>
        </w:tc>
        <w:tc>
          <w:tcPr>
            <w:tcW w:w="1133" w:type="dxa"/>
          </w:tcPr>
          <w:p w:rsidR="004C4005" w:rsidRDefault="004C4005">
            <w:pPr>
              <w:pStyle w:val="ConsPlusNormal"/>
              <w:jc w:val="center"/>
            </w:pPr>
            <w:r>
              <w:t>11,0</w:t>
            </w:r>
          </w:p>
        </w:tc>
        <w:tc>
          <w:tcPr>
            <w:tcW w:w="1133" w:type="dxa"/>
          </w:tcPr>
          <w:p w:rsidR="004C4005" w:rsidRDefault="004C4005">
            <w:pPr>
              <w:pStyle w:val="ConsPlusNormal"/>
              <w:jc w:val="center"/>
            </w:pPr>
            <w:r>
              <w:t>11,0</w:t>
            </w:r>
          </w:p>
        </w:tc>
        <w:tc>
          <w:tcPr>
            <w:tcW w:w="1133" w:type="dxa"/>
          </w:tcPr>
          <w:p w:rsidR="004C4005" w:rsidRDefault="004C4005">
            <w:pPr>
              <w:pStyle w:val="ConsPlusNormal"/>
              <w:jc w:val="center"/>
            </w:pPr>
            <w:r>
              <w:t>11,0</w:t>
            </w:r>
          </w:p>
        </w:tc>
        <w:tc>
          <w:tcPr>
            <w:tcW w:w="1133" w:type="dxa"/>
          </w:tcPr>
          <w:p w:rsidR="004C4005" w:rsidRDefault="004C4005">
            <w:pPr>
              <w:pStyle w:val="ConsPlusNormal"/>
              <w:jc w:val="center"/>
            </w:pPr>
            <w:r>
              <w:t>11,0</w:t>
            </w:r>
          </w:p>
        </w:tc>
        <w:tc>
          <w:tcPr>
            <w:tcW w:w="1133" w:type="dxa"/>
          </w:tcPr>
          <w:p w:rsidR="004C4005" w:rsidRDefault="004C4005">
            <w:pPr>
              <w:pStyle w:val="ConsPlusNormal"/>
              <w:jc w:val="center"/>
            </w:pPr>
            <w:r>
              <w:t>11,0</w:t>
            </w:r>
          </w:p>
        </w:tc>
        <w:tc>
          <w:tcPr>
            <w:tcW w:w="1133" w:type="dxa"/>
          </w:tcPr>
          <w:p w:rsidR="004C4005" w:rsidRDefault="004C4005">
            <w:pPr>
              <w:pStyle w:val="ConsPlusNormal"/>
              <w:jc w:val="center"/>
            </w:pPr>
            <w:r>
              <w:t>11,0</w:t>
            </w:r>
          </w:p>
        </w:tc>
        <w:tc>
          <w:tcPr>
            <w:tcW w:w="1133" w:type="dxa"/>
          </w:tcPr>
          <w:p w:rsidR="004C4005" w:rsidRDefault="004C4005">
            <w:pPr>
              <w:pStyle w:val="ConsPlusNormal"/>
              <w:jc w:val="center"/>
            </w:pPr>
            <w:r>
              <w:t>11,0</w:t>
            </w:r>
          </w:p>
        </w:tc>
      </w:tr>
      <w:tr w:rsidR="004C4005">
        <w:tc>
          <w:tcPr>
            <w:tcW w:w="1133" w:type="dxa"/>
          </w:tcPr>
          <w:p w:rsidR="004C4005" w:rsidRDefault="004C4005">
            <w:pPr>
              <w:pStyle w:val="ConsPlusNormal"/>
              <w:jc w:val="center"/>
            </w:pPr>
            <w:r>
              <w:t>10</w:t>
            </w:r>
          </w:p>
        </w:tc>
        <w:tc>
          <w:tcPr>
            <w:tcW w:w="1133" w:type="dxa"/>
          </w:tcPr>
          <w:p w:rsidR="004C4005" w:rsidRDefault="004C4005">
            <w:pPr>
              <w:pStyle w:val="ConsPlusNormal"/>
              <w:jc w:val="center"/>
            </w:pPr>
            <w:r>
              <w:t>13,6</w:t>
            </w:r>
          </w:p>
        </w:tc>
        <w:tc>
          <w:tcPr>
            <w:tcW w:w="1133" w:type="dxa"/>
          </w:tcPr>
          <w:p w:rsidR="004C4005" w:rsidRDefault="004C4005">
            <w:pPr>
              <w:pStyle w:val="ConsPlusNormal"/>
              <w:jc w:val="center"/>
            </w:pPr>
            <w:r>
              <w:t>13,4</w:t>
            </w:r>
          </w:p>
        </w:tc>
        <w:tc>
          <w:tcPr>
            <w:tcW w:w="1133" w:type="dxa"/>
          </w:tcPr>
          <w:p w:rsidR="004C4005" w:rsidRDefault="004C4005">
            <w:pPr>
              <w:pStyle w:val="ConsPlusNormal"/>
              <w:jc w:val="center"/>
            </w:pPr>
            <w:r>
              <w:t>15,5</w:t>
            </w:r>
          </w:p>
        </w:tc>
        <w:tc>
          <w:tcPr>
            <w:tcW w:w="1133" w:type="dxa"/>
          </w:tcPr>
          <w:p w:rsidR="004C4005" w:rsidRDefault="004C4005">
            <w:pPr>
              <w:pStyle w:val="ConsPlusNormal"/>
              <w:jc w:val="center"/>
            </w:pPr>
            <w:r>
              <w:t>18,2</w:t>
            </w:r>
          </w:p>
        </w:tc>
        <w:tc>
          <w:tcPr>
            <w:tcW w:w="1133" w:type="dxa"/>
          </w:tcPr>
          <w:p w:rsidR="004C4005" w:rsidRDefault="004C4005">
            <w:pPr>
              <w:pStyle w:val="ConsPlusNormal"/>
              <w:jc w:val="center"/>
            </w:pPr>
            <w:r>
              <w:t>21,4</w:t>
            </w:r>
          </w:p>
        </w:tc>
        <w:tc>
          <w:tcPr>
            <w:tcW w:w="1133" w:type="dxa"/>
          </w:tcPr>
          <w:p w:rsidR="004C4005" w:rsidRDefault="004C4005">
            <w:pPr>
              <w:pStyle w:val="ConsPlusNormal"/>
              <w:jc w:val="center"/>
            </w:pPr>
            <w:r>
              <w:t>25,1</w:t>
            </w:r>
          </w:p>
        </w:tc>
        <w:tc>
          <w:tcPr>
            <w:tcW w:w="1133" w:type="dxa"/>
          </w:tcPr>
          <w:p w:rsidR="004C4005" w:rsidRDefault="004C4005">
            <w:pPr>
              <w:pStyle w:val="ConsPlusNormal"/>
              <w:jc w:val="center"/>
            </w:pPr>
            <w:r>
              <w:t>28,2</w:t>
            </w:r>
          </w:p>
        </w:tc>
      </w:tr>
      <w:tr w:rsidR="004C4005">
        <w:tc>
          <w:tcPr>
            <w:tcW w:w="1133" w:type="dxa"/>
          </w:tcPr>
          <w:p w:rsidR="004C4005" w:rsidRDefault="004C4005">
            <w:pPr>
              <w:pStyle w:val="ConsPlusNormal"/>
              <w:jc w:val="center"/>
            </w:pPr>
            <w:r>
              <w:t>20</w:t>
            </w:r>
          </w:p>
        </w:tc>
        <w:tc>
          <w:tcPr>
            <w:tcW w:w="1133" w:type="dxa"/>
          </w:tcPr>
          <w:p w:rsidR="004C4005" w:rsidRDefault="004C4005">
            <w:pPr>
              <w:pStyle w:val="ConsPlusNormal"/>
              <w:jc w:val="center"/>
            </w:pPr>
            <w:r>
              <w:t>11,9</w:t>
            </w:r>
          </w:p>
        </w:tc>
        <w:tc>
          <w:tcPr>
            <w:tcW w:w="1133" w:type="dxa"/>
          </w:tcPr>
          <w:p w:rsidR="004C4005" w:rsidRDefault="004C4005">
            <w:pPr>
              <w:pStyle w:val="ConsPlusNormal"/>
              <w:jc w:val="center"/>
            </w:pPr>
            <w:r>
              <w:t>13,8</w:t>
            </w:r>
          </w:p>
        </w:tc>
        <w:tc>
          <w:tcPr>
            <w:tcW w:w="1133" w:type="dxa"/>
          </w:tcPr>
          <w:p w:rsidR="004C4005" w:rsidRDefault="004C4005">
            <w:pPr>
              <w:pStyle w:val="ConsPlusNormal"/>
              <w:jc w:val="center"/>
            </w:pPr>
            <w:r>
              <w:t>15,0</w:t>
            </w:r>
          </w:p>
        </w:tc>
        <w:tc>
          <w:tcPr>
            <w:tcW w:w="1133" w:type="dxa"/>
          </w:tcPr>
          <w:p w:rsidR="004C4005" w:rsidRDefault="004C4005">
            <w:pPr>
              <w:pStyle w:val="ConsPlusNormal"/>
              <w:jc w:val="center"/>
            </w:pPr>
            <w:r>
              <w:t>19,9</w:t>
            </w:r>
          </w:p>
        </w:tc>
        <w:tc>
          <w:tcPr>
            <w:tcW w:w="1133" w:type="dxa"/>
          </w:tcPr>
          <w:p w:rsidR="004C4005" w:rsidRDefault="004C4005">
            <w:pPr>
              <w:pStyle w:val="ConsPlusNormal"/>
              <w:jc w:val="center"/>
            </w:pPr>
            <w:r>
              <w:t>25,7</w:t>
            </w:r>
          </w:p>
        </w:tc>
        <w:tc>
          <w:tcPr>
            <w:tcW w:w="1133" w:type="dxa"/>
          </w:tcPr>
          <w:p w:rsidR="004C4005" w:rsidRDefault="004C4005">
            <w:pPr>
              <w:pStyle w:val="ConsPlusNormal"/>
              <w:jc w:val="center"/>
            </w:pPr>
            <w:r>
              <w:t>31,5</w:t>
            </w:r>
          </w:p>
        </w:tc>
        <w:tc>
          <w:tcPr>
            <w:tcW w:w="1133" w:type="dxa"/>
          </w:tcPr>
          <w:p w:rsidR="004C4005" w:rsidRDefault="004C4005">
            <w:pPr>
              <w:pStyle w:val="ConsPlusNormal"/>
              <w:jc w:val="center"/>
            </w:pPr>
            <w:r>
              <w:t>36,5</w:t>
            </w:r>
          </w:p>
        </w:tc>
      </w:tr>
      <w:tr w:rsidR="004C4005">
        <w:tc>
          <w:tcPr>
            <w:tcW w:w="1133" w:type="dxa"/>
          </w:tcPr>
          <w:p w:rsidR="004C4005" w:rsidRDefault="004C4005">
            <w:pPr>
              <w:pStyle w:val="ConsPlusNormal"/>
              <w:jc w:val="center"/>
            </w:pPr>
            <w:r>
              <w:t>30</w:t>
            </w:r>
          </w:p>
        </w:tc>
        <w:tc>
          <w:tcPr>
            <w:tcW w:w="1133" w:type="dxa"/>
          </w:tcPr>
          <w:p w:rsidR="004C4005" w:rsidRDefault="004C4005">
            <w:pPr>
              <w:pStyle w:val="ConsPlusNormal"/>
              <w:jc w:val="center"/>
            </w:pPr>
            <w:r>
              <w:t>11,4</w:t>
            </w:r>
          </w:p>
        </w:tc>
        <w:tc>
          <w:tcPr>
            <w:tcW w:w="1133" w:type="dxa"/>
          </w:tcPr>
          <w:p w:rsidR="004C4005" w:rsidRDefault="004C4005">
            <w:pPr>
              <w:pStyle w:val="ConsPlusNormal"/>
              <w:jc w:val="center"/>
            </w:pPr>
            <w:r>
              <w:t>13,8</w:t>
            </w:r>
          </w:p>
        </w:tc>
        <w:tc>
          <w:tcPr>
            <w:tcW w:w="1133" w:type="dxa"/>
          </w:tcPr>
          <w:p w:rsidR="004C4005" w:rsidRDefault="004C4005">
            <w:pPr>
              <w:pStyle w:val="ConsPlusNormal"/>
              <w:jc w:val="center"/>
            </w:pPr>
            <w:r>
              <w:t>17,3</w:t>
            </w:r>
          </w:p>
        </w:tc>
        <w:tc>
          <w:tcPr>
            <w:tcW w:w="1133" w:type="dxa"/>
          </w:tcPr>
          <w:p w:rsidR="004C4005" w:rsidRDefault="004C4005">
            <w:pPr>
              <w:pStyle w:val="ConsPlusNormal"/>
              <w:jc w:val="center"/>
            </w:pPr>
            <w:r>
              <w:t>22,5</w:t>
            </w:r>
          </w:p>
        </w:tc>
        <w:tc>
          <w:tcPr>
            <w:tcW w:w="1133" w:type="dxa"/>
          </w:tcPr>
          <w:p w:rsidR="004C4005" w:rsidRDefault="004C4005">
            <w:pPr>
              <w:pStyle w:val="ConsPlusNormal"/>
              <w:jc w:val="center"/>
            </w:pPr>
            <w:r>
              <w:t>29,7</w:t>
            </w:r>
          </w:p>
        </w:tc>
        <w:tc>
          <w:tcPr>
            <w:tcW w:w="1133" w:type="dxa"/>
          </w:tcPr>
          <w:p w:rsidR="004C4005" w:rsidRDefault="004C4005">
            <w:pPr>
              <w:pStyle w:val="ConsPlusNormal"/>
              <w:jc w:val="center"/>
            </w:pPr>
            <w:r>
              <w:t>38,0</w:t>
            </w:r>
          </w:p>
        </w:tc>
        <w:tc>
          <w:tcPr>
            <w:tcW w:w="1133" w:type="dxa"/>
          </w:tcPr>
          <w:p w:rsidR="004C4005" w:rsidRDefault="004C4005">
            <w:pPr>
              <w:pStyle w:val="ConsPlusNormal"/>
              <w:jc w:val="center"/>
            </w:pPr>
            <w:r>
              <w:t>45,3</w:t>
            </w:r>
          </w:p>
        </w:tc>
      </w:tr>
      <w:tr w:rsidR="004C4005">
        <w:tc>
          <w:tcPr>
            <w:tcW w:w="1133" w:type="dxa"/>
          </w:tcPr>
          <w:p w:rsidR="004C4005" w:rsidRDefault="004C4005">
            <w:pPr>
              <w:pStyle w:val="ConsPlusNormal"/>
              <w:jc w:val="center"/>
            </w:pPr>
            <w:r>
              <w:t>40</w:t>
            </w:r>
          </w:p>
        </w:tc>
        <w:tc>
          <w:tcPr>
            <w:tcW w:w="1133" w:type="dxa"/>
          </w:tcPr>
          <w:p w:rsidR="004C4005" w:rsidRDefault="004C4005">
            <w:pPr>
              <w:pStyle w:val="ConsPlusNormal"/>
              <w:jc w:val="center"/>
            </w:pPr>
            <w:r>
              <w:t>10,8</w:t>
            </w:r>
          </w:p>
        </w:tc>
        <w:tc>
          <w:tcPr>
            <w:tcW w:w="1133" w:type="dxa"/>
          </w:tcPr>
          <w:p w:rsidR="004C4005" w:rsidRDefault="004C4005">
            <w:pPr>
              <w:pStyle w:val="ConsPlusNormal"/>
              <w:jc w:val="center"/>
            </w:pPr>
            <w:r>
              <w:t>13,3</w:t>
            </w:r>
          </w:p>
        </w:tc>
        <w:tc>
          <w:tcPr>
            <w:tcW w:w="1133" w:type="dxa"/>
          </w:tcPr>
          <w:p w:rsidR="004C4005" w:rsidRDefault="004C4005">
            <w:pPr>
              <w:pStyle w:val="ConsPlusNormal"/>
              <w:jc w:val="center"/>
            </w:pPr>
            <w:r>
              <w:t>17,8</w:t>
            </w:r>
          </w:p>
        </w:tc>
        <w:tc>
          <w:tcPr>
            <w:tcW w:w="1133" w:type="dxa"/>
          </w:tcPr>
          <w:p w:rsidR="004C4005" w:rsidRDefault="004C4005">
            <w:pPr>
              <w:pStyle w:val="ConsPlusNormal"/>
              <w:jc w:val="center"/>
            </w:pPr>
            <w:r>
              <w:t>24,9</w:t>
            </w:r>
          </w:p>
        </w:tc>
        <w:tc>
          <w:tcPr>
            <w:tcW w:w="1133" w:type="dxa"/>
          </w:tcPr>
          <w:p w:rsidR="004C4005" w:rsidRDefault="004C4005">
            <w:pPr>
              <w:pStyle w:val="ConsPlusNormal"/>
              <w:jc w:val="center"/>
            </w:pPr>
            <w:r>
              <w:t>33,9</w:t>
            </w:r>
          </w:p>
        </w:tc>
        <w:tc>
          <w:tcPr>
            <w:tcW w:w="1133" w:type="dxa"/>
          </w:tcPr>
          <w:p w:rsidR="004C4005" w:rsidRDefault="004C4005">
            <w:pPr>
              <w:pStyle w:val="ConsPlusNormal"/>
              <w:jc w:val="center"/>
            </w:pPr>
            <w:r>
              <w:t>44,6</w:t>
            </w:r>
          </w:p>
        </w:tc>
        <w:tc>
          <w:tcPr>
            <w:tcW w:w="1133" w:type="dxa"/>
          </w:tcPr>
          <w:p w:rsidR="004C4005" w:rsidRDefault="004C4005">
            <w:pPr>
              <w:pStyle w:val="ConsPlusNormal"/>
              <w:jc w:val="center"/>
            </w:pPr>
            <w:r>
              <w:t>53,6</w:t>
            </w:r>
          </w:p>
        </w:tc>
      </w:tr>
      <w:tr w:rsidR="004C4005">
        <w:tc>
          <w:tcPr>
            <w:tcW w:w="1133" w:type="dxa"/>
          </w:tcPr>
          <w:p w:rsidR="004C4005" w:rsidRDefault="004C4005">
            <w:pPr>
              <w:pStyle w:val="ConsPlusNormal"/>
              <w:jc w:val="center"/>
            </w:pPr>
            <w:r>
              <w:t>50</w:t>
            </w:r>
          </w:p>
        </w:tc>
        <w:tc>
          <w:tcPr>
            <w:tcW w:w="1133" w:type="dxa"/>
          </w:tcPr>
          <w:p w:rsidR="004C4005" w:rsidRDefault="004C4005">
            <w:pPr>
              <w:pStyle w:val="ConsPlusNormal"/>
              <w:jc w:val="center"/>
            </w:pPr>
            <w:r>
              <w:t>10,8</w:t>
            </w:r>
          </w:p>
        </w:tc>
        <w:tc>
          <w:tcPr>
            <w:tcW w:w="1133" w:type="dxa"/>
          </w:tcPr>
          <w:p w:rsidR="004C4005" w:rsidRDefault="004C4005">
            <w:pPr>
              <w:pStyle w:val="ConsPlusNormal"/>
              <w:jc w:val="center"/>
            </w:pPr>
            <w:r>
              <w:t>13,0</w:t>
            </w:r>
          </w:p>
        </w:tc>
        <w:tc>
          <w:tcPr>
            <w:tcW w:w="1133" w:type="dxa"/>
          </w:tcPr>
          <w:p w:rsidR="004C4005" w:rsidRDefault="004C4005">
            <w:pPr>
              <w:pStyle w:val="ConsPlusNormal"/>
              <w:jc w:val="center"/>
            </w:pPr>
            <w:r>
              <w:t>17,6</w:t>
            </w:r>
          </w:p>
        </w:tc>
        <w:tc>
          <w:tcPr>
            <w:tcW w:w="1133" w:type="dxa"/>
          </w:tcPr>
          <w:p w:rsidR="004C4005" w:rsidRDefault="004C4005">
            <w:pPr>
              <w:pStyle w:val="ConsPlusNormal"/>
              <w:jc w:val="center"/>
            </w:pPr>
            <w:r>
              <w:t>26,3</w:t>
            </w:r>
          </w:p>
        </w:tc>
        <w:tc>
          <w:tcPr>
            <w:tcW w:w="1133" w:type="dxa"/>
          </w:tcPr>
          <w:p w:rsidR="004C4005" w:rsidRDefault="004C4005">
            <w:pPr>
              <w:pStyle w:val="ConsPlusNormal"/>
              <w:jc w:val="center"/>
            </w:pPr>
            <w:r>
              <w:t>38,7</w:t>
            </w:r>
          </w:p>
        </w:tc>
        <w:tc>
          <w:tcPr>
            <w:tcW w:w="1133" w:type="dxa"/>
          </w:tcPr>
          <w:p w:rsidR="004C4005" w:rsidRDefault="004C4005">
            <w:pPr>
              <w:pStyle w:val="ConsPlusNormal"/>
              <w:jc w:val="center"/>
            </w:pPr>
            <w:r>
              <w:t>50,6</w:t>
            </w:r>
          </w:p>
        </w:tc>
        <w:tc>
          <w:tcPr>
            <w:tcW w:w="1133" w:type="dxa"/>
          </w:tcPr>
          <w:p w:rsidR="004C4005" w:rsidRDefault="004C4005">
            <w:pPr>
              <w:pStyle w:val="ConsPlusNormal"/>
              <w:jc w:val="center"/>
            </w:pPr>
            <w:r>
              <w:t>62,5</w:t>
            </w:r>
          </w:p>
        </w:tc>
      </w:tr>
      <w:tr w:rsidR="004C4005">
        <w:tc>
          <w:tcPr>
            <w:tcW w:w="1133" w:type="dxa"/>
          </w:tcPr>
          <w:p w:rsidR="004C4005" w:rsidRDefault="004C4005">
            <w:pPr>
              <w:pStyle w:val="ConsPlusNormal"/>
              <w:jc w:val="center"/>
            </w:pPr>
            <w:r>
              <w:t>60</w:t>
            </w:r>
          </w:p>
        </w:tc>
        <w:tc>
          <w:tcPr>
            <w:tcW w:w="1133" w:type="dxa"/>
          </w:tcPr>
          <w:p w:rsidR="004C4005" w:rsidRDefault="004C4005">
            <w:pPr>
              <w:pStyle w:val="ConsPlusNormal"/>
              <w:jc w:val="center"/>
            </w:pPr>
            <w:r>
              <w:t>9,5</w:t>
            </w:r>
          </w:p>
        </w:tc>
        <w:tc>
          <w:tcPr>
            <w:tcW w:w="1133" w:type="dxa"/>
          </w:tcPr>
          <w:p w:rsidR="004C4005" w:rsidRDefault="004C4005">
            <w:pPr>
              <w:pStyle w:val="ConsPlusNormal"/>
              <w:jc w:val="center"/>
            </w:pPr>
            <w:r>
              <w:t>12,4</w:t>
            </w:r>
          </w:p>
        </w:tc>
        <w:tc>
          <w:tcPr>
            <w:tcW w:w="1133" w:type="dxa"/>
          </w:tcPr>
          <w:p w:rsidR="004C4005" w:rsidRDefault="004C4005">
            <w:pPr>
              <w:pStyle w:val="ConsPlusNormal"/>
              <w:jc w:val="center"/>
            </w:pPr>
            <w:r>
              <w:t>17,5</w:t>
            </w:r>
          </w:p>
        </w:tc>
        <w:tc>
          <w:tcPr>
            <w:tcW w:w="1133" w:type="dxa"/>
          </w:tcPr>
          <w:p w:rsidR="004C4005" w:rsidRDefault="004C4005">
            <w:pPr>
              <w:pStyle w:val="ConsPlusNormal"/>
              <w:jc w:val="center"/>
            </w:pPr>
            <w:r>
              <w:t>28,0</w:t>
            </w:r>
          </w:p>
        </w:tc>
        <w:tc>
          <w:tcPr>
            <w:tcW w:w="1133" w:type="dxa"/>
          </w:tcPr>
          <w:p w:rsidR="004C4005" w:rsidRDefault="004C4005">
            <w:pPr>
              <w:pStyle w:val="ConsPlusNormal"/>
              <w:jc w:val="center"/>
            </w:pPr>
            <w:r>
              <w:t>43,6</w:t>
            </w:r>
          </w:p>
        </w:tc>
        <w:tc>
          <w:tcPr>
            <w:tcW w:w="1133" w:type="dxa"/>
          </w:tcPr>
          <w:p w:rsidR="004C4005" w:rsidRDefault="004C4005">
            <w:pPr>
              <w:pStyle w:val="ConsPlusNormal"/>
              <w:jc w:val="center"/>
            </w:pPr>
            <w:r>
              <w:t>57,1</w:t>
            </w:r>
          </w:p>
        </w:tc>
        <w:tc>
          <w:tcPr>
            <w:tcW w:w="1133" w:type="dxa"/>
          </w:tcPr>
          <w:p w:rsidR="004C4005" w:rsidRDefault="004C4005">
            <w:pPr>
              <w:pStyle w:val="ConsPlusNormal"/>
              <w:jc w:val="center"/>
            </w:pPr>
            <w:r>
              <w:t>71,9</w:t>
            </w:r>
          </w:p>
        </w:tc>
      </w:tr>
      <w:tr w:rsidR="004C4005">
        <w:tc>
          <w:tcPr>
            <w:tcW w:w="1133" w:type="dxa"/>
          </w:tcPr>
          <w:p w:rsidR="004C4005" w:rsidRDefault="004C4005">
            <w:pPr>
              <w:pStyle w:val="ConsPlusNormal"/>
              <w:jc w:val="center"/>
            </w:pPr>
            <w:r>
              <w:t>70</w:t>
            </w:r>
          </w:p>
        </w:tc>
        <w:tc>
          <w:tcPr>
            <w:tcW w:w="1133" w:type="dxa"/>
          </w:tcPr>
          <w:p w:rsidR="004C4005" w:rsidRDefault="004C4005">
            <w:pPr>
              <w:pStyle w:val="ConsPlusNormal"/>
              <w:jc w:val="center"/>
            </w:pPr>
            <w:r>
              <w:t>10,8</w:t>
            </w:r>
          </w:p>
        </w:tc>
        <w:tc>
          <w:tcPr>
            <w:tcW w:w="1133" w:type="dxa"/>
          </w:tcPr>
          <w:p w:rsidR="004C4005" w:rsidRDefault="004C4005">
            <w:pPr>
              <w:pStyle w:val="ConsPlusNormal"/>
              <w:jc w:val="center"/>
            </w:pPr>
            <w:r>
              <w:t>11,2</w:t>
            </w:r>
          </w:p>
        </w:tc>
        <w:tc>
          <w:tcPr>
            <w:tcW w:w="1133" w:type="dxa"/>
          </w:tcPr>
          <w:p w:rsidR="004C4005" w:rsidRDefault="004C4005">
            <w:pPr>
              <w:pStyle w:val="ConsPlusNormal"/>
              <w:jc w:val="center"/>
            </w:pPr>
            <w:r>
              <w:t>16,5</w:t>
            </w:r>
          </w:p>
        </w:tc>
        <w:tc>
          <w:tcPr>
            <w:tcW w:w="1133" w:type="dxa"/>
          </w:tcPr>
          <w:p w:rsidR="004C4005" w:rsidRDefault="004C4005">
            <w:pPr>
              <w:pStyle w:val="ConsPlusNormal"/>
              <w:jc w:val="center"/>
            </w:pPr>
            <w:r>
              <w:t>30,4</w:t>
            </w:r>
          </w:p>
        </w:tc>
        <w:tc>
          <w:tcPr>
            <w:tcW w:w="1133" w:type="dxa"/>
          </w:tcPr>
          <w:p w:rsidR="004C4005" w:rsidRDefault="004C4005">
            <w:pPr>
              <w:pStyle w:val="ConsPlusNormal"/>
              <w:jc w:val="center"/>
            </w:pPr>
            <w:r>
              <w:t>48,2</w:t>
            </w:r>
          </w:p>
        </w:tc>
        <w:tc>
          <w:tcPr>
            <w:tcW w:w="1133" w:type="dxa"/>
          </w:tcPr>
          <w:p w:rsidR="004C4005" w:rsidRDefault="004C4005">
            <w:pPr>
              <w:pStyle w:val="ConsPlusNormal"/>
              <w:jc w:val="center"/>
            </w:pPr>
            <w:r>
              <w:t>64,0</w:t>
            </w:r>
          </w:p>
        </w:tc>
        <w:tc>
          <w:tcPr>
            <w:tcW w:w="1133" w:type="dxa"/>
          </w:tcPr>
          <w:p w:rsidR="004C4005" w:rsidRDefault="004C4005">
            <w:pPr>
              <w:pStyle w:val="ConsPlusNormal"/>
              <w:jc w:val="center"/>
            </w:pPr>
            <w:r>
              <w:t>81,7</w:t>
            </w:r>
          </w:p>
        </w:tc>
      </w:tr>
      <w:tr w:rsidR="004C4005">
        <w:tc>
          <w:tcPr>
            <w:tcW w:w="1133" w:type="dxa"/>
          </w:tcPr>
          <w:p w:rsidR="004C4005" w:rsidRDefault="004C4005">
            <w:pPr>
              <w:pStyle w:val="ConsPlusNormal"/>
              <w:jc w:val="center"/>
            </w:pPr>
            <w:r>
              <w:t>80</w:t>
            </w:r>
          </w:p>
        </w:tc>
        <w:tc>
          <w:tcPr>
            <w:tcW w:w="1133" w:type="dxa"/>
          </w:tcPr>
          <w:p w:rsidR="004C4005" w:rsidRDefault="004C4005">
            <w:pPr>
              <w:pStyle w:val="ConsPlusNormal"/>
              <w:jc w:val="center"/>
            </w:pPr>
            <w:r>
              <w:t>10,8</w:t>
            </w:r>
          </w:p>
        </w:tc>
        <w:tc>
          <w:tcPr>
            <w:tcW w:w="1133" w:type="dxa"/>
          </w:tcPr>
          <w:p w:rsidR="004C4005" w:rsidRDefault="004C4005">
            <w:pPr>
              <w:pStyle w:val="ConsPlusNormal"/>
              <w:jc w:val="center"/>
            </w:pPr>
            <w:r>
              <w:t>11,4</w:t>
            </w:r>
          </w:p>
        </w:tc>
        <w:tc>
          <w:tcPr>
            <w:tcW w:w="1133" w:type="dxa"/>
          </w:tcPr>
          <w:p w:rsidR="004C4005" w:rsidRDefault="004C4005">
            <w:pPr>
              <w:pStyle w:val="ConsPlusNormal"/>
              <w:jc w:val="center"/>
            </w:pPr>
            <w:r>
              <w:t>17,4</w:t>
            </w:r>
          </w:p>
        </w:tc>
        <w:tc>
          <w:tcPr>
            <w:tcW w:w="1133" w:type="dxa"/>
          </w:tcPr>
          <w:p w:rsidR="004C4005" w:rsidRDefault="004C4005">
            <w:pPr>
              <w:pStyle w:val="ConsPlusNormal"/>
              <w:jc w:val="center"/>
            </w:pPr>
            <w:r>
              <w:t>33,9</w:t>
            </w:r>
          </w:p>
        </w:tc>
        <w:tc>
          <w:tcPr>
            <w:tcW w:w="1133" w:type="dxa"/>
          </w:tcPr>
          <w:p w:rsidR="004C4005" w:rsidRDefault="004C4005">
            <w:pPr>
              <w:pStyle w:val="ConsPlusNormal"/>
              <w:jc w:val="center"/>
            </w:pPr>
            <w:r>
              <w:t>53,3</w:t>
            </w:r>
          </w:p>
        </w:tc>
        <w:tc>
          <w:tcPr>
            <w:tcW w:w="1133" w:type="dxa"/>
          </w:tcPr>
          <w:p w:rsidR="004C4005" w:rsidRDefault="004C4005">
            <w:pPr>
              <w:pStyle w:val="ConsPlusNormal"/>
              <w:jc w:val="center"/>
            </w:pPr>
            <w:r>
              <w:t>71,8</w:t>
            </w:r>
          </w:p>
        </w:tc>
        <w:tc>
          <w:tcPr>
            <w:tcW w:w="1133" w:type="dxa"/>
          </w:tcPr>
          <w:p w:rsidR="004C4005" w:rsidRDefault="004C4005">
            <w:pPr>
              <w:pStyle w:val="ConsPlusNormal"/>
              <w:jc w:val="center"/>
            </w:pPr>
            <w:r>
              <w:t>92,5</w:t>
            </w:r>
          </w:p>
        </w:tc>
      </w:tr>
      <w:tr w:rsidR="004C4005">
        <w:tc>
          <w:tcPr>
            <w:tcW w:w="1133" w:type="dxa"/>
          </w:tcPr>
          <w:p w:rsidR="004C4005" w:rsidRDefault="004C4005">
            <w:pPr>
              <w:pStyle w:val="ConsPlusNormal"/>
              <w:jc w:val="center"/>
            </w:pPr>
            <w:r>
              <w:t>90</w:t>
            </w:r>
          </w:p>
        </w:tc>
        <w:tc>
          <w:tcPr>
            <w:tcW w:w="1133" w:type="dxa"/>
          </w:tcPr>
          <w:p w:rsidR="004C4005" w:rsidRDefault="004C4005">
            <w:pPr>
              <w:pStyle w:val="ConsPlusNormal"/>
              <w:jc w:val="center"/>
            </w:pPr>
            <w:r>
              <w:t>10,8</w:t>
            </w:r>
          </w:p>
        </w:tc>
        <w:tc>
          <w:tcPr>
            <w:tcW w:w="1133" w:type="dxa"/>
          </w:tcPr>
          <w:p w:rsidR="004C4005" w:rsidRDefault="004C4005">
            <w:pPr>
              <w:pStyle w:val="ConsPlusNormal"/>
              <w:jc w:val="center"/>
            </w:pPr>
            <w:r>
              <w:t>11,9</w:t>
            </w:r>
          </w:p>
        </w:tc>
        <w:tc>
          <w:tcPr>
            <w:tcW w:w="1133" w:type="dxa"/>
          </w:tcPr>
          <w:p w:rsidR="004C4005" w:rsidRDefault="004C4005">
            <w:pPr>
              <w:pStyle w:val="ConsPlusNormal"/>
              <w:jc w:val="center"/>
            </w:pPr>
            <w:r>
              <w:t>19,6</w:t>
            </w:r>
          </w:p>
        </w:tc>
        <w:tc>
          <w:tcPr>
            <w:tcW w:w="1133" w:type="dxa"/>
          </w:tcPr>
          <w:p w:rsidR="004C4005" w:rsidRDefault="004C4005">
            <w:pPr>
              <w:pStyle w:val="ConsPlusNormal"/>
              <w:jc w:val="center"/>
            </w:pPr>
            <w:r>
              <w:t>38,5</w:t>
            </w:r>
          </w:p>
        </w:tc>
        <w:tc>
          <w:tcPr>
            <w:tcW w:w="1133" w:type="dxa"/>
          </w:tcPr>
          <w:p w:rsidR="004C4005" w:rsidRDefault="004C4005">
            <w:pPr>
              <w:pStyle w:val="ConsPlusNormal"/>
              <w:jc w:val="center"/>
            </w:pPr>
            <w:r>
              <w:t>58,9</w:t>
            </w:r>
          </w:p>
        </w:tc>
        <w:tc>
          <w:tcPr>
            <w:tcW w:w="1133" w:type="dxa"/>
          </w:tcPr>
          <w:p w:rsidR="004C4005" w:rsidRDefault="004C4005">
            <w:pPr>
              <w:pStyle w:val="ConsPlusNormal"/>
              <w:jc w:val="center"/>
            </w:pPr>
            <w:r>
              <w:t>79,8</w:t>
            </w:r>
          </w:p>
        </w:tc>
        <w:tc>
          <w:tcPr>
            <w:tcW w:w="1133" w:type="dxa"/>
          </w:tcPr>
          <w:p w:rsidR="004C4005" w:rsidRDefault="004C4005">
            <w:pPr>
              <w:pStyle w:val="ConsPlusNormal"/>
              <w:jc w:val="center"/>
            </w:pPr>
            <w:r>
              <w:t>103,3</w:t>
            </w:r>
          </w:p>
        </w:tc>
      </w:tr>
      <w:tr w:rsidR="004C4005">
        <w:tc>
          <w:tcPr>
            <w:tcW w:w="1133" w:type="dxa"/>
          </w:tcPr>
          <w:p w:rsidR="004C4005" w:rsidRDefault="004C4005">
            <w:pPr>
              <w:pStyle w:val="ConsPlusNormal"/>
              <w:jc w:val="center"/>
            </w:pPr>
            <w:r>
              <w:t>100</w:t>
            </w:r>
          </w:p>
        </w:tc>
        <w:tc>
          <w:tcPr>
            <w:tcW w:w="1133" w:type="dxa"/>
          </w:tcPr>
          <w:p w:rsidR="004C4005" w:rsidRDefault="004C4005">
            <w:pPr>
              <w:pStyle w:val="ConsPlusNormal"/>
              <w:jc w:val="center"/>
            </w:pPr>
            <w:r>
              <w:t>10,8</w:t>
            </w:r>
          </w:p>
        </w:tc>
        <w:tc>
          <w:tcPr>
            <w:tcW w:w="1133" w:type="dxa"/>
          </w:tcPr>
          <w:p w:rsidR="004C4005" w:rsidRDefault="004C4005">
            <w:pPr>
              <w:pStyle w:val="ConsPlusNormal"/>
              <w:jc w:val="center"/>
            </w:pPr>
            <w:r>
              <w:t>12,9</w:t>
            </w:r>
          </w:p>
        </w:tc>
        <w:tc>
          <w:tcPr>
            <w:tcW w:w="1133" w:type="dxa"/>
          </w:tcPr>
          <w:p w:rsidR="004C4005" w:rsidRDefault="004C4005">
            <w:pPr>
              <w:pStyle w:val="ConsPlusNormal"/>
              <w:jc w:val="center"/>
            </w:pPr>
            <w:r>
              <w:t>21,9</w:t>
            </w:r>
          </w:p>
        </w:tc>
        <w:tc>
          <w:tcPr>
            <w:tcW w:w="1133" w:type="dxa"/>
          </w:tcPr>
          <w:p w:rsidR="004C4005" w:rsidRDefault="004C4005">
            <w:pPr>
              <w:pStyle w:val="ConsPlusNormal"/>
              <w:jc w:val="center"/>
            </w:pPr>
            <w:r>
              <w:t>43,7</w:t>
            </w:r>
          </w:p>
        </w:tc>
        <w:tc>
          <w:tcPr>
            <w:tcW w:w="1133" w:type="dxa"/>
          </w:tcPr>
          <w:p w:rsidR="004C4005" w:rsidRDefault="004C4005">
            <w:pPr>
              <w:pStyle w:val="ConsPlusNormal"/>
              <w:jc w:val="center"/>
            </w:pPr>
            <w:r>
              <w:t>64,6</w:t>
            </w:r>
          </w:p>
        </w:tc>
        <w:tc>
          <w:tcPr>
            <w:tcW w:w="1133" w:type="dxa"/>
          </w:tcPr>
          <w:p w:rsidR="004C4005" w:rsidRDefault="004C4005">
            <w:pPr>
              <w:pStyle w:val="ConsPlusNormal"/>
              <w:jc w:val="center"/>
            </w:pPr>
            <w:r>
              <w:t>87,8</w:t>
            </w:r>
          </w:p>
        </w:tc>
        <w:tc>
          <w:tcPr>
            <w:tcW w:w="1133" w:type="dxa"/>
          </w:tcPr>
          <w:p w:rsidR="004C4005" w:rsidRDefault="004C4005">
            <w:pPr>
              <w:pStyle w:val="ConsPlusNormal"/>
              <w:jc w:val="center"/>
            </w:pPr>
            <w:r>
              <w:t>114,2</w:t>
            </w:r>
          </w:p>
        </w:tc>
      </w:tr>
      <w:tr w:rsidR="004C4005">
        <w:tc>
          <w:tcPr>
            <w:tcW w:w="1133" w:type="dxa"/>
          </w:tcPr>
          <w:p w:rsidR="004C4005" w:rsidRDefault="004C4005">
            <w:pPr>
              <w:pStyle w:val="ConsPlusNormal"/>
              <w:jc w:val="center"/>
            </w:pPr>
            <w:r>
              <w:t>110</w:t>
            </w:r>
          </w:p>
        </w:tc>
        <w:tc>
          <w:tcPr>
            <w:tcW w:w="1133" w:type="dxa"/>
          </w:tcPr>
          <w:p w:rsidR="004C4005" w:rsidRDefault="004C4005">
            <w:pPr>
              <w:pStyle w:val="ConsPlusNormal"/>
              <w:jc w:val="center"/>
            </w:pPr>
            <w:r>
              <w:t>10,8</w:t>
            </w:r>
          </w:p>
        </w:tc>
        <w:tc>
          <w:tcPr>
            <w:tcW w:w="1133" w:type="dxa"/>
          </w:tcPr>
          <w:p w:rsidR="004C4005" w:rsidRDefault="004C4005">
            <w:pPr>
              <w:pStyle w:val="ConsPlusNormal"/>
              <w:jc w:val="center"/>
            </w:pPr>
            <w:r>
              <w:t>13,2</w:t>
            </w:r>
          </w:p>
        </w:tc>
        <w:tc>
          <w:tcPr>
            <w:tcW w:w="1133" w:type="dxa"/>
          </w:tcPr>
          <w:p w:rsidR="004C4005" w:rsidRDefault="004C4005">
            <w:pPr>
              <w:pStyle w:val="ConsPlusNormal"/>
              <w:jc w:val="center"/>
            </w:pPr>
            <w:r>
              <w:t>25,5</w:t>
            </w:r>
          </w:p>
        </w:tc>
        <w:tc>
          <w:tcPr>
            <w:tcW w:w="1133" w:type="dxa"/>
          </w:tcPr>
          <w:p w:rsidR="004C4005" w:rsidRDefault="004C4005">
            <w:pPr>
              <w:pStyle w:val="ConsPlusNormal"/>
              <w:jc w:val="center"/>
            </w:pPr>
            <w:r>
              <w:t>49,0</w:t>
            </w:r>
          </w:p>
        </w:tc>
        <w:tc>
          <w:tcPr>
            <w:tcW w:w="1133" w:type="dxa"/>
          </w:tcPr>
          <w:p w:rsidR="004C4005" w:rsidRDefault="004C4005">
            <w:pPr>
              <w:pStyle w:val="ConsPlusNormal"/>
              <w:jc w:val="center"/>
            </w:pPr>
            <w:r>
              <w:t>70,1</w:t>
            </w:r>
          </w:p>
        </w:tc>
        <w:tc>
          <w:tcPr>
            <w:tcW w:w="1133" w:type="dxa"/>
          </w:tcPr>
          <w:p w:rsidR="004C4005" w:rsidRDefault="004C4005">
            <w:pPr>
              <w:pStyle w:val="ConsPlusNormal"/>
              <w:jc w:val="center"/>
            </w:pPr>
            <w:r>
              <w:t>95,8</w:t>
            </w:r>
          </w:p>
        </w:tc>
        <w:tc>
          <w:tcPr>
            <w:tcW w:w="1133" w:type="dxa"/>
          </w:tcPr>
          <w:p w:rsidR="004C4005" w:rsidRDefault="004C4005">
            <w:pPr>
              <w:pStyle w:val="ConsPlusNormal"/>
              <w:jc w:val="center"/>
            </w:pPr>
            <w:r>
              <w:t>124,9</w:t>
            </w:r>
          </w:p>
        </w:tc>
      </w:tr>
      <w:tr w:rsidR="004C4005">
        <w:tc>
          <w:tcPr>
            <w:tcW w:w="1133" w:type="dxa"/>
          </w:tcPr>
          <w:p w:rsidR="004C4005" w:rsidRDefault="004C4005">
            <w:pPr>
              <w:pStyle w:val="ConsPlusNormal"/>
              <w:jc w:val="center"/>
            </w:pPr>
            <w:r>
              <w:t>120</w:t>
            </w:r>
          </w:p>
        </w:tc>
        <w:tc>
          <w:tcPr>
            <w:tcW w:w="1133" w:type="dxa"/>
          </w:tcPr>
          <w:p w:rsidR="004C4005" w:rsidRDefault="004C4005">
            <w:pPr>
              <w:pStyle w:val="ConsPlusNormal"/>
              <w:jc w:val="center"/>
            </w:pPr>
            <w:r>
              <w:t>10,9</w:t>
            </w:r>
          </w:p>
        </w:tc>
        <w:tc>
          <w:tcPr>
            <w:tcW w:w="1133" w:type="dxa"/>
          </w:tcPr>
          <w:p w:rsidR="004C4005" w:rsidRDefault="004C4005">
            <w:pPr>
              <w:pStyle w:val="ConsPlusNormal"/>
              <w:jc w:val="center"/>
            </w:pPr>
            <w:r>
              <w:t>15,1</w:t>
            </w:r>
          </w:p>
        </w:tc>
        <w:tc>
          <w:tcPr>
            <w:tcW w:w="1133" w:type="dxa"/>
          </w:tcPr>
          <w:p w:rsidR="004C4005" w:rsidRDefault="004C4005">
            <w:pPr>
              <w:pStyle w:val="ConsPlusNormal"/>
              <w:jc w:val="center"/>
            </w:pPr>
            <w:r>
              <w:t>29,6</w:t>
            </w:r>
          </w:p>
        </w:tc>
        <w:tc>
          <w:tcPr>
            <w:tcW w:w="1133" w:type="dxa"/>
          </w:tcPr>
          <w:p w:rsidR="004C4005" w:rsidRDefault="004C4005">
            <w:pPr>
              <w:pStyle w:val="ConsPlusNormal"/>
              <w:jc w:val="center"/>
            </w:pPr>
            <w:r>
              <w:t>53,1</w:t>
            </w:r>
          </w:p>
        </w:tc>
        <w:tc>
          <w:tcPr>
            <w:tcW w:w="1133" w:type="dxa"/>
          </w:tcPr>
          <w:p w:rsidR="004C4005" w:rsidRDefault="004C4005">
            <w:pPr>
              <w:pStyle w:val="ConsPlusNormal"/>
              <w:jc w:val="center"/>
            </w:pPr>
            <w:r>
              <w:t>75,5</w:t>
            </w:r>
          </w:p>
        </w:tc>
        <w:tc>
          <w:tcPr>
            <w:tcW w:w="1133" w:type="dxa"/>
          </w:tcPr>
          <w:p w:rsidR="004C4005" w:rsidRDefault="004C4005">
            <w:pPr>
              <w:pStyle w:val="ConsPlusNormal"/>
              <w:jc w:val="center"/>
            </w:pPr>
            <w:r>
              <w:t>103,7</w:t>
            </w:r>
          </w:p>
        </w:tc>
        <w:tc>
          <w:tcPr>
            <w:tcW w:w="1133" w:type="dxa"/>
          </w:tcPr>
          <w:p w:rsidR="004C4005" w:rsidRDefault="004C4005">
            <w:pPr>
              <w:pStyle w:val="ConsPlusNormal"/>
              <w:jc w:val="center"/>
            </w:pPr>
            <w:r>
              <w:t>135,5</w:t>
            </w:r>
          </w:p>
        </w:tc>
      </w:tr>
      <w:tr w:rsidR="004C4005">
        <w:tc>
          <w:tcPr>
            <w:tcW w:w="1133" w:type="dxa"/>
          </w:tcPr>
          <w:p w:rsidR="004C4005" w:rsidRDefault="004C4005">
            <w:pPr>
              <w:pStyle w:val="ConsPlusNormal"/>
              <w:jc w:val="center"/>
            </w:pPr>
            <w:r>
              <w:t>130</w:t>
            </w:r>
          </w:p>
        </w:tc>
        <w:tc>
          <w:tcPr>
            <w:tcW w:w="1133" w:type="dxa"/>
          </w:tcPr>
          <w:p w:rsidR="004C4005" w:rsidRDefault="004C4005">
            <w:pPr>
              <w:pStyle w:val="ConsPlusNormal"/>
              <w:jc w:val="center"/>
            </w:pPr>
            <w:r>
              <w:t>11,4</w:t>
            </w:r>
          </w:p>
        </w:tc>
        <w:tc>
          <w:tcPr>
            <w:tcW w:w="1133" w:type="dxa"/>
          </w:tcPr>
          <w:p w:rsidR="004C4005" w:rsidRDefault="004C4005">
            <w:pPr>
              <w:pStyle w:val="ConsPlusNormal"/>
              <w:jc w:val="center"/>
            </w:pPr>
            <w:r>
              <w:t>18,0</w:t>
            </w:r>
          </w:p>
        </w:tc>
        <w:tc>
          <w:tcPr>
            <w:tcW w:w="1133" w:type="dxa"/>
          </w:tcPr>
          <w:p w:rsidR="004C4005" w:rsidRDefault="004C4005">
            <w:pPr>
              <w:pStyle w:val="ConsPlusNormal"/>
              <w:jc w:val="center"/>
            </w:pPr>
            <w:r>
              <w:t>34,6</w:t>
            </w:r>
          </w:p>
        </w:tc>
        <w:tc>
          <w:tcPr>
            <w:tcW w:w="1133" w:type="dxa"/>
          </w:tcPr>
          <w:p w:rsidR="004C4005" w:rsidRDefault="004C4005">
            <w:pPr>
              <w:pStyle w:val="ConsPlusNormal"/>
              <w:jc w:val="center"/>
            </w:pPr>
            <w:r>
              <w:t>56,3</w:t>
            </w:r>
          </w:p>
        </w:tc>
        <w:tc>
          <w:tcPr>
            <w:tcW w:w="1133" w:type="dxa"/>
          </w:tcPr>
          <w:p w:rsidR="004C4005" w:rsidRDefault="004C4005">
            <w:pPr>
              <w:pStyle w:val="ConsPlusNormal"/>
              <w:jc w:val="center"/>
            </w:pPr>
            <w:r>
              <w:t>80,9</w:t>
            </w:r>
          </w:p>
        </w:tc>
        <w:tc>
          <w:tcPr>
            <w:tcW w:w="1133" w:type="dxa"/>
          </w:tcPr>
          <w:p w:rsidR="004C4005" w:rsidRDefault="004C4005">
            <w:pPr>
              <w:pStyle w:val="ConsPlusNormal"/>
              <w:jc w:val="center"/>
            </w:pPr>
            <w:r>
              <w:t>111,5</w:t>
            </w:r>
          </w:p>
        </w:tc>
        <w:tc>
          <w:tcPr>
            <w:tcW w:w="1133" w:type="dxa"/>
          </w:tcPr>
          <w:p w:rsidR="004C4005" w:rsidRDefault="004C4005">
            <w:pPr>
              <w:pStyle w:val="ConsPlusNormal"/>
              <w:jc w:val="center"/>
            </w:pPr>
            <w:r>
              <w:t>146,3</w:t>
            </w:r>
          </w:p>
        </w:tc>
      </w:tr>
    </w:tbl>
    <w:p w:rsidR="004C4005" w:rsidRDefault="004C4005">
      <w:pPr>
        <w:pStyle w:val="ConsPlusNormal"/>
        <w:jc w:val="both"/>
      </w:pPr>
    </w:p>
    <w:p w:rsidR="004C4005" w:rsidRDefault="004C4005">
      <w:pPr>
        <w:pStyle w:val="ConsPlusNormal"/>
        <w:jc w:val="both"/>
      </w:pPr>
    </w:p>
    <w:p w:rsidR="004C4005" w:rsidRDefault="004C4005">
      <w:pPr>
        <w:pStyle w:val="ConsPlusNormal"/>
        <w:jc w:val="both"/>
      </w:pPr>
    </w:p>
    <w:p w:rsidR="004C4005" w:rsidRDefault="004C4005">
      <w:pPr>
        <w:pStyle w:val="ConsPlusNormal"/>
        <w:jc w:val="both"/>
      </w:pPr>
    </w:p>
    <w:p w:rsidR="004C4005" w:rsidRDefault="004C4005">
      <w:pPr>
        <w:pStyle w:val="ConsPlusNormal"/>
        <w:jc w:val="both"/>
      </w:pPr>
    </w:p>
    <w:p w:rsidR="004C4005" w:rsidRDefault="004C4005">
      <w:pPr>
        <w:pStyle w:val="ConsPlusNormal"/>
        <w:jc w:val="right"/>
        <w:outlineLvl w:val="0"/>
      </w:pPr>
      <w:r>
        <w:rPr>
          <w:b/>
        </w:rPr>
        <w:t>Приложение Г</w:t>
      </w:r>
    </w:p>
    <w:p w:rsidR="004C4005" w:rsidRDefault="004C4005">
      <w:pPr>
        <w:pStyle w:val="ConsPlusNormal"/>
        <w:jc w:val="both"/>
      </w:pPr>
    </w:p>
    <w:p w:rsidR="004C4005" w:rsidRDefault="004C4005">
      <w:pPr>
        <w:pStyle w:val="ConsPlusTitle"/>
        <w:jc w:val="center"/>
      </w:pPr>
      <w:bookmarkStart w:id="32" w:name="P2597"/>
      <w:bookmarkEnd w:id="32"/>
      <w:r>
        <w:t>ПОПРАВОЧНЫЕ КОЭФФИЦИЕНТЫ НА ЗНАЧЕНИЯ</w:t>
      </w:r>
    </w:p>
    <w:p w:rsidR="004C4005" w:rsidRDefault="004C4005">
      <w:pPr>
        <w:pStyle w:val="ConsPlusTitle"/>
        <w:jc w:val="center"/>
      </w:pPr>
      <w:r>
        <w:t>ВЫБРОСОВ ЗАГРЯЗНЯЮЩИХ ВЕЩЕСТВ</w:t>
      </w:r>
    </w:p>
    <w:p w:rsidR="004C4005" w:rsidRDefault="004C4005">
      <w:pPr>
        <w:pStyle w:val="ConsPlusNormal"/>
        <w:jc w:val="both"/>
      </w:pPr>
    </w:p>
    <w:p w:rsidR="004C4005" w:rsidRDefault="004C4005">
      <w:pPr>
        <w:pStyle w:val="ConsPlusNormal"/>
        <w:jc w:val="right"/>
      </w:pPr>
      <w:r>
        <w:t>Таблица Г.1</w:t>
      </w:r>
    </w:p>
    <w:p w:rsidR="004C4005" w:rsidRDefault="004C4005">
      <w:pPr>
        <w:pStyle w:val="ConsPlusNormal"/>
        <w:jc w:val="both"/>
      </w:pPr>
    </w:p>
    <w:p w:rsidR="004C4005" w:rsidRDefault="004C4005">
      <w:pPr>
        <w:pStyle w:val="ConsPlusNormal"/>
        <w:jc w:val="center"/>
      </w:pPr>
      <w:r>
        <w:rPr>
          <w:b/>
        </w:rPr>
        <w:t xml:space="preserve">Коэффициент </w:t>
      </w:r>
      <w:r>
        <w:rPr>
          <w:noProof/>
          <w:position w:val="-8"/>
        </w:rPr>
        <w:drawing>
          <wp:inline distT="0" distB="0" distL="0" distR="0">
            <wp:extent cx="185420" cy="25146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r>
        <w:rPr>
          <w:b/>
        </w:rPr>
        <w:t>, учитывающий изменение значений выбросов</w:t>
      </w:r>
    </w:p>
    <w:p w:rsidR="004C4005" w:rsidRDefault="004C4005">
      <w:pPr>
        <w:pStyle w:val="ConsPlusNormal"/>
        <w:jc w:val="center"/>
      </w:pPr>
      <w:r>
        <w:rPr>
          <w:b/>
        </w:rPr>
        <w:t>у легковых автомобилей в период 2010 - 2030 гг.</w:t>
      </w:r>
    </w:p>
    <w:p w:rsidR="004C4005" w:rsidRDefault="004C4005">
      <w:pPr>
        <w:pStyle w:val="ConsPlusNormal"/>
        <w:jc w:val="center"/>
      </w:pPr>
      <w:r>
        <w:rPr>
          <w:b/>
        </w:rPr>
        <w:t>относительно 2010 г. для показателя Э1</w:t>
      </w:r>
    </w:p>
    <w:p w:rsidR="004C4005" w:rsidRDefault="004C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99"/>
        <w:gridCol w:w="1502"/>
        <w:gridCol w:w="1363"/>
        <w:gridCol w:w="1382"/>
        <w:gridCol w:w="1354"/>
        <w:gridCol w:w="2360"/>
      </w:tblGrid>
      <w:tr w:rsidR="004C4005">
        <w:tc>
          <w:tcPr>
            <w:tcW w:w="1099" w:type="dxa"/>
            <w:vMerge w:val="restart"/>
          </w:tcPr>
          <w:p w:rsidR="004C4005" w:rsidRDefault="004C4005">
            <w:pPr>
              <w:pStyle w:val="ConsPlusNormal"/>
              <w:jc w:val="center"/>
            </w:pPr>
            <w:r>
              <w:t>Год</w:t>
            </w:r>
          </w:p>
        </w:tc>
        <w:tc>
          <w:tcPr>
            <w:tcW w:w="7961" w:type="dxa"/>
            <w:gridSpan w:val="5"/>
          </w:tcPr>
          <w:p w:rsidR="004C4005" w:rsidRDefault="004C4005">
            <w:pPr>
              <w:pStyle w:val="ConsPlusNormal"/>
              <w:jc w:val="center"/>
            </w:pPr>
            <w:r>
              <w:t>Коэффициент </w:t>
            </w:r>
            <w:r>
              <w:rPr>
                <w:noProof/>
                <w:position w:val="-8"/>
              </w:rPr>
              <w:drawing>
                <wp:inline distT="0" distB="0" distL="0" distR="0">
                  <wp:extent cx="185420" cy="251460"/>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p>
        </w:tc>
      </w:tr>
      <w:tr w:rsidR="004C4005">
        <w:tc>
          <w:tcPr>
            <w:tcW w:w="1099" w:type="dxa"/>
            <w:vMerge/>
          </w:tcPr>
          <w:p w:rsidR="004C4005" w:rsidRDefault="004C4005">
            <w:pPr>
              <w:pStyle w:val="ConsPlusNormal"/>
            </w:pPr>
          </w:p>
        </w:tc>
        <w:tc>
          <w:tcPr>
            <w:tcW w:w="2865" w:type="dxa"/>
            <w:gridSpan w:val="2"/>
          </w:tcPr>
          <w:p w:rsidR="004C4005" w:rsidRDefault="004C4005">
            <w:pPr>
              <w:pStyle w:val="ConsPlusNormal"/>
              <w:jc w:val="center"/>
            </w:pPr>
            <w:r>
              <w:t>CO</w:t>
            </w:r>
          </w:p>
        </w:tc>
        <w:tc>
          <w:tcPr>
            <w:tcW w:w="2736" w:type="dxa"/>
            <w:gridSpan w:val="2"/>
          </w:tcPr>
          <w:p w:rsidR="004C4005" w:rsidRDefault="004C4005">
            <w:pPr>
              <w:pStyle w:val="ConsPlusNormal"/>
              <w:jc w:val="center"/>
            </w:pPr>
            <w:r>
              <w:t>NO</w:t>
            </w:r>
            <w:r>
              <w:rPr>
                <w:vertAlign w:val="subscript"/>
              </w:rPr>
              <w:t>2</w:t>
            </w:r>
          </w:p>
        </w:tc>
        <w:tc>
          <w:tcPr>
            <w:tcW w:w="2360" w:type="dxa"/>
          </w:tcPr>
          <w:p w:rsidR="004C4005" w:rsidRDefault="004C4005">
            <w:pPr>
              <w:pStyle w:val="ConsPlusNormal"/>
              <w:jc w:val="center"/>
            </w:pPr>
            <w:r>
              <w:t>Взвешенные частицы</w:t>
            </w:r>
          </w:p>
        </w:tc>
      </w:tr>
      <w:tr w:rsidR="004C4005">
        <w:tc>
          <w:tcPr>
            <w:tcW w:w="1099" w:type="dxa"/>
            <w:vMerge/>
          </w:tcPr>
          <w:p w:rsidR="004C4005" w:rsidRDefault="004C4005">
            <w:pPr>
              <w:pStyle w:val="ConsPlusNormal"/>
            </w:pPr>
          </w:p>
        </w:tc>
        <w:tc>
          <w:tcPr>
            <w:tcW w:w="1502" w:type="dxa"/>
          </w:tcPr>
          <w:p w:rsidR="004C4005" w:rsidRDefault="004C4005">
            <w:pPr>
              <w:pStyle w:val="ConsPlusNormal"/>
              <w:jc w:val="center"/>
            </w:pPr>
            <w:r>
              <w:t>Бензин</w:t>
            </w:r>
          </w:p>
        </w:tc>
        <w:tc>
          <w:tcPr>
            <w:tcW w:w="1363" w:type="dxa"/>
          </w:tcPr>
          <w:p w:rsidR="004C4005" w:rsidRDefault="004C4005">
            <w:pPr>
              <w:pStyle w:val="ConsPlusNormal"/>
              <w:jc w:val="center"/>
            </w:pPr>
            <w:r>
              <w:t>ДТ</w:t>
            </w:r>
          </w:p>
        </w:tc>
        <w:tc>
          <w:tcPr>
            <w:tcW w:w="1382" w:type="dxa"/>
          </w:tcPr>
          <w:p w:rsidR="004C4005" w:rsidRDefault="004C4005">
            <w:pPr>
              <w:pStyle w:val="ConsPlusNormal"/>
              <w:jc w:val="center"/>
            </w:pPr>
            <w:r>
              <w:t>Бензин</w:t>
            </w:r>
          </w:p>
        </w:tc>
        <w:tc>
          <w:tcPr>
            <w:tcW w:w="1354" w:type="dxa"/>
          </w:tcPr>
          <w:p w:rsidR="004C4005" w:rsidRDefault="004C4005">
            <w:pPr>
              <w:pStyle w:val="ConsPlusNormal"/>
              <w:jc w:val="center"/>
            </w:pPr>
            <w:r>
              <w:t>ДТ</w:t>
            </w:r>
          </w:p>
        </w:tc>
        <w:tc>
          <w:tcPr>
            <w:tcW w:w="2360" w:type="dxa"/>
          </w:tcPr>
          <w:p w:rsidR="004C4005" w:rsidRDefault="004C4005">
            <w:pPr>
              <w:pStyle w:val="ConsPlusNormal"/>
              <w:jc w:val="center"/>
            </w:pPr>
            <w:r>
              <w:t>ДТ</w:t>
            </w:r>
          </w:p>
        </w:tc>
      </w:tr>
      <w:tr w:rsidR="004C4005">
        <w:tc>
          <w:tcPr>
            <w:tcW w:w="1099" w:type="dxa"/>
          </w:tcPr>
          <w:p w:rsidR="004C4005" w:rsidRDefault="004C4005">
            <w:pPr>
              <w:pStyle w:val="ConsPlusNormal"/>
              <w:jc w:val="center"/>
            </w:pPr>
            <w:r>
              <w:t>2010</w:t>
            </w:r>
          </w:p>
        </w:tc>
        <w:tc>
          <w:tcPr>
            <w:tcW w:w="1502" w:type="dxa"/>
          </w:tcPr>
          <w:p w:rsidR="004C4005" w:rsidRDefault="004C4005">
            <w:pPr>
              <w:pStyle w:val="ConsPlusNormal"/>
              <w:jc w:val="center"/>
            </w:pPr>
            <w:r>
              <w:t>1,0</w:t>
            </w:r>
          </w:p>
        </w:tc>
        <w:tc>
          <w:tcPr>
            <w:tcW w:w="1363" w:type="dxa"/>
          </w:tcPr>
          <w:p w:rsidR="004C4005" w:rsidRDefault="004C4005">
            <w:pPr>
              <w:pStyle w:val="ConsPlusNormal"/>
              <w:jc w:val="center"/>
            </w:pPr>
            <w:r>
              <w:t>1,0</w:t>
            </w:r>
          </w:p>
        </w:tc>
        <w:tc>
          <w:tcPr>
            <w:tcW w:w="1382" w:type="dxa"/>
          </w:tcPr>
          <w:p w:rsidR="004C4005" w:rsidRDefault="004C4005">
            <w:pPr>
              <w:pStyle w:val="ConsPlusNormal"/>
              <w:jc w:val="center"/>
            </w:pPr>
            <w:r>
              <w:t>1,0</w:t>
            </w:r>
          </w:p>
        </w:tc>
        <w:tc>
          <w:tcPr>
            <w:tcW w:w="1354" w:type="dxa"/>
          </w:tcPr>
          <w:p w:rsidR="004C4005" w:rsidRDefault="004C4005">
            <w:pPr>
              <w:pStyle w:val="ConsPlusNormal"/>
              <w:jc w:val="center"/>
            </w:pPr>
            <w:r>
              <w:t>1,0</w:t>
            </w:r>
          </w:p>
        </w:tc>
        <w:tc>
          <w:tcPr>
            <w:tcW w:w="2360" w:type="dxa"/>
          </w:tcPr>
          <w:p w:rsidR="004C4005" w:rsidRDefault="004C4005">
            <w:pPr>
              <w:pStyle w:val="ConsPlusNormal"/>
              <w:jc w:val="center"/>
            </w:pPr>
            <w:r>
              <w:t>1,0</w:t>
            </w:r>
          </w:p>
        </w:tc>
      </w:tr>
      <w:tr w:rsidR="004C4005">
        <w:tc>
          <w:tcPr>
            <w:tcW w:w="1099" w:type="dxa"/>
          </w:tcPr>
          <w:p w:rsidR="004C4005" w:rsidRDefault="004C4005">
            <w:pPr>
              <w:pStyle w:val="ConsPlusNormal"/>
              <w:jc w:val="center"/>
            </w:pPr>
            <w:r>
              <w:t>2015</w:t>
            </w:r>
          </w:p>
        </w:tc>
        <w:tc>
          <w:tcPr>
            <w:tcW w:w="1502" w:type="dxa"/>
          </w:tcPr>
          <w:p w:rsidR="004C4005" w:rsidRDefault="004C4005">
            <w:pPr>
              <w:pStyle w:val="ConsPlusNormal"/>
              <w:jc w:val="center"/>
            </w:pPr>
            <w:r>
              <w:t>0,75</w:t>
            </w:r>
          </w:p>
        </w:tc>
        <w:tc>
          <w:tcPr>
            <w:tcW w:w="1363" w:type="dxa"/>
          </w:tcPr>
          <w:p w:rsidR="004C4005" w:rsidRDefault="004C4005">
            <w:pPr>
              <w:pStyle w:val="ConsPlusNormal"/>
              <w:jc w:val="center"/>
            </w:pPr>
            <w:r>
              <w:t>0,74</w:t>
            </w:r>
          </w:p>
        </w:tc>
        <w:tc>
          <w:tcPr>
            <w:tcW w:w="1382" w:type="dxa"/>
          </w:tcPr>
          <w:p w:rsidR="004C4005" w:rsidRDefault="004C4005">
            <w:pPr>
              <w:pStyle w:val="ConsPlusNormal"/>
              <w:jc w:val="center"/>
            </w:pPr>
            <w:r>
              <w:t>0,65</w:t>
            </w:r>
          </w:p>
        </w:tc>
        <w:tc>
          <w:tcPr>
            <w:tcW w:w="1354" w:type="dxa"/>
          </w:tcPr>
          <w:p w:rsidR="004C4005" w:rsidRDefault="004C4005">
            <w:pPr>
              <w:pStyle w:val="ConsPlusNormal"/>
              <w:jc w:val="center"/>
            </w:pPr>
            <w:r>
              <w:t>0,76</w:t>
            </w:r>
          </w:p>
        </w:tc>
        <w:tc>
          <w:tcPr>
            <w:tcW w:w="2360" w:type="dxa"/>
          </w:tcPr>
          <w:p w:rsidR="004C4005" w:rsidRDefault="004C4005">
            <w:pPr>
              <w:pStyle w:val="ConsPlusNormal"/>
              <w:jc w:val="center"/>
            </w:pPr>
            <w:r>
              <w:t>0,55</w:t>
            </w:r>
          </w:p>
        </w:tc>
      </w:tr>
      <w:tr w:rsidR="004C4005">
        <w:tc>
          <w:tcPr>
            <w:tcW w:w="1099" w:type="dxa"/>
          </w:tcPr>
          <w:p w:rsidR="004C4005" w:rsidRDefault="004C4005">
            <w:pPr>
              <w:pStyle w:val="ConsPlusNormal"/>
              <w:jc w:val="center"/>
            </w:pPr>
            <w:r>
              <w:t>2020</w:t>
            </w:r>
          </w:p>
        </w:tc>
        <w:tc>
          <w:tcPr>
            <w:tcW w:w="1502" w:type="dxa"/>
          </w:tcPr>
          <w:p w:rsidR="004C4005" w:rsidRDefault="004C4005">
            <w:pPr>
              <w:pStyle w:val="ConsPlusNormal"/>
              <w:jc w:val="center"/>
            </w:pPr>
            <w:r>
              <w:t>0,58</w:t>
            </w:r>
          </w:p>
        </w:tc>
        <w:tc>
          <w:tcPr>
            <w:tcW w:w="1363" w:type="dxa"/>
          </w:tcPr>
          <w:p w:rsidR="004C4005" w:rsidRDefault="004C4005">
            <w:pPr>
              <w:pStyle w:val="ConsPlusNormal"/>
              <w:jc w:val="center"/>
            </w:pPr>
            <w:r>
              <w:t>0,65</w:t>
            </w:r>
          </w:p>
        </w:tc>
        <w:tc>
          <w:tcPr>
            <w:tcW w:w="1382" w:type="dxa"/>
          </w:tcPr>
          <w:p w:rsidR="004C4005" w:rsidRDefault="004C4005">
            <w:pPr>
              <w:pStyle w:val="ConsPlusNormal"/>
              <w:jc w:val="center"/>
            </w:pPr>
            <w:r>
              <w:t>0,44</w:t>
            </w:r>
          </w:p>
        </w:tc>
        <w:tc>
          <w:tcPr>
            <w:tcW w:w="1354" w:type="dxa"/>
          </w:tcPr>
          <w:p w:rsidR="004C4005" w:rsidRDefault="004C4005">
            <w:pPr>
              <w:pStyle w:val="ConsPlusNormal"/>
              <w:jc w:val="center"/>
            </w:pPr>
            <w:r>
              <w:t>0,52</w:t>
            </w:r>
          </w:p>
        </w:tc>
        <w:tc>
          <w:tcPr>
            <w:tcW w:w="2360" w:type="dxa"/>
          </w:tcPr>
          <w:p w:rsidR="004C4005" w:rsidRDefault="004C4005">
            <w:pPr>
              <w:pStyle w:val="ConsPlusNormal"/>
              <w:jc w:val="center"/>
            </w:pPr>
            <w:r>
              <w:t>0,29</w:t>
            </w:r>
          </w:p>
        </w:tc>
      </w:tr>
      <w:tr w:rsidR="004C4005">
        <w:tc>
          <w:tcPr>
            <w:tcW w:w="1099" w:type="dxa"/>
          </w:tcPr>
          <w:p w:rsidR="004C4005" w:rsidRDefault="004C4005">
            <w:pPr>
              <w:pStyle w:val="ConsPlusNormal"/>
              <w:jc w:val="center"/>
            </w:pPr>
            <w:r>
              <w:t>2025</w:t>
            </w:r>
          </w:p>
        </w:tc>
        <w:tc>
          <w:tcPr>
            <w:tcW w:w="1502" w:type="dxa"/>
          </w:tcPr>
          <w:p w:rsidR="004C4005" w:rsidRDefault="004C4005">
            <w:pPr>
              <w:pStyle w:val="ConsPlusNormal"/>
              <w:jc w:val="center"/>
            </w:pPr>
            <w:r>
              <w:t>0,46</w:t>
            </w:r>
          </w:p>
        </w:tc>
        <w:tc>
          <w:tcPr>
            <w:tcW w:w="1363" w:type="dxa"/>
          </w:tcPr>
          <w:p w:rsidR="004C4005" w:rsidRDefault="004C4005">
            <w:pPr>
              <w:pStyle w:val="ConsPlusNormal"/>
              <w:jc w:val="center"/>
            </w:pPr>
            <w:r>
              <w:t>0,60</w:t>
            </w:r>
          </w:p>
        </w:tc>
        <w:tc>
          <w:tcPr>
            <w:tcW w:w="1382" w:type="dxa"/>
          </w:tcPr>
          <w:p w:rsidR="004C4005" w:rsidRDefault="004C4005">
            <w:pPr>
              <w:pStyle w:val="ConsPlusNormal"/>
              <w:jc w:val="center"/>
            </w:pPr>
            <w:r>
              <w:t>0,30</w:t>
            </w:r>
          </w:p>
        </w:tc>
        <w:tc>
          <w:tcPr>
            <w:tcW w:w="1354" w:type="dxa"/>
          </w:tcPr>
          <w:p w:rsidR="004C4005" w:rsidRDefault="004C4005">
            <w:pPr>
              <w:pStyle w:val="ConsPlusNormal"/>
              <w:jc w:val="center"/>
            </w:pPr>
            <w:r>
              <w:t>0,40</w:t>
            </w:r>
          </w:p>
        </w:tc>
        <w:tc>
          <w:tcPr>
            <w:tcW w:w="2360" w:type="dxa"/>
          </w:tcPr>
          <w:p w:rsidR="004C4005" w:rsidRDefault="004C4005">
            <w:pPr>
              <w:pStyle w:val="ConsPlusNormal"/>
              <w:jc w:val="center"/>
            </w:pPr>
            <w:r>
              <w:t>0,17</w:t>
            </w:r>
          </w:p>
        </w:tc>
      </w:tr>
      <w:tr w:rsidR="004C4005">
        <w:tc>
          <w:tcPr>
            <w:tcW w:w="1099" w:type="dxa"/>
          </w:tcPr>
          <w:p w:rsidR="004C4005" w:rsidRDefault="004C4005">
            <w:pPr>
              <w:pStyle w:val="ConsPlusNormal"/>
              <w:jc w:val="center"/>
            </w:pPr>
            <w:r>
              <w:t>2030</w:t>
            </w:r>
          </w:p>
        </w:tc>
        <w:tc>
          <w:tcPr>
            <w:tcW w:w="1502" w:type="dxa"/>
          </w:tcPr>
          <w:p w:rsidR="004C4005" w:rsidRDefault="004C4005">
            <w:pPr>
              <w:pStyle w:val="ConsPlusNormal"/>
              <w:jc w:val="center"/>
            </w:pPr>
            <w:r>
              <w:t>0,40</w:t>
            </w:r>
          </w:p>
        </w:tc>
        <w:tc>
          <w:tcPr>
            <w:tcW w:w="1363" w:type="dxa"/>
          </w:tcPr>
          <w:p w:rsidR="004C4005" w:rsidRDefault="004C4005">
            <w:pPr>
              <w:pStyle w:val="ConsPlusNormal"/>
              <w:jc w:val="center"/>
            </w:pPr>
            <w:r>
              <w:t>0,57</w:t>
            </w:r>
          </w:p>
        </w:tc>
        <w:tc>
          <w:tcPr>
            <w:tcW w:w="1382" w:type="dxa"/>
          </w:tcPr>
          <w:p w:rsidR="004C4005" w:rsidRDefault="004C4005">
            <w:pPr>
              <w:pStyle w:val="ConsPlusNormal"/>
              <w:jc w:val="center"/>
            </w:pPr>
            <w:r>
              <w:t>0,22</w:t>
            </w:r>
          </w:p>
        </w:tc>
        <w:tc>
          <w:tcPr>
            <w:tcW w:w="1354" w:type="dxa"/>
          </w:tcPr>
          <w:p w:rsidR="004C4005" w:rsidRDefault="004C4005">
            <w:pPr>
              <w:pStyle w:val="ConsPlusNormal"/>
              <w:jc w:val="center"/>
            </w:pPr>
            <w:r>
              <w:t>0,35</w:t>
            </w:r>
          </w:p>
        </w:tc>
        <w:tc>
          <w:tcPr>
            <w:tcW w:w="2360" w:type="dxa"/>
          </w:tcPr>
          <w:p w:rsidR="004C4005" w:rsidRDefault="004C4005">
            <w:pPr>
              <w:pStyle w:val="ConsPlusNormal"/>
              <w:jc w:val="center"/>
            </w:pPr>
            <w:r>
              <w:t>0,13</w:t>
            </w:r>
          </w:p>
        </w:tc>
      </w:tr>
    </w:tbl>
    <w:p w:rsidR="004C4005" w:rsidRDefault="004C4005">
      <w:pPr>
        <w:pStyle w:val="ConsPlusNormal"/>
        <w:jc w:val="both"/>
      </w:pPr>
    </w:p>
    <w:p w:rsidR="004C4005" w:rsidRDefault="004C4005">
      <w:pPr>
        <w:pStyle w:val="ConsPlusNormal"/>
        <w:jc w:val="right"/>
      </w:pPr>
      <w:r>
        <w:t>Таблица Г.2</w:t>
      </w:r>
    </w:p>
    <w:p w:rsidR="004C4005" w:rsidRDefault="004C4005">
      <w:pPr>
        <w:pStyle w:val="ConsPlusNormal"/>
        <w:jc w:val="both"/>
      </w:pPr>
    </w:p>
    <w:p w:rsidR="004C4005" w:rsidRDefault="004C4005">
      <w:pPr>
        <w:pStyle w:val="ConsPlusNormal"/>
        <w:jc w:val="center"/>
      </w:pPr>
      <w:r>
        <w:rPr>
          <w:b/>
        </w:rPr>
        <w:t>Коэффициент</w:t>
      </w:r>
      <w:r>
        <w:t xml:space="preserve"> </w:t>
      </w:r>
      <w:r>
        <w:rPr>
          <w:b/>
          <w:i/>
        </w:rPr>
        <w:t>f</w:t>
      </w:r>
      <w:r>
        <w:rPr>
          <w:b/>
          <w:i/>
          <w:vertAlign w:val="subscript"/>
        </w:rPr>
        <w:t>h</w:t>
      </w:r>
      <w:r>
        <w:rPr>
          <w:b/>
        </w:rPr>
        <w:t>, учитывающий изменение значений выбросов</w:t>
      </w:r>
    </w:p>
    <w:p w:rsidR="004C4005" w:rsidRDefault="004C4005">
      <w:pPr>
        <w:pStyle w:val="ConsPlusNormal"/>
        <w:jc w:val="center"/>
      </w:pPr>
      <w:r>
        <w:rPr>
          <w:b/>
        </w:rPr>
        <w:t>с увеличением высоты над уровнем моря до 2000 м</w:t>
      </w:r>
    </w:p>
    <w:p w:rsidR="004C4005" w:rsidRDefault="004C4005">
      <w:pPr>
        <w:pStyle w:val="ConsPlusNormal"/>
        <w:jc w:val="center"/>
      </w:pPr>
      <w:r>
        <w:rPr>
          <w:b/>
        </w:rPr>
        <w:t>у легковых автомобилей в период 2010 - 2030 гг.</w:t>
      </w:r>
    </w:p>
    <w:p w:rsidR="004C4005" w:rsidRDefault="004C4005">
      <w:pPr>
        <w:pStyle w:val="ConsPlusNormal"/>
        <w:jc w:val="center"/>
      </w:pPr>
      <w:r>
        <w:rPr>
          <w:b/>
        </w:rPr>
        <w:t>относительно 2010 г. для показателя Э1</w:t>
      </w:r>
    </w:p>
    <w:p w:rsidR="004C4005" w:rsidRDefault="004C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99"/>
        <w:gridCol w:w="1512"/>
        <w:gridCol w:w="1363"/>
        <w:gridCol w:w="1387"/>
        <w:gridCol w:w="1354"/>
        <w:gridCol w:w="2345"/>
      </w:tblGrid>
      <w:tr w:rsidR="004C4005">
        <w:tc>
          <w:tcPr>
            <w:tcW w:w="1099" w:type="dxa"/>
            <w:vMerge w:val="restart"/>
          </w:tcPr>
          <w:p w:rsidR="004C4005" w:rsidRDefault="004C4005">
            <w:pPr>
              <w:pStyle w:val="ConsPlusNormal"/>
              <w:jc w:val="center"/>
            </w:pPr>
            <w:r>
              <w:t>Год</w:t>
            </w:r>
          </w:p>
        </w:tc>
        <w:tc>
          <w:tcPr>
            <w:tcW w:w="7961" w:type="dxa"/>
            <w:gridSpan w:val="5"/>
          </w:tcPr>
          <w:p w:rsidR="004C4005" w:rsidRDefault="004C4005">
            <w:pPr>
              <w:pStyle w:val="ConsPlusNormal"/>
              <w:jc w:val="center"/>
            </w:pPr>
            <w:r>
              <w:t xml:space="preserve">Коэффициент </w:t>
            </w:r>
            <w:r>
              <w:rPr>
                <w:i/>
              </w:rPr>
              <w:t>f</w:t>
            </w:r>
            <w:r>
              <w:rPr>
                <w:i/>
                <w:vertAlign w:val="subscript"/>
              </w:rPr>
              <w:t>h</w:t>
            </w:r>
          </w:p>
        </w:tc>
      </w:tr>
      <w:tr w:rsidR="004C4005">
        <w:tc>
          <w:tcPr>
            <w:tcW w:w="1099" w:type="dxa"/>
            <w:vMerge/>
          </w:tcPr>
          <w:p w:rsidR="004C4005" w:rsidRDefault="004C4005">
            <w:pPr>
              <w:pStyle w:val="ConsPlusNormal"/>
            </w:pPr>
          </w:p>
        </w:tc>
        <w:tc>
          <w:tcPr>
            <w:tcW w:w="2875" w:type="dxa"/>
            <w:gridSpan w:val="2"/>
          </w:tcPr>
          <w:p w:rsidR="004C4005" w:rsidRDefault="004C4005">
            <w:pPr>
              <w:pStyle w:val="ConsPlusNormal"/>
              <w:jc w:val="center"/>
            </w:pPr>
            <w:r>
              <w:t>CO</w:t>
            </w:r>
          </w:p>
        </w:tc>
        <w:tc>
          <w:tcPr>
            <w:tcW w:w="2741" w:type="dxa"/>
            <w:gridSpan w:val="2"/>
          </w:tcPr>
          <w:p w:rsidR="004C4005" w:rsidRDefault="004C4005">
            <w:pPr>
              <w:pStyle w:val="ConsPlusNormal"/>
              <w:jc w:val="center"/>
            </w:pPr>
            <w:r>
              <w:t>NO</w:t>
            </w:r>
            <w:r>
              <w:rPr>
                <w:vertAlign w:val="subscript"/>
              </w:rPr>
              <w:t>2</w:t>
            </w:r>
          </w:p>
        </w:tc>
        <w:tc>
          <w:tcPr>
            <w:tcW w:w="2345" w:type="dxa"/>
          </w:tcPr>
          <w:p w:rsidR="004C4005" w:rsidRDefault="004C4005">
            <w:pPr>
              <w:pStyle w:val="ConsPlusNormal"/>
              <w:jc w:val="center"/>
            </w:pPr>
            <w:r>
              <w:t>Взвешенные частицы</w:t>
            </w:r>
          </w:p>
        </w:tc>
      </w:tr>
      <w:tr w:rsidR="004C4005">
        <w:tc>
          <w:tcPr>
            <w:tcW w:w="1099" w:type="dxa"/>
            <w:vMerge/>
          </w:tcPr>
          <w:p w:rsidR="004C4005" w:rsidRDefault="004C4005">
            <w:pPr>
              <w:pStyle w:val="ConsPlusNormal"/>
            </w:pPr>
          </w:p>
        </w:tc>
        <w:tc>
          <w:tcPr>
            <w:tcW w:w="1512" w:type="dxa"/>
          </w:tcPr>
          <w:p w:rsidR="004C4005" w:rsidRDefault="004C4005">
            <w:pPr>
              <w:pStyle w:val="ConsPlusNormal"/>
              <w:jc w:val="center"/>
            </w:pPr>
            <w:r>
              <w:t>Бензин</w:t>
            </w:r>
          </w:p>
        </w:tc>
        <w:tc>
          <w:tcPr>
            <w:tcW w:w="1363" w:type="dxa"/>
          </w:tcPr>
          <w:p w:rsidR="004C4005" w:rsidRDefault="004C4005">
            <w:pPr>
              <w:pStyle w:val="ConsPlusNormal"/>
              <w:jc w:val="center"/>
            </w:pPr>
            <w:r>
              <w:t>ДТ</w:t>
            </w:r>
          </w:p>
        </w:tc>
        <w:tc>
          <w:tcPr>
            <w:tcW w:w="1387" w:type="dxa"/>
          </w:tcPr>
          <w:p w:rsidR="004C4005" w:rsidRDefault="004C4005">
            <w:pPr>
              <w:pStyle w:val="ConsPlusNormal"/>
              <w:jc w:val="center"/>
            </w:pPr>
            <w:r>
              <w:t>Бензин</w:t>
            </w:r>
          </w:p>
        </w:tc>
        <w:tc>
          <w:tcPr>
            <w:tcW w:w="1354" w:type="dxa"/>
          </w:tcPr>
          <w:p w:rsidR="004C4005" w:rsidRDefault="004C4005">
            <w:pPr>
              <w:pStyle w:val="ConsPlusNormal"/>
              <w:jc w:val="center"/>
            </w:pPr>
            <w:r>
              <w:t>ДТ</w:t>
            </w:r>
          </w:p>
        </w:tc>
        <w:tc>
          <w:tcPr>
            <w:tcW w:w="2345" w:type="dxa"/>
          </w:tcPr>
          <w:p w:rsidR="004C4005" w:rsidRDefault="004C4005">
            <w:pPr>
              <w:pStyle w:val="ConsPlusNormal"/>
              <w:jc w:val="center"/>
            </w:pPr>
            <w:r>
              <w:t>ДТ</w:t>
            </w:r>
          </w:p>
        </w:tc>
      </w:tr>
      <w:tr w:rsidR="004C4005">
        <w:tc>
          <w:tcPr>
            <w:tcW w:w="1099" w:type="dxa"/>
          </w:tcPr>
          <w:p w:rsidR="004C4005" w:rsidRDefault="004C4005">
            <w:pPr>
              <w:pStyle w:val="ConsPlusNormal"/>
              <w:jc w:val="center"/>
            </w:pPr>
            <w:r>
              <w:t>2010</w:t>
            </w:r>
          </w:p>
        </w:tc>
        <w:tc>
          <w:tcPr>
            <w:tcW w:w="1512" w:type="dxa"/>
          </w:tcPr>
          <w:p w:rsidR="004C4005" w:rsidRDefault="004C4005">
            <w:pPr>
              <w:pStyle w:val="ConsPlusNormal"/>
              <w:jc w:val="center"/>
            </w:pPr>
            <w:r>
              <w:t>2,6</w:t>
            </w:r>
          </w:p>
        </w:tc>
        <w:tc>
          <w:tcPr>
            <w:tcW w:w="1363" w:type="dxa"/>
          </w:tcPr>
          <w:p w:rsidR="004C4005" w:rsidRDefault="004C4005">
            <w:pPr>
              <w:pStyle w:val="ConsPlusNormal"/>
              <w:jc w:val="center"/>
            </w:pPr>
            <w:r>
              <w:t>1,0</w:t>
            </w:r>
          </w:p>
        </w:tc>
        <w:tc>
          <w:tcPr>
            <w:tcW w:w="1387" w:type="dxa"/>
          </w:tcPr>
          <w:p w:rsidR="004C4005" w:rsidRDefault="004C4005">
            <w:pPr>
              <w:pStyle w:val="ConsPlusNormal"/>
              <w:jc w:val="center"/>
            </w:pPr>
            <w:r>
              <w:t>1,0</w:t>
            </w:r>
          </w:p>
        </w:tc>
        <w:tc>
          <w:tcPr>
            <w:tcW w:w="1354" w:type="dxa"/>
          </w:tcPr>
          <w:p w:rsidR="004C4005" w:rsidRDefault="004C4005">
            <w:pPr>
              <w:pStyle w:val="ConsPlusNormal"/>
              <w:jc w:val="center"/>
            </w:pPr>
            <w:r>
              <w:t>1,0</w:t>
            </w:r>
          </w:p>
        </w:tc>
        <w:tc>
          <w:tcPr>
            <w:tcW w:w="2345" w:type="dxa"/>
          </w:tcPr>
          <w:p w:rsidR="004C4005" w:rsidRDefault="004C4005">
            <w:pPr>
              <w:pStyle w:val="ConsPlusNormal"/>
              <w:jc w:val="center"/>
            </w:pPr>
            <w:r>
              <w:t>1,0</w:t>
            </w:r>
          </w:p>
        </w:tc>
      </w:tr>
      <w:tr w:rsidR="004C4005">
        <w:tc>
          <w:tcPr>
            <w:tcW w:w="1099" w:type="dxa"/>
          </w:tcPr>
          <w:p w:rsidR="004C4005" w:rsidRDefault="004C4005">
            <w:pPr>
              <w:pStyle w:val="ConsPlusNormal"/>
              <w:jc w:val="center"/>
            </w:pPr>
            <w:r>
              <w:t>2015</w:t>
            </w:r>
          </w:p>
        </w:tc>
        <w:tc>
          <w:tcPr>
            <w:tcW w:w="1512" w:type="dxa"/>
          </w:tcPr>
          <w:p w:rsidR="004C4005" w:rsidRDefault="004C4005">
            <w:pPr>
              <w:pStyle w:val="ConsPlusNormal"/>
              <w:jc w:val="center"/>
            </w:pPr>
            <w:r>
              <w:t>2,0</w:t>
            </w:r>
          </w:p>
        </w:tc>
        <w:tc>
          <w:tcPr>
            <w:tcW w:w="1363" w:type="dxa"/>
          </w:tcPr>
          <w:p w:rsidR="004C4005" w:rsidRDefault="004C4005">
            <w:pPr>
              <w:pStyle w:val="ConsPlusNormal"/>
              <w:jc w:val="center"/>
            </w:pPr>
            <w:r>
              <w:t>1,0</w:t>
            </w:r>
          </w:p>
        </w:tc>
        <w:tc>
          <w:tcPr>
            <w:tcW w:w="1387" w:type="dxa"/>
          </w:tcPr>
          <w:p w:rsidR="004C4005" w:rsidRDefault="004C4005">
            <w:pPr>
              <w:pStyle w:val="ConsPlusNormal"/>
              <w:jc w:val="center"/>
            </w:pPr>
            <w:r>
              <w:t>1,0</w:t>
            </w:r>
          </w:p>
        </w:tc>
        <w:tc>
          <w:tcPr>
            <w:tcW w:w="1354" w:type="dxa"/>
          </w:tcPr>
          <w:p w:rsidR="004C4005" w:rsidRDefault="004C4005">
            <w:pPr>
              <w:pStyle w:val="ConsPlusNormal"/>
              <w:jc w:val="center"/>
            </w:pPr>
            <w:r>
              <w:t>1,0</w:t>
            </w:r>
          </w:p>
        </w:tc>
        <w:tc>
          <w:tcPr>
            <w:tcW w:w="2345" w:type="dxa"/>
          </w:tcPr>
          <w:p w:rsidR="004C4005" w:rsidRDefault="004C4005">
            <w:pPr>
              <w:pStyle w:val="ConsPlusNormal"/>
              <w:jc w:val="center"/>
            </w:pPr>
            <w:r>
              <w:t>1,0</w:t>
            </w:r>
          </w:p>
        </w:tc>
      </w:tr>
      <w:tr w:rsidR="004C4005">
        <w:tc>
          <w:tcPr>
            <w:tcW w:w="1099" w:type="dxa"/>
          </w:tcPr>
          <w:p w:rsidR="004C4005" w:rsidRDefault="004C4005">
            <w:pPr>
              <w:pStyle w:val="ConsPlusNormal"/>
              <w:jc w:val="center"/>
            </w:pPr>
            <w:r>
              <w:t>2020</w:t>
            </w:r>
          </w:p>
        </w:tc>
        <w:tc>
          <w:tcPr>
            <w:tcW w:w="1512" w:type="dxa"/>
          </w:tcPr>
          <w:p w:rsidR="004C4005" w:rsidRDefault="004C4005">
            <w:pPr>
              <w:pStyle w:val="ConsPlusNormal"/>
              <w:jc w:val="center"/>
            </w:pPr>
            <w:r>
              <w:t>1,6</w:t>
            </w:r>
          </w:p>
        </w:tc>
        <w:tc>
          <w:tcPr>
            <w:tcW w:w="1363" w:type="dxa"/>
          </w:tcPr>
          <w:p w:rsidR="004C4005" w:rsidRDefault="004C4005">
            <w:pPr>
              <w:pStyle w:val="ConsPlusNormal"/>
              <w:jc w:val="center"/>
            </w:pPr>
            <w:r>
              <w:t>1,0</w:t>
            </w:r>
          </w:p>
        </w:tc>
        <w:tc>
          <w:tcPr>
            <w:tcW w:w="1387" w:type="dxa"/>
          </w:tcPr>
          <w:p w:rsidR="004C4005" w:rsidRDefault="004C4005">
            <w:pPr>
              <w:pStyle w:val="ConsPlusNormal"/>
              <w:jc w:val="center"/>
            </w:pPr>
            <w:r>
              <w:t>1,0</w:t>
            </w:r>
          </w:p>
        </w:tc>
        <w:tc>
          <w:tcPr>
            <w:tcW w:w="1354" w:type="dxa"/>
          </w:tcPr>
          <w:p w:rsidR="004C4005" w:rsidRDefault="004C4005">
            <w:pPr>
              <w:pStyle w:val="ConsPlusNormal"/>
              <w:jc w:val="center"/>
            </w:pPr>
            <w:r>
              <w:t>1,0</w:t>
            </w:r>
          </w:p>
        </w:tc>
        <w:tc>
          <w:tcPr>
            <w:tcW w:w="2345" w:type="dxa"/>
          </w:tcPr>
          <w:p w:rsidR="004C4005" w:rsidRDefault="004C4005">
            <w:pPr>
              <w:pStyle w:val="ConsPlusNormal"/>
              <w:jc w:val="center"/>
            </w:pPr>
            <w:r>
              <w:t>1,0</w:t>
            </w:r>
          </w:p>
        </w:tc>
      </w:tr>
      <w:tr w:rsidR="004C4005">
        <w:tc>
          <w:tcPr>
            <w:tcW w:w="1099" w:type="dxa"/>
          </w:tcPr>
          <w:p w:rsidR="004C4005" w:rsidRDefault="004C4005">
            <w:pPr>
              <w:pStyle w:val="ConsPlusNormal"/>
              <w:jc w:val="center"/>
            </w:pPr>
            <w:r>
              <w:t>2025</w:t>
            </w:r>
          </w:p>
        </w:tc>
        <w:tc>
          <w:tcPr>
            <w:tcW w:w="1512" w:type="dxa"/>
          </w:tcPr>
          <w:p w:rsidR="004C4005" w:rsidRDefault="004C4005">
            <w:pPr>
              <w:pStyle w:val="ConsPlusNormal"/>
              <w:jc w:val="center"/>
            </w:pPr>
            <w:r>
              <w:t>1,0</w:t>
            </w:r>
          </w:p>
        </w:tc>
        <w:tc>
          <w:tcPr>
            <w:tcW w:w="1363" w:type="dxa"/>
          </w:tcPr>
          <w:p w:rsidR="004C4005" w:rsidRDefault="004C4005">
            <w:pPr>
              <w:pStyle w:val="ConsPlusNormal"/>
              <w:jc w:val="center"/>
            </w:pPr>
            <w:r>
              <w:t>1,0</w:t>
            </w:r>
          </w:p>
        </w:tc>
        <w:tc>
          <w:tcPr>
            <w:tcW w:w="1387" w:type="dxa"/>
          </w:tcPr>
          <w:p w:rsidR="004C4005" w:rsidRDefault="004C4005">
            <w:pPr>
              <w:pStyle w:val="ConsPlusNormal"/>
              <w:jc w:val="center"/>
            </w:pPr>
            <w:r>
              <w:t>1,0</w:t>
            </w:r>
          </w:p>
        </w:tc>
        <w:tc>
          <w:tcPr>
            <w:tcW w:w="1354" w:type="dxa"/>
          </w:tcPr>
          <w:p w:rsidR="004C4005" w:rsidRDefault="004C4005">
            <w:pPr>
              <w:pStyle w:val="ConsPlusNormal"/>
              <w:jc w:val="center"/>
            </w:pPr>
            <w:r>
              <w:t>1,0</w:t>
            </w:r>
          </w:p>
        </w:tc>
        <w:tc>
          <w:tcPr>
            <w:tcW w:w="2345" w:type="dxa"/>
          </w:tcPr>
          <w:p w:rsidR="004C4005" w:rsidRDefault="004C4005">
            <w:pPr>
              <w:pStyle w:val="ConsPlusNormal"/>
              <w:jc w:val="center"/>
            </w:pPr>
            <w:r>
              <w:t>1,0</w:t>
            </w:r>
          </w:p>
        </w:tc>
      </w:tr>
      <w:tr w:rsidR="004C4005">
        <w:tc>
          <w:tcPr>
            <w:tcW w:w="1099" w:type="dxa"/>
          </w:tcPr>
          <w:p w:rsidR="004C4005" w:rsidRDefault="004C4005">
            <w:pPr>
              <w:pStyle w:val="ConsPlusNormal"/>
              <w:jc w:val="center"/>
            </w:pPr>
            <w:r>
              <w:t>2030</w:t>
            </w:r>
          </w:p>
        </w:tc>
        <w:tc>
          <w:tcPr>
            <w:tcW w:w="1512" w:type="dxa"/>
          </w:tcPr>
          <w:p w:rsidR="004C4005" w:rsidRDefault="004C4005">
            <w:pPr>
              <w:pStyle w:val="ConsPlusNormal"/>
              <w:jc w:val="center"/>
            </w:pPr>
            <w:r>
              <w:t>1,0</w:t>
            </w:r>
          </w:p>
        </w:tc>
        <w:tc>
          <w:tcPr>
            <w:tcW w:w="1363" w:type="dxa"/>
          </w:tcPr>
          <w:p w:rsidR="004C4005" w:rsidRDefault="004C4005">
            <w:pPr>
              <w:pStyle w:val="ConsPlusNormal"/>
              <w:jc w:val="center"/>
            </w:pPr>
            <w:r>
              <w:t>1,0</w:t>
            </w:r>
          </w:p>
        </w:tc>
        <w:tc>
          <w:tcPr>
            <w:tcW w:w="1387" w:type="dxa"/>
          </w:tcPr>
          <w:p w:rsidR="004C4005" w:rsidRDefault="004C4005">
            <w:pPr>
              <w:pStyle w:val="ConsPlusNormal"/>
              <w:jc w:val="center"/>
            </w:pPr>
            <w:r>
              <w:t>1,0</w:t>
            </w:r>
          </w:p>
        </w:tc>
        <w:tc>
          <w:tcPr>
            <w:tcW w:w="1354" w:type="dxa"/>
          </w:tcPr>
          <w:p w:rsidR="004C4005" w:rsidRDefault="004C4005">
            <w:pPr>
              <w:pStyle w:val="ConsPlusNormal"/>
              <w:jc w:val="center"/>
            </w:pPr>
            <w:r>
              <w:t>1,0</w:t>
            </w:r>
          </w:p>
        </w:tc>
        <w:tc>
          <w:tcPr>
            <w:tcW w:w="2345" w:type="dxa"/>
          </w:tcPr>
          <w:p w:rsidR="004C4005" w:rsidRDefault="004C4005">
            <w:pPr>
              <w:pStyle w:val="ConsPlusNormal"/>
              <w:jc w:val="center"/>
            </w:pPr>
            <w:r>
              <w:t>1,0</w:t>
            </w:r>
          </w:p>
        </w:tc>
      </w:tr>
      <w:tr w:rsidR="004C4005">
        <w:tc>
          <w:tcPr>
            <w:tcW w:w="9060" w:type="dxa"/>
            <w:gridSpan w:val="6"/>
          </w:tcPr>
          <w:p w:rsidR="004C4005" w:rsidRDefault="004C4005">
            <w:pPr>
              <w:pStyle w:val="ConsPlusNormal"/>
              <w:ind w:firstLine="283"/>
              <w:jc w:val="both"/>
            </w:pPr>
            <w:r>
              <w:t xml:space="preserve">Примечание - Значения коэффициента </w:t>
            </w:r>
            <w:r>
              <w:rPr>
                <w:i/>
              </w:rPr>
              <w:t>f</w:t>
            </w:r>
            <w:r>
              <w:rPr>
                <w:i/>
                <w:vertAlign w:val="subscript"/>
              </w:rPr>
              <w:t>h</w:t>
            </w:r>
            <w:r>
              <w:t xml:space="preserve"> соответствуют высоте 2000 м. Для высоты над уровнем моря 1000 м </w:t>
            </w:r>
            <w:r>
              <w:rPr>
                <w:i/>
              </w:rPr>
              <w:t>f</w:t>
            </w:r>
            <w:r>
              <w:rPr>
                <w:i/>
                <w:vertAlign w:val="subscript"/>
              </w:rPr>
              <w:t>h</w:t>
            </w:r>
            <w:r>
              <w:t xml:space="preserve"> принимают равным 1. Значения </w:t>
            </w:r>
            <w:r>
              <w:rPr>
                <w:i/>
              </w:rPr>
              <w:t>f</w:t>
            </w:r>
            <w:r>
              <w:rPr>
                <w:i/>
                <w:vertAlign w:val="subscript"/>
              </w:rPr>
              <w:t>h</w:t>
            </w:r>
            <w:r>
              <w:t xml:space="preserve"> между 1000 и 2000 м допускается устанавливать на основе линейной интерполяции.</w:t>
            </w:r>
          </w:p>
        </w:tc>
      </w:tr>
    </w:tbl>
    <w:p w:rsidR="004C4005" w:rsidRDefault="004C4005">
      <w:pPr>
        <w:pStyle w:val="ConsPlusNormal"/>
        <w:jc w:val="both"/>
      </w:pPr>
    </w:p>
    <w:p w:rsidR="004C4005" w:rsidRDefault="004C4005">
      <w:pPr>
        <w:pStyle w:val="ConsPlusNormal"/>
        <w:jc w:val="right"/>
      </w:pPr>
      <w:r>
        <w:t>Таблица Г.3</w:t>
      </w:r>
    </w:p>
    <w:p w:rsidR="004C4005" w:rsidRDefault="004C4005">
      <w:pPr>
        <w:pStyle w:val="ConsPlusNormal"/>
        <w:jc w:val="both"/>
      </w:pPr>
    </w:p>
    <w:p w:rsidR="004C4005" w:rsidRDefault="004C4005">
      <w:pPr>
        <w:pStyle w:val="ConsPlusNormal"/>
        <w:jc w:val="center"/>
      </w:pPr>
      <w:r>
        <w:rPr>
          <w:b/>
        </w:rPr>
        <w:t xml:space="preserve">Коэффициент </w:t>
      </w:r>
      <w:r>
        <w:rPr>
          <w:noProof/>
          <w:position w:val="-8"/>
        </w:rPr>
        <w:drawing>
          <wp:inline distT="0" distB="0" distL="0" distR="0">
            <wp:extent cx="185420" cy="25146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r>
        <w:rPr>
          <w:b/>
        </w:rPr>
        <w:t>, учитывающий изменение значений выбросов</w:t>
      </w:r>
    </w:p>
    <w:p w:rsidR="004C4005" w:rsidRDefault="004C4005">
      <w:pPr>
        <w:pStyle w:val="ConsPlusNormal"/>
        <w:jc w:val="center"/>
      </w:pPr>
      <w:r>
        <w:rPr>
          <w:b/>
        </w:rPr>
        <w:t>у легких грузовых автомобилей в период 2010 - 2030 гг.</w:t>
      </w:r>
    </w:p>
    <w:p w:rsidR="004C4005" w:rsidRDefault="004C4005">
      <w:pPr>
        <w:pStyle w:val="ConsPlusNormal"/>
        <w:jc w:val="center"/>
      </w:pPr>
      <w:r>
        <w:rPr>
          <w:b/>
        </w:rPr>
        <w:t>относительно 2010 г. для показателя Э1 (среднее значение</w:t>
      </w:r>
    </w:p>
    <w:p w:rsidR="004C4005" w:rsidRDefault="004C4005">
      <w:pPr>
        <w:pStyle w:val="ConsPlusNormal"/>
        <w:jc w:val="center"/>
      </w:pPr>
      <w:r>
        <w:rPr>
          <w:b/>
        </w:rPr>
        <w:t>для автомобилей с дизельным и бензиновым двигателями)</w:t>
      </w:r>
    </w:p>
    <w:p w:rsidR="004C4005" w:rsidRDefault="004C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00"/>
        <w:gridCol w:w="2323"/>
        <w:gridCol w:w="2299"/>
        <w:gridCol w:w="2333"/>
      </w:tblGrid>
      <w:tr w:rsidR="004C4005">
        <w:tc>
          <w:tcPr>
            <w:tcW w:w="2100" w:type="dxa"/>
            <w:vMerge w:val="restart"/>
          </w:tcPr>
          <w:p w:rsidR="004C4005" w:rsidRDefault="004C4005">
            <w:pPr>
              <w:pStyle w:val="ConsPlusNormal"/>
              <w:jc w:val="center"/>
            </w:pPr>
            <w:r>
              <w:t>Год</w:t>
            </w:r>
          </w:p>
        </w:tc>
        <w:tc>
          <w:tcPr>
            <w:tcW w:w="6955" w:type="dxa"/>
            <w:gridSpan w:val="3"/>
          </w:tcPr>
          <w:p w:rsidR="004C4005" w:rsidRDefault="004C4005">
            <w:pPr>
              <w:pStyle w:val="ConsPlusNormal"/>
              <w:jc w:val="center"/>
            </w:pPr>
            <w:r>
              <w:t>Коэффициент</w:t>
            </w:r>
            <w:r>
              <w:rPr>
                <w:noProof/>
                <w:position w:val="-8"/>
              </w:rPr>
              <w:drawing>
                <wp:inline distT="0" distB="0" distL="0" distR="0">
                  <wp:extent cx="185420" cy="25146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p>
        </w:tc>
      </w:tr>
      <w:tr w:rsidR="004C4005">
        <w:tc>
          <w:tcPr>
            <w:tcW w:w="2100" w:type="dxa"/>
            <w:vMerge/>
          </w:tcPr>
          <w:p w:rsidR="004C4005" w:rsidRDefault="004C4005">
            <w:pPr>
              <w:pStyle w:val="ConsPlusNormal"/>
            </w:pPr>
          </w:p>
        </w:tc>
        <w:tc>
          <w:tcPr>
            <w:tcW w:w="2323" w:type="dxa"/>
          </w:tcPr>
          <w:p w:rsidR="004C4005" w:rsidRDefault="004C4005">
            <w:pPr>
              <w:pStyle w:val="ConsPlusNormal"/>
              <w:jc w:val="center"/>
            </w:pPr>
            <w:r>
              <w:t>CO</w:t>
            </w:r>
          </w:p>
        </w:tc>
        <w:tc>
          <w:tcPr>
            <w:tcW w:w="2299" w:type="dxa"/>
          </w:tcPr>
          <w:p w:rsidR="004C4005" w:rsidRDefault="004C4005">
            <w:pPr>
              <w:pStyle w:val="ConsPlusNormal"/>
              <w:jc w:val="center"/>
            </w:pPr>
            <w:r>
              <w:t>NO</w:t>
            </w:r>
            <w:r>
              <w:rPr>
                <w:vertAlign w:val="subscript"/>
              </w:rPr>
              <w:t>2</w:t>
            </w:r>
          </w:p>
        </w:tc>
        <w:tc>
          <w:tcPr>
            <w:tcW w:w="2333" w:type="dxa"/>
          </w:tcPr>
          <w:p w:rsidR="004C4005" w:rsidRDefault="004C4005">
            <w:pPr>
              <w:pStyle w:val="ConsPlusNormal"/>
              <w:jc w:val="center"/>
            </w:pPr>
            <w:r>
              <w:t>Сажа</w:t>
            </w:r>
          </w:p>
        </w:tc>
      </w:tr>
      <w:tr w:rsidR="004C4005">
        <w:tc>
          <w:tcPr>
            <w:tcW w:w="2100" w:type="dxa"/>
          </w:tcPr>
          <w:p w:rsidR="004C4005" w:rsidRDefault="004C4005">
            <w:pPr>
              <w:pStyle w:val="ConsPlusNormal"/>
              <w:jc w:val="center"/>
            </w:pPr>
            <w:r>
              <w:t>2010</w:t>
            </w:r>
          </w:p>
        </w:tc>
        <w:tc>
          <w:tcPr>
            <w:tcW w:w="2323" w:type="dxa"/>
          </w:tcPr>
          <w:p w:rsidR="004C4005" w:rsidRDefault="004C4005">
            <w:pPr>
              <w:pStyle w:val="ConsPlusNormal"/>
              <w:jc w:val="center"/>
            </w:pPr>
            <w:r>
              <w:t>1,00</w:t>
            </w:r>
          </w:p>
        </w:tc>
        <w:tc>
          <w:tcPr>
            <w:tcW w:w="2299" w:type="dxa"/>
          </w:tcPr>
          <w:p w:rsidR="004C4005" w:rsidRDefault="004C4005">
            <w:pPr>
              <w:pStyle w:val="ConsPlusNormal"/>
              <w:jc w:val="center"/>
            </w:pPr>
            <w:r>
              <w:t>1,00</w:t>
            </w:r>
          </w:p>
        </w:tc>
        <w:tc>
          <w:tcPr>
            <w:tcW w:w="2333" w:type="dxa"/>
          </w:tcPr>
          <w:p w:rsidR="004C4005" w:rsidRDefault="004C4005">
            <w:pPr>
              <w:pStyle w:val="ConsPlusNormal"/>
              <w:jc w:val="center"/>
            </w:pPr>
            <w:r>
              <w:t>1,00</w:t>
            </w:r>
          </w:p>
        </w:tc>
      </w:tr>
      <w:tr w:rsidR="004C4005">
        <w:tc>
          <w:tcPr>
            <w:tcW w:w="2100" w:type="dxa"/>
          </w:tcPr>
          <w:p w:rsidR="004C4005" w:rsidRDefault="004C4005">
            <w:pPr>
              <w:pStyle w:val="ConsPlusNormal"/>
              <w:jc w:val="center"/>
            </w:pPr>
            <w:r>
              <w:lastRenderedPageBreak/>
              <w:t>2015</w:t>
            </w:r>
          </w:p>
        </w:tc>
        <w:tc>
          <w:tcPr>
            <w:tcW w:w="2323" w:type="dxa"/>
          </w:tcPr>
          <w:p w:rsidR="004C4005" w:rsidRDefault="004C4005">
            <w:pPr>
              <w:pStyle w:val="ConsPlusNormal"/>
              <w:jc w:val="center"/>
            </w:pPr>
            <w:r>
              <w:t>0,72</w:t>
            </w:r>
          </w:p>
        </w:tc>
        <w:tc>
          <w:tcPr>
            <w:tcW w:w="2299" w:type="dxa"/>
          </w:tcPr>
          <w:p w:rsidR="004C4005" w:rsidRDefault="004C4005">
            <w:pPr>
              <w:pStyle w:val="ConsPlusNormal"/>
              <w:jc w:val="center"/>
            </w:pPr>
            <w:r>
              <w:t>0,76</w:t>
            </w:r>
          </w:p>
        </w:tc>
        <w:tc>
          <w:tcPr>
            <w:tcW w:w="2333" w:type="dxa"/>
          </w:tcPr>
          <w:p w:rsidR="004C4005" w:rsidRDefault="004C4005">
            <w:pPr>
              <w:pStyle w:val="ConsPlusNormal"/>
              <w:jc w:val="center"/>
            </w:pPr>
            <w:r>
              <w:t>0,54</w:t>
            </w:r>
          </w:p>
        </w:tc>
      </w:tr>
      <w:tr w:rsidR="004C4005">
        <w:tc>
          <w:tcPr>
            <w:tcW w:w="2100" w:type="dxa"/>
          </w:tcPr>
          <w:p w:rsidR="004C4005" w:rsidRDefault="004C4005">
            <w:pPr>
              <w:pStyle w:val="ConsPlusNormal"/>
              <w:jc w:val="center"/>
            </w:pPr>
            <w:r>
              <w:t>2020</w:t>
            </w:r>
          </w:p>
        </w:tc>
        <w:tc>
          <w:tcPr>
            <w:tcW w:w="2323" w:type="dxa"/>
          </w:tcPr>
          <w:p w:rsidR="004C4005" w:rsidRDefault="004C4005">
            <w:pPr>
              <w:pStyle w:val="ConsPlusNormal"/>
              <w:jc w:val="center"/>
            </w:pPr>
            <w:r>
              <w:t>0,47</w:t>
            </w:r>
          </w:p>
        </w:tc>
        <w:tc>
          <w:tcPr>
            <w:tcW w:w="2299" w:type="dxa"/>
          </w:tcPr>
          <w:p w:rsidR="004C4005" w:rsidRDefault="004C4005">
            <w:pPr>
              <w:pStyle w:val="ConsPlusNormal"/>
              <w:jc w:val="center"/>
            </w:pPr>
            <w:r>
              <w:t>0,49</w:t>
            </w:r>
          </w:p>
        </w:tc>
        <w:tc>
          <w:tcPr>
            <w:tcW w:w="2333" w:type="dxa"/>
          </w:tcPr>
          <w:p w:rsidR="004C4005" w:rsidRDefault="004C4005">
            <w:pPr>
              <w:pStyle w:val="ConsPlusNormal"/>
              <w:jc w:val="center"/>
            </w:pPr>
            <w:r>
              <w:t>0,30</w:t>
            </w:r>
          </w:p>
        </w:tc>
      </w:tr>
      <w:tr w:rsidR="004C4005">
        <w:tc>
          <w:tcPr>
            <w:tcW w:w="2100" w:type="dxa"/>
          </w:tcPr>
          <w:p w:rsidR="004C4005" w:rsidRDefault="004C4005">
            <w:pPr>
              <w:pStyle w:val="ConsPlusNormal"/>
              <w:jc w:val="center"/>
            </w:pPr>
            <w:r>
              <w:t>2025</w:t>
            </w:r>
          </w:p>
        </w:tc>
        <w:tc>
          <w:tcPr>
            <w:tcW w:w="2323" w:type="dxa"/>
          </w:tcPr>
          <w:p w:rsidR="004C4005" w:rsidRDefault="004C4005">
            <w:pPr>
              <w:pStyle w:val="ConsPlusNormal"/>
              <w:jc w:val="center"/>
            </w:pPr>
            <w:r>
              <w:t>0,39</w:t>
            </w:r>
          </w:p>
        </w:tc>
        <w:tc>
          <w:tcPr>
            <w:tcW w:w="2299" w:type="dxa"/>
          </w:tcPr>
          <w:p w:rsidR="004C4005" w:rsidRDefault="004C4005">
            <w:pPr>
              <w:pStyle w:val="ConsPlusNormal"/>
              <w:jc w:val="center"/>
            </w:pPr>
            <w:r>
              <w:t>0,36</w:t>
            </w:r>
          </w:p>
        </w:tc>
        <w:tc>
          <w:tcPr>
            <w:tcW w:w="2333" w:type="dxa"/>
          </w:tcPr>
          <w:p w:rsidR="004C4005" w:rsidRDefault="004C4005">
            <w:pPr>
              <w:pStyle w:val="ConsPlusNormal"/>
              <w:jc w:val="center"/>
            </w:pPr>
            <w:r>
              <w:t>0,20</w:t>
            </w:r>
          </w:p>
        </w:tc>
      </w:tr>
      <w:tr w:rsidR="004C4005">
        <w:tc>
          <w:tcPr>
            <w:tcW w:w="2100" w:type="dxa"/>
          </w:tcPr>
          <w:p w:rsidR="004C4005" w:rsidRDefault="004C4005">
            <w:pPr>
              <w:pStyle w:val="ConsPlusNormal"/>
              <w:jc w:val="center"/>
            </w:pPr>
            <w:r>
              <w:t>2030</w:t>
            </w:r>
          </w:p>
        </w:tc>
        <w:tc>
          <w:tcPr>
            <w:tcW w:w="2323" w:type="dxa"/>
          </w:tcPr>
          <w:p w:rsidR="004C4005" w:rsidRDefault="004C4005">
            <w:pPr>
              <w:pStyle w:val="ConsPlusNormal"/>
              <w:jc w:val="center"/>
            </w:pPr>
            <w:r>
              <w:t>0,35</w:t>
            </w:r>
          </w:p>
        </w:tc>
        <w:tc>
          <w:tcPr>
            <w:tcW w:w="2299" w:type="dxa"/>
          </w:tcPr>
          <w:p w:rsidR="004C4005" w:rsidRDefault="004C4005">
            <w:pPr>
              <w:pStyle w:val="ConsPlusNormal"/>
              <w:jc w:val="center"/>
            </w:pPr>
            <w:r>
              <w:t>0,30</w:t>
            </w:r>
          </w:p>
        </w:tc>
        <w:tc>
          <w:tcPr>
            <w:tcW w:w="2333" w:type="dxa"/>
          </w:tcPr>
          <w:p w:rsidR="004C4005" w:rsidRDefault="004C4005">
            <w:pPr>
              <w:pStyle w:val="ConsPlusNormal"/>
              <w:jc w:val="center"/>
            </w:pPr>
            <w:r>
              <w:t>0,15</w:t>
            </w:r>
          </w:p>
        </w:tc>
      </w:tr>
    </w:tbl>
    <w:p w:rsidR="004C4005" w:rsidRDefault="004C4005">
      <w:pPr>
        <w:pStyle w:val="ConsPlusNormal"/>
        <w:jc w:val="both"/>
      </w:pPr>
    </w:p>
    <w:p w:rsidR="004C4005" w:rsidRDefault="004C4005">
      <w:pPr>
        <w:pStyle w:val="ConsPlusNormal"/>
        <w:jc w:val="right"/>
      </w:pPr>
      <w:r>
        <w:t>Таблица Г.4</w:t>
      </w:r>
    </w:p>
    <w:p w:rsidR="004C4005" w:rsidRDefault="004C4005">
      <w:pPr>
        <w:pStyle w:val="ConsPlusNormal"/>
        <w:jc w:val="both"/>
      </w:pPr>
    </w:p>
    <w:p w:rsidR="004C4005" w:rsidRDefault="004C4005">
      <w:pPr>
        <w:pStyle w:val="ConsPlusNormal"/>
        <w:jc w:val="center"/>
      </w:pPr>
      <w:r>
        <w:rPr>
          <w:b/>
        </w:rPr>
        <w:t xml:space="preserve">Коэффициент </w:t>
      </w:r>
      <w:r>
        <w:rPr>
          <w:noProof/>
          <w:position w:val="-8"/>
        </w:rPr>
        <w:drawing>
          <wp:inline distT="0" distB="0" distL="0" distR="0">
            <wp:extent cx="185420" cy="25146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r>
        <w:rPr>
          <w:b/>
        </w:rPr>
        <w:t>, учитывающий изменение значений выбросов</w:t>
      </w:r>
    </w:p>
    <w:p w:rsidR="004C4005" w:rsidRDefault="004C4005">
      <w:pPr>
        <w:pStyle w:val="ConsPlusNormal"/>
        <w:jc w:val="center"/>
      </w:pPr>
      <w:r>
        <w:rPr>
          <w:b/>
        </w:rPr>
        <w:t>у тяжелых грузовых автомобилей в период 2010 - 2030 гг.</w:t>
      </w:r>
    </w:p>
    <w:p w:rsidR="004C4005" w:rsidRDefault="004C4005">
      <w:pPr>
        <w:pStyle w:val="ConsPlusNormal"/>
        <w:jc w:val="center"/>
      </w:pPr>
      <w:r>
        <w:rPr>
          <w:b/>
        </w:rPr>
        <w:t>относительно 2010 г. для показателя Э1</w:t>
      </w:r>
    </w:p>
    <w:p w:rsidR="004C4005" w:rsidRDefault="004C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00"/>
        <w:gridCol w:w="2318"/>
        <w:gridCol w:w="2299"/>
        <w:gridCol w:w="2333"/>
      </w:tblGrid>
      <w:tr w:rsidR="004C4005">
        <w:tc>
          <w:tcPr>
            <w:tcW w:w="2100" w:type="dxa"/>
            <w:vMerge w:val="restart"/>
          </w:tcPr>
          <w:p w:rsidR="004C4005" w:rsidRDefault="004C4005">
            <w:pPr>
              <w:pStyle w:val="ConsPlusNormal"/>
              <w:jc w:val="center"/>
            </w:pPr>
            <w:r>
              <w:t>Год</w:t>
            </w:r>
          </w:p>
        </w:tc>
        <w:tc>
          <w:tcPr>
            <w:tcW w:w="6950" w:type="dxa"/>
            <w:gridSpan w:val="3"/>
          </w:tcPr>
          <w:p w:rsidR="004C4005" w:rsidRDefault="004C4005">
            <w:pPr>
              <w:pStyle w:val="ConsPlusNormal"/>
              <w:jc w:val="center"/>
            </w:pPr>
            <w:r>
              <w:t>Коэффициент </w:t>
            </w:r>
            <w:r>
              <w:rPr>
                <w:noProof/>
                <w:position w:val="-8"/>
              </w:rPr>
              <w:drawing>
                <wp:inline distT="0" distB="0" distL="0" distR="0">
                  <wp:extent cx="185420" cy="25146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p>
        </w:tc>
      </w:tr>
      <w:tr w:rsidR="004C4005">
        <w:tc>
          <w:tcPr>
            <w:tcW w:w="2100" w:type="dxa"/>
            <w:vMerge/>
          </w:tcPr>
          <w:p w:rsidR="004C4005" w:rsidRDefault="004C4005">
            <w:pPr>
              <w:pStyle w:val="ConsPlusNormal"/>
            </w:pPr>
          </w:p>
        </w:tc>
        <w:tc>
          <w:tcPr>
            <w:tcW w:w="2318" w:type="dxa"/>
          </w:tcPr>
          <w:p w:rsidR="004C4005" w:rsidRDefault="004C4005">
            <w:pPr>
              <w:pStyle w:val="ConsPlusNormal"/>
              <w:jc w:val="center"/>
            </w:pPr>
            <w:r>
              <w:t>CO</w:t>
            </w:r>
          </w:p>
        </w:tc>
        <w:tc>
          <w:tcPr>
            <w:tcW w:w="2299" w:type="dxa"/>
          </w:tcPr>
          <w:p w:rsidR="004C4005" w:rsidRDefault="004C4005">
            <w:pPr>
              <w:pStyle w:val="ConsPlusNormal"/>
              <w:jc w:val="center"/>
            </w:pPr>
            <w:r>
              <w:t>NO</w:t>
            </w:r>
            <w:r>
              <w:rPr>
                <w:vertAlign w:val="subscript"/>
              </w:rPr>
              <w:t>2</w:t>
            </w:r>
          </w:p>
        </w:tc>
        <w:tc>
          <w:tcPr>
            <w:tcW w:w="2333" w:type="dxa"/>
          </w:tcPr>
          <w:p w:rsidR="004C4005" w:rsidRDefault="004C4005">
            <w:pPr>
              <w:pStyle w:val="ConsPlusNormal"/>
              <w:jc w:val="center"/>
            </w:pPr>
            <w:r>
              <w:t>Сажа</w:t>
            </w:r>
          </w:p>
        </w:tc>
      </w:tr>
      <w:tr w:rsidR="004C4005">
        <w:tc>
          <w:tcPr>
            <w:tcW w:w="2100" w:type="dxa"/>
          </w:tcPr>
          <w:p w:rsidR="004C4005" w:rsidRDefault="004C4005">
            <w:pPr>
              <w:pStyle w:val="ConsPlusNormal"/>
              <w:jc w:val="center"/>
            </w:pPr>
            <w:r>
              <w:t>2010</w:t>
            </w:r>
          </w:p>
        </w:tc>
        <w:tc>
          <w:tcPr>
            <w:tcW w:w="2318" w:type="dxa"/>
          </w:tcPr>
          <w:p w:rsidR="004C4005" w:rsidRDefault="004C4005">
            <w:pPr>
              <w:pStyle w:val="ConsPlusNormal"/>
              <w:jc w:val="center"/>
            </w:pPr>
            <w:r>
              <w:t>1,00</w:t>
            </w:r>
          </w:p>
        </w:tc>
        <w:tc>
          <w:tcPr>
            <w:tcW w:w="2299" w:type="dxa"/>
          </w:tcPr>
          <w:p w:rsidR="004C4005" w:rsidRDefault="004C4005">
            <w:pPr>
              <w:pStyle w:val="ConsPlusNormal"/>
              <w:jc w:val="center"/>
            </w:pPr>
            <w:r>
              <w:t>1,00</w:t>
            </w:r>
          </w:p>
        </w:tc>
        <w:tc>
          <w:tcPr>
            <w:tcW w:w="2333" w:type="dxa"/>
          </w:tcPr>
          <w:p w:rsidR="004C4005" w:rsidRDefault="004C4005">
            <w:pPr>
              <w:pStyle w:val="ConsPlusNormal"/>
              <w:jc w:val="center"/>
            </w:pPr>
            <w:r>
              <w:t>1,00</w:t>
            </w:r>
          </w:p>
        </w:tc>
      </w:tr>
      <w:tr w:rsidR="004C4005">
        <w:tc>
          <w:tcPr>
            <w:tcW w:w="2100" w:type="dxa"/>
          </w:tcPr>
          <w:p w:rsidR="004C4005" w:rsidRDefault="004C4005">
            <w:pPr>
              <w:pStyle w:val="ConsPlusNormal"/>
              <w:jc w:val="center"/>
            </w:pPr>
            <w:r>
              <w:t>2015</w:t>
            </w:r>
          </w:p>
        </w:tc>
        <w:tc>
          <w:tcPr>
            <w:tcW w:w="2318" w:type="dxa"/>
          </w:tcPr>
          <w:p w:rsidR="004C4005" w:rsidRDefault="004C4005">
            <w:pPr>
              <w:pStyle w:val="ConsPlusNormal"/>
              <w:jc w:val="center"/>
            </w:pPr>
            <w:r>
              <w:t>0,58</w:t>
            </w:r>
          </w:p>
        </w:tc>
        <w:tc>
          <w:tcPr>
            <w:tcW w:w="2299" w:type="dxa"/>
          </w:tcPr>
          <w:p w:rsidR="004C4005" w:rsidRDefault="004C4005">
            <w:pPr>
              <w:pStyle w:val="ConsPlusNormal"/>
              <w:jc w:val="center"/>
            </w:pPr>
            <w:r>
              <w:t>0,61</w:t>
            </w:r>
          </w:p>
        </w:tc>
        <w:tc>
          <w:tcPr>
            <w:tcW w:w="2333" w:type="dxa"/>
          </w:tcPr>
          <w:p w:rsidR="004C4005" w:rsidRDefault="004C4005">
            <w:pPr>
              <w:pStyle w:val="ConsPlusNormal"/>
              <w:jc w:val="center"/>
            </w:pPr>
            <w:r>
              <w:t>0,59</w:t>
            </w:r>
          </w:p>
        </w:tc>
      </w:tr>
      <w:tr w:rsidR="004C4005">
        <w:tc>
          <w:tcPr>
            <w:tcW w:w="2100" w:type="dxa"/>
          </w:tcPr>
          <w:p w:rsidR="004C4005" w:rsidRDefault="004C4005">
            <w:pPr>
              <w:pStyle w:val="ConsPlusNormal"/>
              <w:jc w:val="center"/>
            </w:pPr>
            <w:r>
              <w:t>2020</w:t>
            </w:r>
          </w:p>
        </w:tc>
        <w:tc>
          <w:tcPr>
            <w:tcW w:w="2318" w:type="dxa"/>
          </w:tcPr>
          <w:p w:rsidR="004C4005" w:rsidRDefault="004C4005">
            <w:pPr>
              <w:pStyle w:val="ConsPlusNormal"/>
              <w:jc w:val="center"/>
            </w:pPr>
            <w:r>
              <w:t>0,34</w:t>
            </w:r>
          </w:p>
        </w:tc>
        <w:tc>
          <w:tcPr>
            <w:tcW w:w="2299" w:type="dxa"/>
          </w:tcPr>
          <w:p w:rsidR="004C4005" w:rsidRDefault="004C4005">
            <w:pPr>
              <w:pStyle w:val="ConsPlusNormal"/>
              <w:jc w:val="center"/>
            </w:pPr>
            <w:r>
              <w:t>0.35</w:t>
            </w:r>
          </w:p>
        </w:tc>
        <w:tc>
          <w:tcPr>
            <w:tcW w:w="2333" w:type="dxa"/>
          </w:tcPr>
          <w:p w:rsidR="004C4005" w:rsidRDefault="004C4005">
            <w:pPr>
              <w:pStyle w:val="ConsPlusNormal"/>
              <w:jc w:val="center"/>
            </w:pPr>
            <w:r>
              <w:t>0,33</w:t>
            </w:r>
          </w:p>
        </w:tc>
      </w:tr>
      <w:tr w:rsidR="004C4005">
        <w:tc>
          <w:tcPr>
            <w:tcW w:w="2100" w:type="dxa"/>
          </w:tcPr>
          <w:p w:rsidR="004C4005" w:rsidRDefault="004C4005">
            <w:pPr>
              <w:pStyle w:val="ConsPlusNormal"/>
              <w:jc w:val="center"/>
            </w:pPr>
            <w:r>
              <w:t>2025</w:t>
            </w:r>
          </w:p>
        </w:tc>
        <w:tc>
          <w:tcPr>
            <w:tcW w:w="2318" w:type="dxa"/>
          </w:tcPr>
          <w:p w:rsidR="004C4005" w:rsidRDefault="004C4005">
            <w:pPr>
              <w:pStyle w:val="ConsPlusNormal"/>
              <w:jc w:val="center"/>
            </w:pPr>
            <w:r>
              <w:t>0,25</w:t>
            </w:r>
          </w:p>
        </w:tc>
        <w:tc>
          <w:tcPr>
            <w:tcW w:w="2299" w:type="dxa"/>
          </w:tcPr>
          <w:p w:rsidR="004C4005" w:rsidRDefault="004C4005">
            <w:pPr>
              <w:pStyle w:val="ConsPlusNormal"/>
              <w:jc w:val="center"/>
            </w:pPr>
            <w:r>
              <w:t>0,23</w:t>
            </w:r>
          </w:p>
        </w:tc>
        <w:tc>
          <w:tcPr>
            <w:tcW w:w="2333" w:type="dxa"/>
          </w:tcPr>
          <w:p w:rsidR="004C4005" w:rsidRDefault="004C4005">
            <w:pPr>
              <w:pStyle w:val="ConsPlusNormal"/>
              <w:jc w:val="center"/>
            </w:pPr>
            <w:r>
              <w:t>0,21</w:t>
            </w:r>
          </w:p>
        </w:tc>
      </w:tr>
      <w:tr w:rsidR="004C4005">
        <w:tc>
          <w:tcPr>
            <w:tcW w:w="2100" w:type="dxa"/>
          </w:tcPr>
          <w:p w:rsidR="004C4005" w:rsidRDefault="004C4005">
            <w:pPr>
              <w:pStyle w:val="ConsPlusNormal"/>
              <w:jc w:val="center"/>
            </w:pPr>
            <w:r>
              <w:t>2030</w:t>
            </w:r>
          </w:p>
        </w:tc>
        <w:tc>
          <w:tcPr>
            <w:tcW w:w="2318" w:type="dxa"/>
          </w:tcPr>
          <w:p w:rsidR="004C4005" w:rsidRDefault="004C4005">
            <w:pPr>
              <w:pStyle w:val="ConsPlusNormal"/>
              <w:jc w:val="center"/>
            </w:pPr>
            <w:r>
              <w:t>0,21</w:t>
            </w:r>
          </w:p>
        </w:tc>
        <w:tc>
          <w:tcPr>
            <w:tcW w:w="2299" w:type="dxa"/>
          </w:tcPr>
          <w:p w:rsidR="004C4005" w:rsidRDefault="004C4005">
            <w:pPr>
              <w:pStyle w:val="ConsPlusNormal"/>
              <w:jc w:val="center"/>
            </w:pPr>
            <w:r>
              <w:t>0,18</w:t>
            </w:r>
          </w:p>
        </w:tc>
        <w:tc>
          <w:tcPr>
            <w:tcW w:w="2333" w:type="dxa"/>
          </w:tcPr>
          <w:p w:rsidR="004C4005" w:rsidRDefault="004C4005">
            <w:pPr>
              <w:pStyle w:val="ConsPlusNormal"/>
              <w:jc w:val="center"/>
            </w:pPr>
            <w:r>
              <w:t>0,16</w:t>
            </w:r>
          </w:p>
        </w:tc>
      </w:tr>
    </w:tbl>
    <w:p w:rsidR="004C4005" w:rsidRDefault="004C4005">
      <w:pPr>
        <w:pStyle w:val="ConsPlusNormal"/>
        <w:jc w:val="both"/>
      </w:pPr>
    </w:p>
    <w:p w:rsidR="004C4005" w:rsidRDefault="004C4005">
      <w:pPr>
        <w:pStyle w:val="ConsPlusNormal"/>
        <w:jc w:val="right"/>
      </w:pPr>
      <w:r>
        <w:t>Таблица Г.5</w:t>
      </w:r>
    </w:p>
    <w:p w:rsidR="004C4005" w:rsidRDefault="004C4005">
      <w:pPr>
        <w:pStyle w:val="ConsPlusNormal"/>
        <w:jc w:val="both"/>
      </w:pPr>
    </w:p>
    <w:p w:rsidR="004C4005" w:rsidRDefault="004C4005">
      <w:pPr>
        <w:pStyle w:val="ConsPlusNormal"/>
        <w:jc w:val="center"/>
      </w:pPr>
      <w:bookmarkStart w:id="33" w:name="P2763"/>
      <w:bookmarkEnd w:id="33"/>
      <w:r>
        <w:rPr>
          <w:b/>
        </w:rPr>
        <w:t>Коэффициент</w:t>
      </w:r>
      <w:r>
        <w:t xml:space="preserve"> </w:t>
      </w:r>
      <w:r>
        <w:rPr>
          <w:b/>
          <w:i/>
        </w:rPr>
        <w:t>f</w:t>
      </w:r>
      <w:r>
        <w:rPr>
          <w:b/>
          <w:i/>
          <w:vertAlign w:val="subscript"/>
        </w:rPr>
        <w:t>m</w:t>
      </w:r>
      <w:r>
        <w:rPr>
          <w:b/>
        </w:rPr>
        <w:t>, учитывающий изменение значений выбросов</w:t>
      </w:r>
    </w:p>
    <w:p w:rsidR="004C4005" w:rsidRDefault="004C4005">
      <w:pPr>
        <w:pStyle w:val="ConsPlusNormal"/>
        <w:jc w:val="center"/>
      </w:pPr>
      <w:r>
        <w:rPr>
          <w:b/>
        </w:rPr>
        <w:t>в зависимости от массы тяжелых грузовых автомобилей</w:t>
      </w:r>
    </w:p>
    <w:p w:rsidR="004C4005" w:rsidRDefault="004C4005">
      <w:pPr>
        <w:pStyle w:val="ConsPlusNormal"/>
        <w:jc w:val="center"/>
      </w:pPr>
      <w:r>
        <w:rPr>
          <w:b/>
        </w:rPr>
        <w:t>с дизельным двигателем для показателя Э1</w:t>
      </w:r>
    </w:p>
    <w:p w:rsidR="004C4005" w:rsidRDefault="004C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940"/>
        <w:gridCol w:w="845"/>
        <w:gridCol w:w="826"/>
        <w:gridCol w:w="1423"/>
      </w:tblGrid>
      <w:tr w:rsidR="004C4005">
        <w:tc>
          <w:tcPr>
            <w:tcW w:w="5940" w:type="dxa"/>
            <w:vMerge w:val="restart"/>
          </w:tcPr>
          <w:p w:rsidR="004C4005" w:rsidRDefault="004C4005">
            <w:pPr>
              <w:pStyle w:val="ConsPlusNormal"/>
              <w:jc w:val="center"/>
            </w:pPr>
            <w:r>
              <w:t>Тип тяжелого грузового автомобиля</w:t>
            </w:r>
          </w:p>
        </w:tc>
        <w:tc>
          <w:tcPr>
            <w:tcW w:w="3094" w:type="dxa"/>
            <w:gridSpan w:val="3"/>
          </w:tcPr>
          <w:p w:rsidR="004C4005" w:rsidRDefault="004C4005">
            <w:pPr>
              <w:pStyle w:val="ConsPlusNormal"/>
              <w:jc w:val="center"/>
            </w:pPr>
            <w:r>
              <w:t xml:space="preserve">Коэффициент </w:t>
            </w:r>
            <w:r>
              <w:rPr>
                <w:i/>
              </w:rPr>
              <w:t>f</w:t>
            </w:r>
            <w:r>
              <w:rPr>
                <w:i/>
                <w:vertAlign w:val="subscript"/>
              </w:rPr>
              <w:t>m</w:t>
            </w:r>
          </w:p>
        </w:tc>
      </w:tr>
      <w:tr w:rsidR="004C4005">
        <w:tc>
          <w:tcPr>
            <w:tcW w:w="5940" w:type="dxa"/>
            <w:vMerge/>
          </w:tcPr>
          <w:p w:rsidR="004C4005" w:rsidRDefault="004C4005">
            <w:pPr>
              <w:pStyle w:val="ConsPlusNormal"/>
            </w:pPr>
          </w:p>
        </w:tc>
        <w:tc>
          <w:tcPr>
            <w:tcW w:w="845" w:type="dxa"/>
          </w:tcPr>
          <w:p w:rsidR="004C4005" w:rsidRDefault="004C4005">
            <w:pPr>
              <w:pStyle w:val="ConsPlusNormal"/>
              <w:jc w:val="center"/>
            </w:pPr>
            <w:r>
              <w:t>CO</w:t>
            </w:r>
          </w:p>
        </w:tc>
        <w:tc>
          <w:tcPr>
            <w:tcW w:w="826" w:type="dxa"/>
          </w:tcPr>
          <w:p w:rsidR="004C4005" w:rsidRDefault="004C4005">
            <w:pPr>
              <w:pStyle w:val="ConsPlusNormal"/>
              <w:jc w:val="center"/>
            </w:pPr>
            <w:r>
              <w:t>NO</w:t>
            </w:r>
            <w:r>
              <w:rPr>
                <w:vertAlign w:val="subscript"/>
              </w:rPr>
              <w:t>2</w:t>
            </w:r>
          </w:p>
        </w:tc>
        <w:tc>
          <w:tcPr>
            <w:tcW w:w="1423" w:type="dxa"/>
          </w:tcPr>
          <w:p w:rsidR="004C4005" w:rsidRDefault="004C4005">
            <w:pPr>
              <w:pStyle w:val="ConsPlusNormal"/>
              <w:jc w:val="center"/>
            </w:pPr>
            <w:r>
              <w:t>Взвешенные частицы</w:t>
            </w:r>
          </w:p>
        </w:tc>
      </w:tr>
      <w:tr w:rsidR="004C4005">
        <w:tc>
          <w:tcPr>
            <w:tcW w:w="5940" w:type="dxa"/>
          </w:tcPr>
          <w:p w:rsidR="004C4005" w:rsidRDefault="004C4005">
            <w:pPr>
              <w:pStyle w:val="ConsPlusNormal"/>
            </w:pPr>
            <w:r>
              <w:t>Тяжелые грузовые массой до 15 т, включая автобусы</w:t>
            </w:r>
          </w:p>
        </w:tc>
        <w:tc>
          <w:tcPr>
            <w:tcW w:w="845" w:type="dxa"/>
          </w:tcPr>
          <w:p w:rsidR="004C4005" w:rsidRDefault="004C4005">
            <w:pPr>
              <w:pStyle w:val="ConsPlusNormal"/>
              <w:jc w:val="center"/>
            </w:pPr>
            <w:r>
              <w:t>0,7</w:t>
            </w:r>
          </w:p>
        </w:tc>
        <w:tc>
          <w:tcPr>
            <w:tcW w:w="826" w:type="dxa"/>
          </w:tcPr>
          <w:p w:rsidR="004C4005" w:rsidRDefault="004C4005">
            <w:pPr>
              <w:pStyle w:val="ConsPlusNormal"/>
              <w:jc w:val="center"/>
            </w:pPr>
            <w:r>
              <w:t>0,7</w:t>
            </w:r>
          </w:p>
        </w:tc>
        <w:tc>
          <w:tcPr>
            <w:tcW w:w="1423" w:type="dxa"/>
          </w:tcPr>
          <w:p w:rsidR="004C4005" w:rsidRDefault="004C4005">
            <w:pPr>
              <w:pStyle w:val="ConsPlusNormal"/>
              <w:jc w:val="center"/>
            </w:pPr>
            <w:r>
              <w:t>0,7</w:t>
            </w:r>
          </w:p>
        </w:tc>
      </w:tr>
      <w:tr w:rsidR="004C4005">
        <w:tc>
          <w:tcPr>
            <w:tcW w:w="5940" w:type="dxa"/>
          </w:tcPr>
          <w:p w:rsidR="004C4005" w:rsidRDefault="004C4005">
            <w:pPr>
              <w:pStyle w:val="ConsPlusNormal"/>
            </w:pPr>
            <w:r>
              <w:t>Тяжелые грузовые массой 23 т, характеризующей среднюю массу тяжелого грузового автотранспорта (58% массой до 15 т и 42% массой до 32 т)</w:t>
            </w:r>
          </w:p>
        </w:tc>
        <w:tc>
          <w:tcPr>
            <w:tcW w:w="845" w:type="dxa"/>
          </w:tcPr>
          <w:p w:rsidR="004C4005" w:rsidRDefault="004C4005">
            <w:pPr>
              <w:pStyle w:val="ConsPlusNormal"/>
              <w:jc w:val="center"/>
            </w:pPr>
            <w:r>
              <w:t>1,0</w:t>
            </w:r>
          </w:p>
        </w:tc>
        <w:tc>
          <w:tcPr>
            <w:tcW w:w="826" w:type="dxa"/>
          </w:tcPr>
          <w:p w:rsidR="004C4005" w:rsidRDefault="004C4005">
            <w:pPr>
              <w:pStyle w:val="ConsPlusNormal"/>
              <w:jc w:val="center"/>
            </w:pPr>
            <w:r>
              <w:t>1,0</w:t>
            </w:r>
          </w:p>
        </w:tc>
        <w:tc>
          <w:tcPr>
            <w:tcW w:w="1423" w:type="dxa"/>
          </w:tcPr>
          <w:p w:rsidR="004C4005" w:rsidRDefault="004C4005">
            <w:pPr>
              <w:pStyle w:val="ConsPlusNormal"/>
              <w:jc w:val="center"/>
            </w:pPr>
            <w:r>
              <w:t>1,0</w:t>
            </w:r>
          </w:p>
        </w:tc>
      </w:tr>
      <w:tr w:rsidR="004C4005">
        <w:tc>
          <w:tcPr>
            <w:tcW w:w="5940" w:type="dxa"/>
          </w:tcPr>
          <w:p w:rsidR="004C4005" w:rsidRDefault="004C4005">
            <w:pPr>
              <w:pStyle w:val="ConsPlusNormal"/>
            </w:pPr>
            <w:r>
              <w:t>Тяжелые грузовые с прицепом (полуприцепом) массой до 32 т</w:t>
            </w:r>
          </w:p>
        </w:tc>
        <w:tc>
          <w:tcPr>
            <w:tcW w:w="845" w:type="dxa"/>
          </w:tcPr>
          <w:p w:rsidR="004C4005" w:rsidRDefault="004C4005">
            <w:pPr>
              <w:pStyle w:val="ConsPlusNormal"/>
              <w:jc w:val="center"/>
            </w:pPr>
            <w:r>
              <w:t>1,9</w:t>
            </w:r>
          </w:p>
        </w:tc>
        <w:tc>
          <w:tcPr>
            <w:tcW w:w="826" w:type="dxa"/>
          </w:tcPr>
          <w:p w:rsidR="004C4005" w:rsidRDefault="004C4005">
            <w:pPr>
              <w:pStyle w:val="ConsPlusNormal"/>
              <w:jc w:val="center"/>
            </w:pPr>
            <w:r>
              <w:t>1,9</w:t>
            </w:r>
          </w:p>
        </w:tc>
        <w:tc>
          <w:tcPr>
            <w:tcW w:w="1423" w:type="dxa"/>
          </w:tcPr>
          <w:p w:rsidR="004C4005" w:rsidRDefault="004C4005">
            <w:pPr>
              <w:pStyle w:val="ConsPlusNormal"/>
              <w:jc w:val="center"/>
            </w:pPr>
            <w:r>
              <w:t>1,9</w:t>
            </w:r>
          </w:p>
        </w:tc>
      </w:tr>
    </w:tbl>
    <w:p w:rsidR="004C4005" w:rsidRDefault="004C4005">
      <w:pPr>
        <w:pStyle w:val="ConsPlusNormal"/>
        <w:jc w:val="both"/>
      </w:pPr>
    </w:p>
    <w:p w:rsidR="004C4005" w:rsidRDefault="004C4005">
      <w:pPr>
        <w:pStyle w:val="ConsPlusNormal"/>
        <w:jc w:val="right"/>
      </w:pPr>
      <w:r>
        <w:t>Таблица Г.6</w:t>
      </w:r>
    </w:p>
    <w:p w:rsidR="004C4005" w:rsidRDefault="004C4005">
      <w:pPr>
        <w:pStyle w:val="ConsPlusNormal"/>
        <w:jc w:val="both"/>
      </w:pPr>
    </w:p>
    <w:p w:rsidR="004C4005" w:rsidRDefault="004C4005">
      <w:pPr>
        <w:pStyle w:val="ConsPlusNormal"/>
        <w:jc w:val="center"/>
      </w:pPr>
      <w:r>
        <w:rPr>
          <w:b/>
        </w:rPr>
        <w:t>Коэффициент</w:t>
      </w:r>
      <w:r>
        <w:t xml:space="preserve"> </w:t>
      </w:r>
      <w:r>
        <w:rPr>
          <w:b/>
          <w:i/>
        </w:rPr>
        <w:t>f</w:t>
      </w:r>
      <w:r>
        <w:rPr>
          <w:b/>
          <w:vertAlign w:val="subscript"/>
        </w:rPr>
        <w:t>ст</w:t>
      </w:r>
      <w:r>
        <w:rPr>
          <w:b/>
        </w:rPr>
        <w:t>, учитывающий изменение значений</w:t>
      </w:r>
    </w:p>
    <w:p w:rsidR="004C4005" w:rsidRDefault="004C4005">
      <w:pPr>
        <w:pStyle w:val="ConsPlusNormal"/>
        <w:jc w:val="center"/>
      </w:pPr>
      <w:r>
        <w:rPr>
          <w:b/>
        </w:rPr>
        <w:t>выбросов у транспортных средств различного типа</w:t>
      </w:r>
    </w:p>
    <w:p w:rsidR="004C4005" w:rsidRDefault="004C4005">
      <w:pPr>
        <w:pStyle w:val="ConsPlusNormal"/>
        <w:jc w:val="center"/>
      </w:pPr>
      <w:r>
        <w:rPr>
          <w:b/>
        </w:rPr>
        <w:t>для показателя Э2 относительно показателя Э1</w:t>
      </w:r>
    </w:p>
    <w:p w:rsidR="004C4005" w:rsidRDefault="004C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03"/>
        <w:gridCol w:w="1097"/>
        <w:gridCol w:w="1104"/>
        <w:gridCol w:w="1694"/>
      </w:tblGrid>
      <w:tr w:rsidR="004C4005">
        <w:tc>
          <w:tcPr>
            <w:tcW w:w="5203" w:type="dxa"/>
            <w:vMerge w:val="restart"/>
          </w:tcPr>
          <w:p w:rsidR="004C4005" w:rsidRDefault="004C4005">
            <w:pPr>
              <w:pStyle w:val="ConsPlusNormal"/>
              <w:jc w:val="center"/>
            </w:pPr>
            <w:r>
              <w:t>Тип транспортного средства</w:t>
            </w:r>
          </w:p>
        </w:tc>
        <w:tc>
          <w:tcPr>
            <w:tcW w:w="3895" w:type="dxa"/>
            <w:gridSpan w:val="3"/>
          </w:tcPr>
          <w:p w:rsidR="004C4005" w:rsidRDefault="004C4005">
            <w:pPr>
              <w:pStyle w:val="ConsPlusNormal"/>
              <w:jc w:val="center"/>
            </w:pPr>
            <w:r>
              <w:t xml:space="preserve">Коэффициент </w:t>
            </w:r>
            <w:r>
              <w:rPr>
                <w:i/>
              </w:rPr>
              <w:t>f</w:t>
            </w:r>
            <w:r>
              <w:rPr>
                <w:vertAlign w:val="subscript"/>
              </w:rPr>
              <w:t>ст</w:t>
            </w:r>
          </w:p>
        </w:tc>
      </w:tr>
      <w:tr w:rsidR="004C4005">
        <w:tc>
          <w:tcPr>
            <w:tcW w:w="5203" w:type="dxa"/>
            <w:vMerge/>
          </w:tcPr>
          <w:p w:rsidR="004C4005" w:rsidRDefault="004C4005">
            <w:pPr>
              <w:pStyle w:val="ConsPlusNormal"/>
            </w:pPr>
          </w:p>
        </w:tc>
        <w:tc>
          <w:tcPr>
            <w:tcW w:w="1097" w:type="dxa"/>
          </w:tcPr>
          <w:p w:rsidR="004C4005" w:rsidRDefault="004C4005">
            <w:pPr>
              <w:pStyle w:val="ConsPlusNormal"/>
              <w:jc w:val="center"/>
            </w:pPr>
            <w:r>
              <w:t>CO</w:t>
            </w:r>
          </w:p>
        </w:tc>
        <w:tc>
          <w:tcPr>
            <w:tcW w:w="1104" w:type="dxa"/>
          </w:tcPr>
          <w:p w:rsidR="004C4005" w:rsidRDefault="004C4005">
            <w:pPr>
              <w:pStyle w:val="ConsPlusNormal"/>
              <w:jc w:val="center"/>
            </w:pPr>
            <w:r>
              <w:t>NO</w:t>
            </w:r>
            <w:r>
              <w:rPr>
                <w:vertAlign w:val="subscript"/>
              </w:rPr>
              <w:t>2</w:t>
            </w:r>
          </w:p>
        </w:tc>
        <w:tc>
          <w:tcPr>
            <w:tcW w:w="1694" w:type="dxa"/>
          </w:tcPr>
          <w:p w:rsidR="004C4005" w:rsidRDefault="004C4005">
            <w:pPr>
              <w:pStyle w:val="ConsPlusNormal"/>
              <w:jc w:val="center"/>
            </w:pPr>
            <w:r>
              <w:t>Взвешенные частицы (PM)</w:t>
            </w:r>
          </w:p>
        </w:tc>
      </w:tr>
      <w:tr w:rsidR="004C4005">
        <w:tc>
          <w:tcPr>
            <w:tcW w:w="5203" w:type="dxa"/>
          </w:tcPr>
          <w:p w:rsidR="004C4005" w:rsidRDefault="004C4005">
            <w:pPr>
              <w:pStyle w:val="ConsPlusNormal"/>
            </w:pPr>
            <w:r>
              <w:t>Легковые (среднее значение для автомобилей с дизельным и бензиновым двигателями)</w:t>
            </w:r>
          </w:p>
        </w:tc>
        <w:tc>
          <w:tcPr>
            <w:tcW w:w="1097" w:type="dxa"/>
          </w:tcPr>
          <w:p w:rsidR="004C4005" w:rsidRDefault="004C4005">
            <w:pPr>
              <w:pStyle w:val="ConsPlusNormal"/>
              <w:jc w:val="center"/>
            </w:pPr>
            <w:r>
              <w:t>1,5/2,0</w:t>
            </w:r>
          </w:p>
        </w:tc>
        <w:tc>
          <w:tcPr>
            <w:tcW w:w="1104" w:type="dxa"/>
          </w:tcPr>
          <w:p w:rsidR="004C4005" w:rsidRDefault="004C4005">
            <w:pPr>
              <w:pStyle w:val="ConsPlusNormal"/>
              <w:jc w:val="center"/>
            </w:pPr>
            <w:r>
              <w:t>1,8/1,1</w:t>
            </w:r>
          </w:p>
        </w:tc>
        <w:tc>
          <w:tcPr>
            <w:tcW w:w="1694" w:type="dxa"/>
          </w:tcPr>
          <w:p w:rsidR="004C4005" w:rsidRDefault="004C4005">
            <w:pPr>
              <w:pStyle w:val="ConsPlusNormal"/>
              <w:jc w:val="center"/>
            </w:pPr>
            <w:r>
              <w:t>-/1,4</w:t>
            </w:r>
          </w:p>
        </w:tc>
      </w:tr>
      <w:tr w:rsidR="004C4005">
        <w:tc>
          <w:tcPr>
            <w:tcW w:w="5203" w:type="dxa"/>
          </w:tcPr>
          <w:p w:rsidR="004C4005" w:rsidRDefault="004C4005">
            <w:pPr>
              <w:pStyle w:val="ConsPlusNormal"/>
            </w:pPr>
            <w:r>
              <w:t>Легкие грузовые (среднее значение для автомобилей с дизельным и бензиновым двигателями)</w:t>
            </w:r>
          </w:p>
        </w:tc>
        <w:tc>
          <w:tcPr>
            <w:tcW w:w="1097" w:type="dxa"/>
          </w:tcPr>
          <w:p w:rsidR="004C4005" w:rsidRDefault="004C4005">
            <w:pPr>
              <w:pStyle w:val="ConsPlusNormal"/>
              <w:jc w:val="center"/>
            </w:pPr>
            <w:r>
              <w:t>2,7</w:t>
            </w:r>
          </w:p>
        </w:tc>
        <w:tc>
          <w:tcPr>
            <w:tcW w:w="1104" w:type="dxa"/>
          </w:tcPr>
          <w:p w:rsidR="004C4005" w:rsidRDefault="004C4005">
            <w:pPr>
              <w:pStyle w:val="ConsPlusNormal"/>
              <w:jc w:val="center"/>
            </w:pPr>
            <w:r>
              <w:t>1,4</w:t>
            </w:r>
          </w:p>
        </w:tc>
        <w:tc>
          <w:tcPr>
            <w:tcW w:w="1694" w:type="dxa"/>
          </w:tcPr>
          <w:p w:rsidR="004C4005" w:rsidRDefault="004C4005">
            <w:pPr>
              <w:pStyle w:val="ConsPlusNormal"/>
              <w:jc w:val="center"/>
            </w:pPr>
            <w:r>
              <w:t>2,2</w:t>
            </w:r>
          </w:p>
        </w:tc>
      </w:tr>
      <w:tr w:rsidR="004C4005">
        <w:tc>
          <w:tcPr>
            <w:tcW w:w="5203" w:type="dxa"/>
          </w:tcPr>
          <w:p w:rsidR="004C4005" w:rsidRDefault="004C4005">
            <w:pPr>
              <w:pStyle w:val="ConsPlusNormal"/>
            </w:pPr>
            <w:r>
              <w:t>Тяжелые грузовые (дизельный двигатель)</w:t>
            </w:r>
          </w:p>
        </w:tc>
        <w:tc>
          <w:tcPr>
            <w:tcW w:w="1097" w:type="dxa"/>
          </w:tcPr>
          <w:p w:rsidR="004C4005" w:rsidRDefault="004C4005">
            <w:pPr>
              <w:pStyle w:val="ConsPlusNormal"/>
              <w:jc w:val="center"/>
            </w:pPr>
            <w:r>
              <w:t>1,9</w:t>
            </w:r>
          </w:p>
        </w:tc>
        <w:tc>
          <w:tcPr>
            <w:tcW w:w="1104" w:type="dxa"/>
          </w:tcPr>
          <w:p w:rsidR="004C4005" w:rsidRDefault="004C4005">
            <w:pPr>
              <w:pStyle w:val="ConsPlusNormal"/>
              <w:jc w:val="center"/>
            </w:pPr>
            <w:r>
              <w:t>1,6</w:t>
            </w:r>
          </w:p>
        </w:tc>
        <w:tc>
          <w:tcPr>
            <w:tcW w:w="1694" w:type="dxa"/>
          </w:tcPr>
          <w:p w:rsidR="004C4005" w:rsidRDefault="004C4005">
            <w:pPr>
              <w:pStyle w:val="ConsPlusNormal"/>
              <w:jc w:val="center"/>
            </w:pPr>
            <w:r>
              <w:t>2,5</w:t>
            </w:r>
          </w:p>
        </w:tc>
      </w:tr>
    </w:tbl>
    <w:p w:rsidR="004C4005" w:rsidRDefault="004C4005">
      <w:pPr>
        <w:pStyle w:val="ConsPlusNormal"/>
        <w:jc w:val="both"/>
      </w:pPr>
    </w:p>
    <w:p w:rsidR="004C4005" w:rsidRDefault="004C4005">
      <w:pPr>
        <w:pStyle w:val="ConsPlusNormal"/>
        <w:jc w:val="right"/>
      </w:pPr>
      <w:r>
        <w:t>Таблица Г.7</w:t>
      </w:r>
    </w:p>
    <w:p w:rsidR="004C4005" w:rsidRDefault="004C4005">
      <w:pPr>
        <w:pStyle w:val="ConsPlusNormal"/>
        <w:jc w:val="both"/>
      </w:pPr>
    </w:p>
    <w:p w:rsidR="004C4005" w:rsidRDefault="004C4005">
      <w:pPr>
        <w:pStyle w:val="ConsPlusNormal"/>
        <w:jc w:val="center"/>
      </w:pPr>
      <w:r>
        <w:rPr>
          <w:b/>
        </w:rPr>
        <w:t>Коэффициент</w:t>
      </w:r>
      <w:r>
        <w:t xml:space="preserve"> </w:t>
      </w:r>
      <w:r>
        <w:rPr>
          <w:b/>
          <w:i/>
        </w:rPr>
        <w:t>f</w:t>
      </w:r>
      <w:r>
        <w:rPr>
          <w:b/>
          <w:vertAlign w:val="subscript"/>
        </w:rPr>
        <w:t>ст</w:t>
      </w:r>
      <w:r>
        <w:rPr>
          <w:b/>
        </w:rPr>
        <w:t>, учитывающий изменение выбросов</w:t>
      </w:r>
    </w:p>
    <w:p w:rsidR="004C4005" w:rsidRDefault="004C4005">
      <w:pPr>
        <w:pStyle w:val="ConsPlusNormal"/>
        <w:jc w:val="center"/>
      </w:pPr>
      <w:r>
        <w:rPr>
          <w:b/>
        </w:rPr>
        <w:t>у транспортных средств различного типа</w:t>
      </w:r>
    </w:p>
    <w:p w:rsidR="004C4005" w:rsidRDefault="004C4005">
      <w:pPr>
        <w:pStyle w:val="ConsPlusNormal"/>
        <w:jc w:val="center"/>
      </w:pPr>
      <w:r>
        <w:rPr>
          <w:b/>
        </w:rPr>
        <w:t>для показателя Э3 относительно показателя Э1</w:t>
      </w:r>
    </w:p>
    <w:p w:rsidR="004C4005" w:rsidRDefault="004C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20"/>
        <w:gridCol w:w="1123"/>
        <w:gridCol w:w="1123"/>
        <w:gridCol w:w="1582"/>
      </w:tblGrid>
      <w:tr w:rsidR="004C4005">
        <w:tc>
          <w:tcPr>
            <w:tcW w:w="5220" w:type="dxa"/>
            <w:vMerge w:val="restart"/>
          </w:tcPr>
          <w:p w:rsidR="004C4005" w:rsidRDefault="004C4005">
            <w:pPr>
              <w:pStyle w:val="ConsPlusNormal"/>
              <w:jc w:val="center"/>
            </w:pPr>
            <w:r>
              <w:t>Тип транспортного средства</w:t>
            </w:r>
          </w:p>
        </w:tc>
        <w:tc>
          <w:tcPr>
            <w:tcW w:w="3828" w:type="dxa"/>
            <w:gridSpan w:val="3"/>
          </w:tcPr>
          <w:p w:rsidR="004C4005" w:rsidRDefault="004C4005">
            <w:pPr>
              <w:pStyle w:val="ConsPlusNormal"/>
              <w:jc w:val="center"/>
            </w:pPr>
            <w:r>
              <w:t xml:space="preserve">Коэффициент </w:t>
            </w:r>
            <w:r>
              <w:rPr>
                <w:i/>
              </w:rPr>
              <w:t>f</w:t>
            </w:r>
            <w:r>
              <w:rPr>
                <w:vertAlign w:val="subscript"/>
              </w:rPr>
              <w:t>ст</w:t>
            </w:r>
          </w:p>
        </w:tc>
      </w:tr>
      <w:tr w:rsidR="004C4005">
        <w:tc>
          <w:tcPr>
            <w:tcW w:w="5220" w:type="dxa"/>
            <w:vMerge/>
          </w:tcPr>
          <w:p w:rsidR="004C4005" w:rsidRDefault="004C4005">
            <w:pPr>
              <w:pStyle w:val="ConsPlusNormal"/>
            </w:pPr>
          </w:p>
        </w:tc>
        <w:tc>
          <w:tcPr>
            <w:tcW w:w="1123" w:type="dxa"/>
          </w:tcPr>
          <w:p w:rsidR="004C4005" w:rsidRDefault="004C4005">
            <w:pPr>
              <w:pStyle w:val="ConsPlusNormal"/>
              <w:jc w:val="center"/>
            </w:pPr>
            <w:r>
              <w:t>CO</w:t>
            </w:r>
          </w:p>
        </w:tc>
        <w:tc>
          <w:tcPr>
            <w:tcW w:w="1123" w:type="dxa"/>
          </w:tcPr>
          <w:p w:rsidR="004C4005" w:rsidRDefault="004C4005">
            <w:pPr>
              <w:pStyle w:val="ConsPlusNormal"/>
              <w:jc w:val="center"/>
            </w:pPr>
            <w:r>
              <w:t>NO</w:t>
            </w:r>
            <w:r>
              <w:rPr>
                <w:vertAlign w:val="subscript"/>
              </w:rPr>
              <w:t>2</w:t>
            </w:r>
          </w:p>
        </w:tc>
        <w:tc>
          <w:tcPr>
            <w:tcW w:w="1582" w:type="dxa"/>
          </w:tcPr>
          <w:p w:rsidR="004C4005" w:rsidRDefault="004C4005">
            <w:pPr>
              <w:pStyle w:val="ConsPlusNormal"/>
              <w:jc w:val="center"/>
            </w:pPr>
            <w:r>
              <w:t>Взвешенные частицы (PM)</w:t>
            </w:r>
          </w:p>
        </w:tc>
      </w:tr>
      <w:tr w:rsidR="004C4005">
        <w:tc>
          <w:tcPr>
            <w:tcW w:w="5220" w:type="dxa"/>
          </w:tcPr>
          <w:p w:rsidR="004C4005" w:rsidRDefault="004C4005">
            <w:pPr>
              <w:pStyle w:val="ConsPlusNormal"/>
            </w:pPr>
            <w:r>
              <w:t>Легковые (среднее значение для автомобилей с дизельным и бензиновым двигателями)</w:t>
            </w:r>
          </w:p>
        </w:tc>
        <w:tc>
          <w:tcPr>
            <w:tcW w:w="1123" w:type="dxa"/>
          </w:tcPr>
          <w:p w:rsidR="004C4005" w:rsidRDefault="004C4005">
            <w:pPr>
              <w:pStyle w:val="ConsPlusNormal"/>
              <w:jc w:val="center"/>
            </w:pPr>
            <w:r>
              <w:t>2,9/4,0</w:t>
            </w:r>
          </w:p>
        </w:tc>
        <w:tc>
          <w:tcPr>
            <w:tcW w:w="1123" w:type="dxa"/>
          </w:tcPr>
          <w:p w:rsidR="004C4005" w:rsidRDefault="004C4005">
            <w:pPr>
              <w:pStyle w:val="ConsPlusNormal"/>
              <w:jc w:val="center"/>
            </w:pPr>
            <w:r>
              <w:t>2,8/1,2</w:t>
            </w:r>
          </w:p>
        </w:tc>
        <w:tc>
          <w:tcPr>
            <w:tcW w:w="1582" w:type="dxa"/>
          </w:tcPr>
          <w:p w:rsidR="004C4005" w:rsidRDefault="004C4005">
            <w:pPr>
              <w:pStyle w:val="ConsPlusNormal"/>
              <w:jc w:val="center"/>
            </w:pPr>
            <w:r>
              <w:t>-/2,0</w:t>
            </w:r>
          </w:p>
        </w:tc>
      </w:tr>
      <w:tr w:rsidR="004C4005">
        <w:tc>
          <w:tcPr>
            <w:tcW w:w="5220" w:type="dxa"/>
          </w:tcPr>
          <w:p w:rsidR="004C4005" w:rsidRDefault="004C4005">
            <w:pPr>
              <w:pStyle w:val="ConsPlusNormal"/>
            </w:pPr>
            <w:r>
              <w:t>Легкие грузовые (среднее значение для автомобилей с дизельным и бензиновым двигателями)</w:t>
            </w:r>
          </w:p>
        </w:tc>
        <w:tc>
          <w:tcPr>
            <w:tcW w:w="1123" w:type="dxa"/>
          </w:tcPr>
          <w:p w:rsidR="004C4005" w:rsidRDefault="004C4005">
            <w:pPr>
              <w:pStyle w:val="ConsPlusNormal"/>
              <w:jc w:val="center"/>
            </w:pPr>
            <w:r>
              <w:t>3,5</w:t>
            </w:r>
          </w:p>
        </w:tc>
        <w:tc>
          <w:tcPr>
            <w:tcW w:w="1123" w:type="dxa"/>
          </w:tcPr>
          <w:p w:rsidR="004C4005" w:rsidRDefault="004C4005">
            <w:pPr>
              <w:pStyle w:val="ConsPlusNormal"/>
              <w:jc w:val="center"/>
            </w:pPr>
            <w:r>
              <w:t>1,5</w:t>
            </w:r>
          </w:p>
        </w:tc>
        <w:tc>
          <w:tcPr>
            <w:tcW w:w="1582" w:type="dxa"/>
          </w:tcPr>
          <w:p w:rsidR="004C4005" w:rsidRDefault="004C4005">
            <w:pPr>
              <w:pStyle w:val="ConsPlusNormal"/>
              <w:jc w:val="center"/>
            </w:pPr>
            <w:r>
              <w:t>2,6</w:t>
            </w:r>
          </w:p>
        </w:tc>
      </w:tr>
      <w:tr w:rsidR="004C4005">
        <w:tc>
          <w:tcPr>
            <w:tcW w:w="5220" w:type="dxa"/>
          </w:tcPr>
          <w:p w:rsidR="004C4005" w:rsidRDefault="004C4005">
            <w:pPr>
              <w:pStyle w:val="ConsPlusNormal"/>
            </w:pPr>
            <w:r>
              <w:t>Тяжелые грузовые (дизельный двигатель)</w:t>
            </w:r>
          </w:p>
        </w:tc>
        <w:tc>
          <w:tcPr>
            <w:tcW w:w="1123" w:type="dxa"/>
          </w:tcPr>
          <w:p w:rsidR="004C4005" w:rsidRDefault="004C4005">
            <w:pPr>
              <w:pStyle w:val="ConsPlusNormal"/>
              <w:jc w:val="center"/>
            </w:pPr>
            <w:r>
              <w:t>2,3</w:t>
            </w:r>
          </w:p>
        </w:tc>
        <w:tc>
          <w:tcPr>
            <w:tcW w:w="1123" w:type="dxa"/>
          </w:tcPr>
          <w:p w:rsidR="004C4005" w:rsidRDefault="004C4005">
            <w:pPr>
              <w:pStyle w:val="ConsPlusNormal"/>
              <w:jc w:val="center"/>
            </w:pPr>
            <w:r>
              <w:t>1,8</w:t>
            </w:r>
          </w:p>
        </w:tc>
        <w:tc>
          <w:tcPr>
            <w:tcW w:w="1582" w:type="dxa"/>
          </w:tcPr>
          <w:p w:rsidR="004C4005" w:rsidRDefault="004C4005">
            <w:pPr>
              <w:pStyle w:val="ConsPlusNormal"/>
              <w:jc w:val="center"/>
            </w:pPr>
            <w:r>
              <w:t>2,8</w:t>
            </w:r>
          </w:p>
        </w:tc>
      </w:tr>
    </w:tbl>
    <w:p w:rsidR="004C4005" w:rsidRDefault="004C4005">
      <w:pPr>
        <w:pStyle w:val="ConsPlusNormal"/>
        <w:jc w:val="both"/>
      </w:pPr>
    </w:p>
    <w:p w:rsidR="004C4005" w:rsidRDefault="004C4005">
      <w:pPr>
        <w:pStyle w:val="ConsPlusNormal"/>
        <w:jc w:val="right"/>
      </w:pPr>
      <w:r>
        <w:t>Таблица Г.8</w:t>
      </w:r>
    </w:p>
    <w:p w:rsidR="004C4005" w:rsidRDefault="004C4005">
      <w:pPr>
        <w:pStyle w:val="ConsPlusNormal"/>
        <w:jc w:val="both"/>
      </w:pPr>
    </w:p>
    <w:p w:rsidR="004C4005" w:rsidRDefault="004C4005">
      <w:pPr>
        <w:pStyle w:val="ConsPlusNormal"/>
        <w:jc w:val="center"/>
      </w:pPr>
      <w:r>
        <w:rPr>
          <w:b/>
        </w:rPr>
        <w:t>Коэффициент</w:t>
      </w:r>
      <w:r>
        <w:t xml:space="preserve"> </w:t>
      </w:r>
      <w:r>
        <w:rPr>
          <w:b/>
          <w:i/>
        </w:rPr>
        <w:t>f</w:t>
      </w:r>
      <w:r>
        <w:rPr>
          <w:b/>
          <w:vertAlign w:val="subscript"/>
        </w:rPr>
        <w:t>ст</w:t>
      </w:r>
      <w:r>
        <w:rPr>
          <w:b/>
          <w:i/>
          <w:vertAlign w:val="subscript"/>
        </w:rPr>
        <w:t>h</w:t>
      </w:r>
      <w:r>
        <w:rPr>
          <w:b/>
        </w:rPr>
        <w:t>, учитывающий увеличение выбросов</w:t>
      </w:r>
    </w:p>
    <w:p w:rsidR="004C4005" w:rsidRDefault="004C4005">
      <w:pPr>
        <w:pStyle w:val="ConsPlusNormal"/>
        <w:jc w:val="center"/>
      </w:pPr>
      <w:r>
        <w:rPr>
          <w:b/>
        </w:rPr>
        <w:t>у транспортных средств различного типа для показателя Э2</w:t>
      </w:r>
    </w:p>
    <w:p w:rsidR="004C4005" w:rsidRDefault="004C4005">
      <w:pPr>
        <w:pStyle w:val="ConsPlusNormal"/>
        <w:jc w:val="center"/>
      </w:pPr>
      <w:r>
        <w:rPr>
          <w:b/>
        </w:rPr>
        <w:t>относительно показателя Э1 с повышением высоты</w:t>
      </w:r>
    </w:p>
    <w:p w:rsidR="004C4005" w:rsidRDefault="004C4005">
      <w:pPr>
        <w:pStyle w:val="ConsPlusNormal"/>
        <w:jc w:val="center"/>
      </w:pPr>
      <w:r>
        <w:rPr>
          <w:b/>
        </w:rPr>
        <w:t>над уровнем моря</w:t>
      </w:r>
    </w:p>
    <w:p w:rsidR="004C4005" w:rsidRDefault="004C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80"/>
        <w:gridCol w:w="1555"/>
        <w:gridCol w:w="1531"/>
        <w:gridCol w:w="1541"/>
        <w:gridCol w:w="1536"/>
        <w:gridCol w:w="1555"/>
      </w:tblGrid>
      <w:tr w:rsidR="004C4005">
        <w:tc>
          <w:tcPr>
            <w:tcW w:w="1380" w:type="dxa"/>
            <w:vMerge w:val="restart"/>
          </w:tcPr>
          <w:p w:rsidR="004C4005" w:rsidRDefault="004C4005">
            <w:pPr>
              <w:pStyle w:val="ConsPlusNormal"/>
              <w:jc w:val="center"/>
            </w:pPr>
            <w:r>
              <w:t>Высота, м</w:t>
            </w:r>
          </w:p>
        </w:tc>
        <w:tc>
          <w:tcPr>
            <w:tcW w:w="7718" w:type="dxa"/>
            <w:gridSpan w:val="5"/>
          </w:tcPr>
          <w:p w:rsidR="004C4005" w:rsidRDefault="004C4005">
            <w:pPr>
              <w:pStyle w:val="ConsPlusNormal"/>
              <w:jc w:val="center"/>
            </w:pPr>
            <w:r>
              <w:t xml:space="preserve">Коэффициент </w:t>
            </w:r>
            <w:r>
              <w:rPr>
                <w:i/>
              </w:rPr>
              <w:t>f</w:t>
            </w:r>
            <w:r>
              <w:rPr>
                <w:vertAlign w:val="subscript"/>
              </w:rPr>
              <w:t>ст</w:t>
            </w:r>
            <w:r>
              <w:rPr>
                <w:i/>
                <w:vertAlign w:val="subscript"/>
              </w:rPr>
              <w:t>h</w:t>
            </w:r>
          </w:p>
        </w:tc>
      </w:tr>
      <w:tr w:rsidR="004C4005">
        <w:tc>
          <w:tcPr>
            <w:tcW w:w="1380" w:type="dxa"/>
            <w:vMerge/>
          </w:tcPr>
          <w:p w:rsidR="004C4005" w:rsidRDefault="004C4005">
            <w:pPr>
              <w:pStyle w:val="ConsPlusNormal"/>
            </w:pPr>
          </w:p>
        </w:tc>
        <w:tc>
          <w:tcPr>
            <w:tcW w:w="3086" w:type="dxa"/>
            <w:gridSpan w:val="2"/>
          </w:tcPr>
          <w:p w:rsidR="004C4005" w:rsidRDefault="004C4005">
            <w:pPr>
              <w:pStyle w:val="ConsPlusNormal"/>
              <w:jc w:val="center"/>
            </w:pPr>
            <w:r>
              <w:t>CO</w:t>
            </w:r>
          </w:p>
        </w:tc>
        <w:tc>
          <w:tcPr>
            <w:tcW w:w="3077" w:type="dxa"/>
            <w:gridSpan w:val="2"/>
          </w:tcPr>
          <w:p w:rsidR="004C4005" w:rsidRDefault="004C4005">
            <w:pPr>
              <w:pStyle w:val="ConsPlusNormal"/>
              <w:jc w:val="center"/>
            </w:pPr>
            <w:r>
              <w:t>NO</w:t>
            </w:r>
            <w:r>
              <w:rPr>
                <w:vertAlign w:val="subscript"/>
              </w:rPr>
              <w:t>2</w:t>
            </w:r>
          </w:p>
        </w:tc>
        <w:tc>
          <w:tcPr>
            <w:tcW w:w="1555" w:type="dxa"/>
          </w:tcPr>
          <w:p w:rsidR="004C4005" w:rsidRDefault="004C4005">
            <w:pPr>
              <w:pStyle w:val="ConsPlusNormal"/>
              <w:jc w:val="center"/>
            </w:pPr>
            <w:r>
              <w:t>Сажа</w:t>
            </w:r>
          </w:p>
        </w:tc>
      </w:tr>
      <w:tr w:rsidR="004C4005">
        <w:tc>
          <w:tcPr>
            <w:tcW w:w="1380" w:type="dxa"/>
            <w:vMerge/>
          </w:tcPr>
          <w:p w:rsidR="004C4005" w:rsidRDefault="004C4005">
            <w:pPr>
              <w:pStyle w:val="ConsPlusNormal"/>
            </w:pPr>
          </w:p>
        </w:tc>
        <w:tc>
          <w:tcPr>
            <w:tcW w:w="1555" w:type="dxa"/>
          </w:tcPr>
          <w:p w:rsidR="004C4005" w:rsidRDefault="004C4005">
            <w:pPr>
              <w:pStyle w:val="ConsPlusNormal"/>
              <w:jc w:val="center"/>
            </w:pPr>
            <w:r>
              <w:t>Бензин</w:t>
            </w:r>
          </w:p>
        </w:tc>
        <w:tc>
          <w:tcPr>
            <w:tcW w:w="1531" w:type="dxa"/>
          </w:tcPr>
          <w:p w:rsidR="004C4005" w:rsidRDefault="004C4005">
            <w:pPr>
              <w:pStyle w:val="ConsPlusNormal"/>
              <w:jc w:val="center"/>
            </w:pPr>
            <w:r>
              <w:t>ДТ</w:t>
            </w:r>
          </w:p>
        </w:tc>
        <w:tc>
          <w:tcPr>
            <w:tcW w:w="1541" w:type="dxa"/>
          </w:tcPr>
          <w:p w:rsidR="004C4005" w:rsidRDefault="004C4005">
            <w:pPr>
              <w:pStyle w:val="ConsPlusNormal"/>
              <w:jc w:val="center"/>
            </w:pPr>
            <w:r>
              <w:t>Бензин</w:t>
            </w:r>
          </w:p>
        </w:tc>
        <w:tc>
          <w:tcPr>
            <w:tcW w:w="1536" w:type="dxa"/>
          </w:tcPr>
          <w:p w:rsidR="004C4005" w:rsidRDefault="004C4005">
            <w:pPr>
              <w:pStyle w:val="ConsPlusNormal"/>
              <w:jc w:val="center"/>
            </w:pPr>
            <w:r>
              <w:t>ДТ</w:t>
            </w:r>
          </w:p>
        </w:tc>
        <w:tc>
          <w:tcPr>
            <w:tcW w:w="1555" w:type="dxa"/>
          </w:tcPr>
          <w:p w:rsidR="004C4005" w:rsidRDefault="004C4005">
            <w:pPr>
              <w:pStyle w:val="ConsPlusNormal"/>
              <w:jc w:val="center"/>
            </w:pPr>
            <w:r>
              <w:t>ДТ</w:t>
            </w:r>
          </w:p>
        </w:tc>
      </w:tr>
      <w:tr w:rsidR="004C4005">
        <w:tc>
          <w:tcPr>
            <w:tcW w:w="1380" w:type="dxa"/>
          </w:tcPr>
          <w:p w:rsidR="004C4005" w:rsidRDefault="004C4005">
            <w:pPr>
              <w:pStyle w:val="ConsPlusNormal"/>
              <w:jc w:val="center"/>
            </w:pPr>
            <w:r>
              <w:t>0</w:t>
            </w:r>
          </w:p>
        </w:tc>
        <w:tc>
          <w:tcPr>
            <w:tcW w:w="1555" w:type="dxa"/>
          </w:tcPr>
          <w:p w:rsidR="004C4005" w:rsidRDefault="004C4005">
            <w:pPr>
              <w:pStyle w:val="ConsPlusNormal"/>
              <w:jc w:val="center"/>
            </w:pPr>
            <w:r>
              <w:t>1,0</w:t>
            </w:r>
          </w:p>
        </w:tc>
        <w:tc>
          <w:tcPr>
            <w:tcW w:w="1531" w:type="dxa"/>
          </w:tcPr>
          <w:p w:rsidR="004C4005" w:rsidRDefault="004C4005">
            <w:pPr>
              <w:pStyle w:val="ConsPlusNormal"/>
              <w:jc w:val="center"/>
            </w:pPr>
            <w:r>
              <w:t>1,0</w:t>
            </w:r>
          </w:p>
        </w:tc>
        <w:tc>
          <w:tcPr>
            <w:tcW w:w="1541" w:type="dxa"/>
          </w:tcPr>
          <w:p w:rsidR="004C4005" w:rsidRDefault="004C4005">
            <w:pPr>
              <w:pStyle w:val="ConsPlusNormal"/>
              <w:jc w:val="center"/>
            </w:pPr>
            <w:r>
              <w:t>1,0</w:t>
            </w:r>
          </w:p>
        </w:tc>
        <w:tc>
          <w:tcPr>
            <w:tcW w:w="1536" w:type="dxa"/>
          </w:tcPr>
          <w:p w:rsidR="004C4005" w:rsidRDefault="004C4005">
            <w:pPr>
              <w:pStyle w:val="ConsPlusNormal"/>
              <w:jc w:val="center"/>
            </w:pPr>
            <w:r>
              <w:t>1,0</w:t>
            </w:r>
          </w:p>
        </w:tc>
        <w:tc>
          <w:tcPr>
            <w:tcW w:w="1555" w:type="dxa"/>
          </w:tcPr>
          <w:p w:rsidR="004C4005" w:rsidRDefault="004C4005">
            <w:pPr>
              <w:pStyle w:val="ConsPlusNormal"/>
              <w:jc w:val="center"/>
            </w:pPr>
            <w:r>
              <w:t>1,0</w:t>
            </w:r>
          </w:p>
        </w:tc>
      </w:tr>
      <w:tr w:rsidR="004C4005">
        <w:tc>
          <w:tcPr>
            <w:tcW w:w="1380" w:type="dxa"/>
          </w:tcPr>
          <w:p w:rsidR="004C4005" w:rsidRDefault="004C4005">
            <w:pPr>
              <w:pStyle w:val="ConsPlusNormal"/>
              <w:jc w:val="center"/>
            </w:pPr>
            <w:r>
              <w:t>1000</w:t>
            </w:r>
          </w:p>
        </w:tc>
        <w:tc>
          <w:tcPr>
            <w:tcW w:w="1555" w:type="dxa"/>
          </w:tcPr>
          <w:p w:rsidR="004C4005" w:rsidRDefault="004C4005">
            <w:pPr>
              <w:pStyle w:val="ConsPlusNormal"/>
              <w:jc w:val="center"/>
            </w:pPr>
            <w:r>
              <w:t>2,2</w:t>
            </w:r>
          </w:p>
        </w:tc>
        <w:tc>
          <w:tcPr>
            <w:tcW w:w="1531" w:type="dxa"/>
          </w:tcPr>
          <w:p w:rsidR="004C4005" w:rsidRDefault="004C4005">
            <w:pPr>
              <w:pStyle w:val="ConsPlusNormal"/>
              <w:jc w:val="center"/>
            </w:pPr>
            <w:r>
              <w:t>1,2</w:t>
            </w:r>
          </w:p>
        </w:tc>
        <w:tc>
          <w:tcPr>
            <w:tcW w:w="1541" w:type="dxa"/>
          </w:tcPr>
          <w:p w:rsidR="004C4005" w:rsidRDefault="004C4005">
            <w:pPr>
              <w:pStyle w:val="ConsPlusNormal"/>
              <w:jc w:val="center"/>
            </w:pPr>
            <w:r>
              <w:t>1,0</w:t>
            </w:r>
          </w:p>
        </w:tc>
        <w:tc>
          <w:tcPr>
            <w:tcW w:w="1536" w:type="dxa"/>
          </w:tcPr>
          <w:p w:rsidR="004C4005" w:rsidRDefault="004C4005">
            <w:pPr>
              <w:pStyle w:val="ConsPlusNormal"/>
              <w:jc w:val="center"/>
            </w:pPr>
            <w:r>
              <w:t>1,0</w:t>
            </w:r>
          </w:p>
        </w:tc>
        <w:tc>
          <w:tcPr>
            <w:tcW w:w="1555" w:type="dxa"/>
          </w:tcPr>
          <w:p w:rsidR="004C4005" w:rsidRDefault="004C4005">
            <w:pPr>
              <w:pStyle w:val="ConsPlusNormal"/>
              <w:jc w:val="center"/>
            </w:pPr>
            <w:r>
              <w:t>1,0</w:t>
            </w:r>
          </w:p>
        </w:tc>
      </w:tr>
      <w:tr w:rsidR="004C4005">
        <w:tc>
          <w:tcPr>
            <w:tcW w:w="1380" w:type="dxa"/>
          </w:tcPr>
          <w:p w:rsidR="004C4005" w:rsidRDefault="004C4005">
            <w:pPr>
              <w:pStyle w:val="ConsPlusNormal"/>
              <w:jc w:val="center"/>
            </w:pPr>
            <w:r>
              <w:t>2000</w:t>
            </w:r>
          </w:p>
        </w:tc>
        <w:tc>
          <w:tcPr>
            <w:tcW w:w="1555" w:type="dxa"/>
          </w:tcPr>
          <w:p w:rsidR="004C4005" w:rsidRDefault="004C4005">
            <w:pPr>
              <w:pStyle w:val="ConsPlusNormal"/>
              <w:jc w:val="center"/>
            </w:pPr>
            <w:r>
              <w:t>3,0</w:t>
            </w:r>
          </w:p>
        </w:tc>
        <w:tc>
          <w:tcPr>
            <w:tcW w:w="1531" w:type="dxa"/>
          </w:tcPr>
          <w:p w:rsidR="004C4005" w:rsidRDefault="004C4005">
            <w:pPr>
              <w:pStyle w:val="ConsPlusNormal"/>
              <w:jc w:val="center"/>
            </w:pPr>
            <w:r>
              <w:t>1,5</w:t>
            </w:r>
          </w:p>
        </w:tc>
        <w:tc>
          <w:tcPr>
            <w:tcW w:w="1541" w:type="dxa"/>
          </w:tcPr>
          <w:p w:rsidR="004C4005" w:rsidRDefault="004C4005">
            <w:pPr>
              <w:pStyle w:val="ConsPlusNormal"/>
              <w:jc w:val="center"/>
            </w:pPr>
            <w:r>
              <w:t>1,0</w:t>
            </w:r>
          </w:p>
        </w:tc>
        <w:tc>
          <w:tcPr>
            <w:tcW w:w="1536" w:type="dxa"/>
          </w:tcPr>
          <w:p w:rsidR="004C4005" w:rsidRDefault="004C4005">
            <w:pPr>
              <w:pStyle w:val="ConsPlusNormal"/>
              <w:jc w:val="center"/>
            </w:pPr>
            <w:r>
              <w:t>1,0</w:t>
            </w:r>
          </w:p>
        </w:tc>
        <w:tc>
          <w:tcPr>
            <w:tcW w:w="1555" w:type="dxa"/>
          </w:tcPr>
          <w:p w:rsidR="004C4005" w:rsidRDefault="004C4005">
            <w:pPr>
              <w:pStyle w:val="ConsPlusNormal"/>
              <w:jc w:val="center"/>
            </w:pPr>
            <w:r>
              <w:t>1,25</w:t>
            </w:r>
          </w:p>
        </w:tc>
      </w:tr>
      <w:tr w:rsidR="004C4005">
        <w:tc>
          <w:tcPr>
            <w:tcW w:w="1380" w:type="dxa"/>
          </w:tcPr>
          <w:p w:rsidR="004C4005" w:rsidRDefault="004C4005">
            <w:pPr>
              <w:pStyle w:val="ConsPlusNormal"/>
              <w:jc w:val="center"/>
            </w:pPr>
            <w:r>
              <w:t>3000</w:t>
            </w:r>
          </w:p>
        </w:tc>
        <w:tc>
          <w:tcPr>
            <w:tcW w:w="1555" w:type="dxa"/>
          </w:tcPr>
          <w:p w:rsidR="004C4005" w:rsidRDefault="004C4005">
            <w:pPr>
              <w:pStyle w:val="ConsPlusNormal"/>
              <w:jc w:val="center"/>
            </w:pPr>
            <w:r>
              <w:t>4,0</w:t>
            </w:r>
          </w:p>
        </w:tc>
        <w:tc>
          <w:tcPr>
            <w:tcW w:w="1531" w:type="dxa"/>
          </w:tcPr>
          <w:p w:rsidR="004C4005" w:rsidRDefault="004C4005">
            <w:pPr>
              <w:pStyle w:val="ConsPlusNormal"/>
              <w:jc w:val="center"/>
            </w:pPr>
            <w:r>
              <w:t>1,5</w:t>
            </w:r>
          </w:p>
        </w:tc>
        <w:tc>
          <w:tcPr>
            <w:tcW w:w="1541" w:type="dxa"/>
          </w:tcPr>
          <w:p w:rsidR="004C4005" w:rsidRDefault="004C4005">
            <w:pPr>
              <w:pStyle w:val="ConsPlusNormal"/>
              <w:jc w:val="center"/>
            </w:pPr>
            <w:r>
              <w:t>1,0</w:t>
            </w:r>
          </w:p>
        </w:tc>
        <w:tc>
          <w:tcPr>
            <w:tcW w:w="1536" w:type="dxa"/>
          </w:tcPr>
          <w:p w:rsidR="004C4005" w:rsidRDefault="004C4005">
            <w:pPr>
              <w:pStyle w:val="ConsPlusNormal"/>
              <w:jc w:val="center"/>
            </w:pPr>
            <w:r>
              <w:t>1,0</w:t>
            </w:r>
          </w:p>
        </w:tc>
        <w:tc>
          <w:tcPr>
            <w:tcW w:w="1555" w:type="dxa"/>
          </w:tcPr>
          <w:p w:rsidR="004C4005" w:rsidRDefault="004C4005">
            <w:pPr>
              <w:pStyle w:val="ConsPlusNormal"/>
              <w:jc w:val="center"/>
            </w:pPr>
            <w:r>
              <w:t>1,5</w:t>
            </w:r>
          </w:p>
        </w:tc>
      </w:tr>
      <w:tr w:rsidR="004C4005">
        <w:tc>
          <w:tcPr>
            <w:tcW w:w="9098" w:type="dxa"/>
            <w:gridSpan w:val="6"/>
          </w:tcPr>
          <w:p w:rsidR="004C4005" w:rsidRDefault="004C4005">
            <w:pPr>
              <w:pStyle w:val="ConsPlusNormal"/>
              <w:ind w:firstLine="283"/>
              <w:jc w:val="both"/>
            </w:pPr>
            <w:r>
              <w:lastRenderedPageBreak/>
              <w:t>Примечание - Для показателя Э3 выбросы для CO следует увеличить на 30% относительно значений, приведенных в таблице Г.8. При этом значение выбросов для NO</w:t>
            </w:r>
            <w:r>
              <w:rPr>
                <w:vertAlign w:val="subscript"/>
              </w:rPr>
              <w:t>2</w:t>
            </w:r>
            <w:r>
              <w:t xml:space="preserve"> и сажи принимают по данным настоящей таблицы.</w:t>
            </w:r>
          </w:p>
        </w:tc>
      </w:tr>
    </w:tbl>
    <w:p w:rsidR="004C4005" w:rsidRDefault="004C4005">
      <w:pPr>
        <w:pStyle w:val="ConsPlusNormal"/>
        <w:jc w:val="both"/>
      </w:pPr>
    </w:p>
    <w:p w:rsidR="004C4005" w:rsidRDefault="004C4005">
      <w:pPr>
        <w:pStyle w:val="ConsPlusNormal"/>
        <w:jc w:val="both"/>
      </w:pPr>
    </w:p>
    <w:p w:rsidR="004C4005" w:rsidRDefault="004C4005">
      <w:pPr>
        <w:pStyle w:val="ConsPlusNormal"/>
        <w:jc w:val="both"/>
      </w:pPr>
    </w:p>
    <w:p w:rsidR="004C4005" w:rsidRDefault="004C4005">
      <w:pPr>
        <w:pStyle w:val="ConsPlusNormal"/>
        <w:jc w:val="both"/>
      </w:pPr>
    </w:p>
    <w:p w:rsidR="004C4005" w:rsidRDefault="004C4005">
      <w:pPr>
        <w:pStyle w:val="ConsPlusNormal"/>
        <w:jc w:val="both"/>
      </w:pPr>
    </w:p>
    <w:p w:rsidR="004C4005" w:rsidRDefault="004C4005">
      <w:pPr>
        <w:pStyle w:val="ConsPlusNormal"/>
        <w:jc w:val="right"/>
        <w:outlineLvl w:val="0"/>
      </w:pPr>
      <w:r>
        <w:rPr>
          <w:b/>
        </w:rPr>
        <w:t>Приложение Д</w:t>
      </w:r>
    </w:p>
    <w:p w:rsidR="004C4005" w:rsidRDefault="004C4005">
      <w:pPr>
        <w:pStyle w:val="ConsPlusNormal"/>
        <w:jc w:val="both"/>
      </w:pPr>
    </w:p>
    <w:p w:rsidR="004C4005" w:rsidRDefault="004C4005">
      <w:pPr>
        <w:pStyle w:val="ConsPlusTitle"/>
        <w:jc w:val="center"/>
      </w:pPr>
      <w:bookmarkStart w:id="34" w:name="P2882"/>
      <w:bookmarkEnd w:id="34"/>
      <w:r>
        <w:t>ЗНАЧЕНИЯ ВЫБРОСОВ ЧАСТИЦ НЕВЫХЛОПНОГО</w:t>
      </w:r>
    </w:p>
    <w:p w:rsidR="004C4005" w:rsidRDefault="004C4005">
      <w:pPr>
        <w:pStyle w:val="ConsPlusTitle"/>
        <w:jc w:val="center"/>
      </w:pPr>
      <w:r>
        <w:t>ПРОИСХОЖДЕНИЯ ДИАМЕТРОМ 2,5 мм</w:t>
      </w:r>
    </w:p>
    <w:p w:rsidR="004C4005" w:rsidRDefault="004C4005">
      <w:pPr>
        <w:pStyle w:val="ConsPlusNormal"/>
        <w:jc w:val="both"/>
      </w:pPr>
    </w:p>
    <w:p w:rsidR="004C4005" w:rsidRDefault="004C4005">
      <w:pPr>
        <w:pStyle w:val="ConsPlusNormal"/>
        <w:jc w:val="right"/>
      </w:pPr>
      <w:r>
        <w:t>Таблица Д.1</w:t>
      </w:r>
    </w:p>
    <w:p w:rsidR="004C4005" w:rsidRDefault="004C4005">
      <w:pPr>
        <w:pStyle w:val="ConsPlusNormal"/>
        <w:jc w:val="both"/>
      </w:pPr>
    </w:p>
    <w:p w:rsidR="004C4005" w:rsidRDefault="004C4005">
      <w:pPr>
        <w:pStyle w:val="ConsPlusNormal"/>
        <w:jc w:val="center"/>
      </w:pPr>
      <w:bookmarkStart w:id="35" w:name="P2887"/>
      <w:bookmarkEnd w:id="35"/>
      <w:r>
        <w:rPr>
          <w:b/>
        </w:rPr>
        <w:t>Значения выбросов взвешенных частиц невыхлопного</w:t>
      </w:r>
    </w:p>
    <w:p w:rsidR="004C4005" w:rsidRDefault="004C4005">
      <w:pPr>
        <w:pStyle w:val="ConsPlusNormal"/>
        <w:jc w:val="center"/>
      </w:pPr>
      <w:r>
        <w:rPr>
          <w:b/>
        </w:rPr>
        <w:t>происхождения диаметром 2,5 мм</w:t>
      </w:r>
    </w:p>
    <w:p w:rsidR="004C4005" w:rsidRDefault="004C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01"/>
        <w:gridCol w:w="1759"/>
        <w:gridCol w:w="1800"/>
        <w:gridCol w:w="1800"/>
        <w:gridCol w:w="1800"/>
      </w:tblGrid>
      <w:tr w:rsidR="004C4005">
        <w:tc>
          <w:tcPr>
            <w:tcW w:w="1901" w:type="dxa"/>
            <w:vMerge w:val="restart"/>
          </w:tcPr>
          <w:p w:rsidR="004C4005" w:rsidRDefault="004C4005">
            <w:pPr>
              <w:pStyle w:val="ConsPlusNormal"/>
              <w:jc w:val="center"/>
            </w:pPr>
            <w:r>
              <w:t>Скорость, км/ч</w:t>
            </w:r>
          </w:p>
        </w:tc>
        <w:tc>
          <w:tcPr>
            <w:tcW w:w="3559" w:type="dxa"/>
            <w:gridSpan w:val="2"/>
          </w:tcPr>
          <w:p w:rsidR="004C4005" w:rsidRDefault="004C4005">
            <w:pPr>
              <w:pStyle w:val="ConsPlusNormal"/>
              <w:jc w:val="center"/>
            </w:pPr>
            <w:r>
              <w:t>Легковые и легкие грузовые автомобили</w:t>
            </w:r>
          </w:p>
        </w:tc>
        <w:tc>
          <w:tcPr>
            <w:tcW w:w="3600" w:type="dxa"/>
            <w:gridSpan w:val="2"/>
          </w:tcPr>
          <w:p w:rsidR="004C4005" w:rsidRDefault="004C4005">
            <w:pPr>
              <w:pStyle w:val="ConsPlusNormal"/>
              <w:jc w:val="center"/>
            </w:pPr>
            <w:r>
              <w:t>Тяжелые грузовые автомобили</w:t>
            </w:r>
          </w:p>
        </w:tc>
      </w:tr>
      <w:tr w:rsidR="004C4005">
        <w:tc>
          <w:tcPr>
            <w:tcW w:w="1901" w:type="dxa"/>
            <w:vMerge/>
          </w:tcPr>
          <w:p w:rsidR="004C4005" w:rsidRDefault="004C4005">
            <w:pPr>
              <w:pStyle w:val="ConsPlusNormal"/>
            </w:pPr>
          </w:p>
        </w:tc>
        <w:tc>
          <w:tcPr>
            <w:tcW w:w="1759" w:type="dxa"/>
          </w:tcPr>
          <w:p w:rsidR="004C4005" w:rsidRDefault="004C4005">
            <w:pPr>
              <w:pStyle w:val="ConsPlusNormal"/>
              <w:jc w:val="center"/>
            </w:pPr>
            <w:r>
              <w:t>г/ч</w:t>
            </w:r>
          </w:p>
        </w:tc>
        <w:tc>
          <w:tcPr>
            <w:tcW w:w="1800" w:type="dxa"/>
          </w:tcPr>
          <w:p w:rsidR="004C4005" w:rsidRDefault="004C4005">
            <w:pPr>
              <w:pStyle w:val="ConsPlusNormal"/>
              <w:jc w:val="center"/>
            </w:pPr>
            <w:r>
              <w:t>м</w:t>
            </w:r>
            <w:r>
              <w:rPr>
                <w:vertAlign w:val="superscript"/>
              </w:rPr>
              <w:t>2</w:t>
            </w:r>
            <w:r>
              <w:t>/ч</w:t>
            </w:r>
          </w:p>
        </w:tc>
        <w:tc>
          <w:tcPr>
            <w:tcW w:w="1800" w:type="dxa"/>
          </w:tcPr>
          <w:p w:rsidR="004C4005" w:rsidRDefault="004C4005">
            <w:pPr>
              <w:pStyle w:val="ConsPlusNormal"/>
              <w:jc w:val="center"/>
            </w:pPr>
            <w:r>
              <w:t>г/ч</w:t>
            </w:r>
          </w:p>
        </w:tc>
        <w:tc>
          <w:tcPr>
            <w:tcW w:w="1800" w:type="dxa"/>
          </w:tcPr>
          <w:p w:rsidR="004C4005" w:rsidRDefault="004C4005">
            <w:pPr>
              <w:pStyle w:val="ConsPlusNormal"/>
              <w:jc w:val="center"/>
            </w:pPr>
            <w:r>
              <w:t>м</w:t>
            </w:r>
            <w:r>
              <w:rPr>
                <w:vertAlign w:val="superscript"/>
              </w:rPr>
              <w:t>2</w:t>
            </w:r>
            <w:r>
              <w:t>/ч</w:t>
            </w:r>
          </w:p>
        </w:tc>
      </w:tr>
      <w:tr w:rsidR="004C4005">
        <w:tc>
          <w:tcPr>
            <w:tcW w:w="1901" w:type="dxa"/>
          </w:tcPr>
          <w:p w:rsidR="004C4005" w:rsidRDefault="004C4005">
            <w:pPr>
              <w:pStyle w:val="ConsPlusNormal"/>
              <w:jc w:val="center"/>
            </w:pPr>
            <w:r>
              <w:t>0</w:t>
            </w:r>
          </w:p>
        </w:tc>
        <w:tc>
          <w:tcPr>
            <w:tcW w:w="1759" w:type="dxa"/>
          </w:tcPr>
          <w:p w:rsidR="004C4005" w:rsidRDefault="004C4005">
            <w:pPr>
              <w:pStyle w:val="ConsPlusNormal"/>
              <w:jc w:val="center"/>
            </w:pPr>
            <w:r>
              <w:t>0</w:t>
            </w:r>
          </w:p>
        </w:tc>
        <w:tc>
          <w:tcPr>
            <w:tcW w:w="1800" w:type="dxa"/>
          </w:tcPr>
          <w:p w:rsidR="004C4005" w:rsidRDefault="004C4005">
            <w:pPr>
              <w:pStyle w:val="ConsPlusNormal"/>
              <w:jc w:val="center"/>
            </w:pPr>
            <w:r>
              <w:t>0</w:t>
            </w:r>
          </w:p>
        </w:tc>
        <w:tc>
          <w:tcPr>
            <w:tcW w:w="1800" w:type="dxa"/>
          </w:tcPr>
          <w:p w:rsidR="004C4005" w:rsidRDefault="004C4005">
            <w:pPr>
              <w:pStyle w:val="ConsPlusNormal"/>
              <w:jc w:val="center"/>
            </w:pPr>
            <w:r>
              <w:t>0</w:t>
            </w:r>
          </w:p>
        </w:tc>
        <w:tc>
          <w:tcPr>
            <w:tcW w:w="1800" w:type="dxa"/>
          </w:tcPr>
          <w:p w:rsidR="004C4005" w:rsidRDefault="004C4005">
            <w:pPr>
              <w:pStyle w:val="ConsPlusNormal"/>
              <w:jc w:val="center"/>
            </w:pPr>
            <w:r>
              <w:t>0</w:t>
            </w:r>
          </w:p>
        </w:tc>
      </w:tr>
      <w:tr w:rsidR="004C4005">
        <w:tc>
          <w:tcPr>
            <w:tcW w:w="1901" w:type="dxa"/>
          </w:tcPr>
          <w:p w:rsidR="004C4005" w:rsidRDefault="004C4005">
            <w:pPr>
              <w:pStyle w:val="ConsPlusNormal"/>
              <w:jc w:val="center"/>
            </w:pPr>
            <w:r>
              <w:t>10</w:t>
            </w:r>
          </w:p>
        </w:tc>
        <w:tc>
          <w:tcPr>
            <w:tcW w:w="1759" w:type="dxa"/>
          </w:tcPr>
          <w:p w:rsidR="004C4005" w:rsidRDefault="004C4005">
            <w:pPr>
              <w:pStyle w:val="ConsPlusNormal"/>
              <w:jc w:val="center"/>
            </w:pPr>
            <w:r>
              <w:t>0,28</w:t>
            </w:r>
          </w:p>
        </w:tc>
        <w:tc>
          <w:tcPr>
            <w:tcW w:w="1800" w:type="dxa"/>
          </w:tcPr>
          <w:p w:rsidR="004C4005" w:rsidRDefault="004C4005">
            <w:pPr>
              <w:pStyle w:val="ConsPlusNormal"/>
              <w:jc w:val="center"/>
            </w:pPr>
            <w:r>
              <w:t>1,3</w:t>
            </w:r>
          </w:p>
        </w:tc>
        <w:tc>
          <w:tcPr>
            <w:tcW w:w="1800" w:type="dxa"/>
          </w:tcPr>
          <w:p w:rsidR="004C4005" w:rsidRDefault="004C4005">
            <w:pPr>
              <w:pStyle w:val="ConsPlusNormal"/>
              <w:jc w:val="center"/>
            </w:pPr>
            <w:r>
              <w:t>1,04</w:t>
            </w:r>
          </w:p>
        </w:tc>
        <w:tc>
          <w:tcPr>
            <w:tcW w:w="1800" w:type="dxa"/>
          </w:tcPr>
          <w:p w:rsidR="004C4005" w:rsidRDefault="004C4005">
            <w:pPr>
              <w:pStyle w:val="ConsPlusNormal"/>
              <w:jc w:val="center"/>
            </w:pPr>
            <w:r>
              <w:t>4,9</w:t>
            </w:r>
          </w:p>
        </w:tc>
      </w:tr>
      <w:tr w:rsidR="004C4005">
        <w:tc>
          <w:tcPr>
            <w:tcW w:w="1901" w:type="dxa"/>
          </w:tcPr>
          <w:p w:rsidR="004C4005" w:rsidRDefault="004C4005">
            <w:pPr>
              <w:pStyle w:val="ConsPlusNormal"/>
              <w:jc w:val="center"/>
            </w:pPr>
            <w:r>
              <w:t>20</w:t>
            </w:r>
          </w:p>
        </w:tc>
        <w:tc>
          <w:tcPr>
            <w:tcW w:w="1759" w:type="dxa"/>
          </w:tcPr>
          <w:p w:rsidR="004C4005" w:rsidRDefault="004C4005">
            <w:pPr>
              <w:pStyle w:val="ConsPlusNormal"/>
              <w:jc w:val="center"/>
            </w:pPr>
            <w:r>
              <w:t>0,56</w:t>
            </w:r>
          </w:p>
        </w:tc>
        <w:tc>
          <w:tcPr>
            <w:tcW w:w="1800" w:type="dxa"/>
          </w:tcPr>
          <w:p w:rsidR="004C4005" w:rsidRDefault="004C4005">
            <w:pPr>
              <w:pStyle w:val="ConsPlusNormal"/>
              <w:jc w:val="center"/>
            </w:pPr>
            <w:r>
              <w:t>2,6</w:t>
            </w:r>
          </w:p>
        </w:tc>
        <w:tc>
          <w:tcPr>
            <w:tcW w:w="1800" w:type="dxa"/>
          </w:tcPr>
          <w:p w:rsidR="004C4005" w:rsidRDefault="004C4005">
            <w:pPr>
              <w:pStyle w:val="ConsPlusNormal"/>
              <w:jc w:val="center"/>
            </w:pPr>
            <w:r>
              <w:t>2,08</w:t>
            </w:r>
          </w:p>
        </w:tc>
        <w:tc>
          <w:tcPr>
            <w:tcW w:w="1800" w:type="dxa"/>
          </w:tcPr>
          <w:p w:rsidR="004C4005" w:rsidRDefault="004C4005">
            <w:pPr>
              <w:pStyle w:val="ConsPlusNormal"/>
              <w:jc w:val="center"/>
            </w:pPr>
            <w:r>
              <w:t>9,8</w:t>
            </w:r>
          </w:p>
        </w:tc>
      </w:tr>
      <w:tr w:rsidR="004C4005">
        <w:tc>
          <w:tcPr>
            <w:tcW w:w="1901" w:type="dxa"/>
          </w:tcPr>
          <w:p w:rsidR="004C4005" w:rsidRDefault="004C4005">
            <w:pPr>
              <w:pStyle w:val="ConsPlusNormal"/>
              <w:jc w:val="center"/>
            </w:pPr>
            <w:r>
              <w:t>30</w:t>
            </w:r>
          </w:p>
        </w:tc>
        <w:tc>
          <w:tcPr>
            <w:tcW w:w="1759" w:type="dxa"/>
          </w:tcPr>
          <w:p w:rsidR="004C4005" w:rsidRDefault="004C4005">
            <w:pPr>
              <w:pStyle w:val="ConsPlusNormal"/>
              <w:jc w:val="center"/>
            </w:pPr>
            <w:r>
              <w:t>0,84</w:t>
            </w:r>
          </w:p>
        </w:tc>
        <w:tc>
          <w:tcPr>
            <w:tcW w:w="1800" w:type="dxa"/>
          </w:tcPr>
          <w:p w:rsidR="004C4005" w:rsidRDefault="004C4005">
            <w:pPr>
              <w:pStyle w:val="ConsPlusNormal"/>
              <w:jc w:val="center"/>
            </w:pPr>
            <w:r>
              <w:t>3,9</w:t>
            </w:r>
          </w:p>
        </w:tc>
        <w:tc>
          <w:tcPr>
            <w:tcW w:w="1800" w:type="dxa"/>
          </w:tcPr>
          <w:p w:rsidR="004C4005" w:rsidRDefault="004C4005">
            <w:pPr>
              <w:pStyle w:val="ConsPlusNormal"/>
              <w:jc w:val="center"/>
            </w:pPr>
            <w:r>
              <w:t>3,12</w:t>
            </w:r>
          </w:p>
        </w:tc>
        <w:tc>
          <w:tcPr>
            <w:tcW w:w="1800" w:type="dxa"/>
          </w:tcPr>
          <w:p w:rsidR="004C4005" w:rsidRDefault="004C4005">
            <w:pPr>
              <w:pStyle w:val="ConsPlusNormal"/>
              <w:jc w:val="center"/>
            </w:pPr>
            <w:r>
              <w:t>14,7</w:t>
            </w:r>
          </w:p>
        </w:tc>
      </w:tr>
      <w:tr w:rsidR="004C4005">
        <w:tc>
          <w:tcPr>
            <w:tcW w:w="1901" w:type="dxa"/>
          </w:tcPr>
          <w:p w:rsidR="004C4005" w:rsidRDefault="004C4005">
            <w:pPr>
              <w:pStyle w:val="ConsPlusNormal"/>
              <w:jc w:val="center"/>
            </w:pPr>
            <w:r>
              <w:t>40</w:t>
            </w:r>
          </w:p>
        </w:tc>
        <w:tc>
          <w:tcPr>
            <w:tcW w:w="1759" w:type="dxa"/>
          </w:tcPr>
          <w:p w:rsidR="004C4005" w:rsidRDefault="004C4005">
            <w:pPr>
              <w:pStyle w:val="ConsPlusNormal"/>
              <w:jc w:val="center"/>
            </w:pPr>
            <w:r>
              <w:t>1,12</w:t>
            </w:r>
          </w:p>
        </w:tc>
        <w:tc>
          <w:tcPr>
            <w:tcW w:w="1800" w:type="dxa"/>
          </w:tcPr>
          <w:p w:rsidR="004C4005" w:rsidRDefault="004C4005">
            <w:pPr>
              <w:pStyle w:val="ConsPlusNormal"/>
              <w:jc w:val="center"/>
            </w:pPr>
            <w:r>
              <w:t>5,3</w:t>
            </w:r>
          </w:p>
        </w:tc>
        <w:tc>
          <w:tcPr>
            <w:tcW w:w="1800" w:type="dxa"/>
          </w:tcPr>
          <w:p w:rsidR="004C4005" w:rsidRDefault="004C4005">
            <w:pPr>
              <w:pStyle w:val="ConsPlusNormal"/>
              <w:jc w:val="center"/>
            </w:pPr>
            <w:r>
              <w:t>4,16</w:t>
            </w:r>
          </w:p>
        </w:tc>
        <w:tc>
          <w:tcPr>
            <w:tcW w:w="1800" w:type="dxa"/>
          </w:tcPr>
          <w:p w:rsidR="004C4005" w:rsidRDefault="004C4005">
            <w:pPr>
              <w:pStyle w:val="ConsPlusNormal"/>
              <w:jc w:val="center"/>
            </w:pPr>
            <w:r>
              <w:t>19,6</w:t>
            </w:r>
          </w:p>
        </w:tc>
      </w:tr>
      <w:tr w:rsidR="004C4005">
        <w:tc>
          <w:tcPr>
            <w:tcW w:w="1901" w:type="dxa"/>
          </w:tcPr>
          <w:p w:rsidR="004C4005" w:rsidRDefault="004C4005">
            <w:pPr>
              <w:pStyle w:val="ConsPlusNormal"/>
              <w:jc w:val="center"/>
            </w:pPr>
            <w:r>
              <w:t>50</w:t>
            </w:r>
          </w:p>
        </w:tc>
        <w:tc>
          <w:tcPr>
            <w:tcW w:w="1759" w:type="dxa"/>
          </w:tcPr>
          <w:p w:rsidR="004C4005" w:rsidRDefault="004C4005">
            <w:pPr>
              <w:pStyle w:val="ConsPlusNormal"/>
              <w:jc w:val="center"/>
            </w:pPr>
            <w:r>
              <w:t>1,4</w:t>
            </w:r>
          </w:p>
        </w:tc>
        <w:tc>
          <w:tcPr>
            <w:tcW w:w="1800" w:type="dxa"/>
          </w:tcPr>
          <w:p w:rsidR="004C4005" w:rsidRDefault="004C4005">
            <w:pPr>
              <w:pStyle w:val="ConsPlusNormal"/>
              <w:jc w:val="center"/>
            </w:pPr>
            <w:r>
              <w:t>6,6</w:t>
            </w:r>
          </w:p>
        </w:tc>
        <w:tc>
          <w:tcPr>
            <w:tcW w:w="1800" w:type="dxa"/>
          </w:tcPr>
          <w:p w:rsidR="004C4005" w:rsidRDefault="004C4005">
            <w:pPr>
              <w:pStyle w:val="ConsPlusNormal"/>
              <w:jc w:val="center"/>
            </w:pPr>
            <w:r>
              <w:t>5,2</w:t>
            </w:r>
          </w:p>
        </w:tc>
        <w:tc>
          <w:tcPr>
            <w:tcW w:w="1800" w:type="dxa"/>
          </w:tcPr>
          <w:p w:rsidR="004C4005" w:rsidRDefault="004C4005">
            <w:pPr>
              <w:pStyle w:val="ConsPlusNormal"/>
              <w:jc w:val="center"/>
            </w:pPr>
            <w:r>
              <w:t>24,4</w:t>
            </w:r>
          </w:p>
        </w:tc>
      </w:tr>
      <w:tr w:rsidR="004C4005">
        <w:tc>
          <w:tcPr>
            <w:tcW w:w="1901" w:type="dxa"/>
          </w:tcPr>
          <w:p w:rsidR="004C4005" w:rsidRDefault="004C4005">
            <w:pPr>
              <w:pStyle w:val="ConsPlusNormal"/>
              <w:jc w:val="center"/>
            </w:pPr>
            <w:r>
              <w:t>60</w:t>
            </w:r>
          </w:p>
        </w:tc>
        <w:tc>
          <w:tcPr>
            <w:tcW w:w="1759" w:type="dxa"/>
          </w:tcPr>
          <w:p w:rsidR="004C4005" w:rsidRDefault="004C4005">
            <w:pPr>
              <w:pStyle w:val="ConsPlusNormal"/>
              <w:jc w:val="center"/>
            </w:pPr>
            <w:r>
              <w:t>1,68</w:t>
            </w:r>
          </w:p>
        </w:tc>
        <w:tc>
          <w:tcPr>
            <w:tcW w:w="1800" w:type="dxa"/>
          </w:tcPr>
          <w:p w:rsidR="004C4005" w:rsidRDefault="004C4005">
            <w:pPr>
              <w:pStyle w:val="ConsPlusNormal"/>
              <w:jc w:val="center"/>
            </w:pPr>
            <w:r>
              <w:t>7,9</w:t>
            </w:r>
          </w:p>
        </w:tc>
        <w:tc>
          <w:tcPr>
            <w:tcW w:w="1800" w:type="dxa"/>
          </w:tcPr>
          <w:p w:rsidR="004C4005" w:rsidRDefault="004C4005">
            <w:pPr>
              <w:pStyle w:val="ConsPlusNormal"/>
              <w:jc w:val="center"/>
            </w:pPr>
            <w:r>
              <w:t>6,24</w:t>
            </w:r>
          </w:p>
        </w:tc>
        <w:tc>
          <w:tcPr>
            <w:tcW w:w="1800" w:type="dxa"/>
          </w:tcPr>
          <w:p w:rsidR="004C4005" w:rsidRDefault="004C4005">
            <w:pPr>
              <w:pStyle w:val="ConsPlusNormal"/>
              <w:jc w:val="center"/>
            </w:pPr>
            <w:r>
              <w:t>29,3</w:t>
            </w:r>
          </w:p>
        </w:tc>
      </w:tr>
      <w:tr w:rsidR="004C4005">
        <w:tc>
          <w:tcPr>
            <w:tcW w:w="1901" w:type="dxa"/>
          </w:tcPr>
          <w:p w:rsidR="004C4005" w:rsidRDefault="004C4005">
            <w:pPr>
              <w:pStyle w:val="ConsPlusNormal"/>
              <w:jc w:val="center"/>
            </w:pPr>
            <w:r>
              <w:t>70</w:t>
            </w:r>
          </w:p>
        </w:tc>
        <w:tc>
          <w:tcPr>
            <w:tcW w:w="1759" w:type="dxa"/>
          </w:tcPr>
          <w:p w:rsidR="004C4005" w:rsidRDefault="004C4005">
            <w:pPr>
              <w:pStyle w:val="ConsPlusNormal"/>
              <w:jc w:val="center"/>
            </w:pPr>
            <w:r>
              <w:t>1,96</w:t>
            </w:r>
          </w:p>
        </w:tc>
        <w:tc>
          <w:tcPr>
            <w:tcW w:w="1800" w:type="dxa"/>
          </w:tcPr>
          <w:p w:rsidR="004C4005" w:rsidRDefault="004C4005">
            <w:pPr>
              <w:pStyle w:val="ConsPlusNormal"/>
              <w:jc w:val="center"/>
            </w:pPr>
            <w:r>
              <w:t>9,2</w:t>
            </w:r>
          </w:p>
        </w:tc>
        <w:tc>
          <w:tcPr>
            <w:tcW w:w="1800" w:type="dxa"/>
          </w:tcPr>
          <w:p w:rsidR="004C4005" w:rsidRDefault="004C4005">
            <w:pPr>
              <w:pStyle w:val="ConsPlusNormal"/>
              <w:jc w:val="center"/>
            </w:pPr>
            <w:r>
              <w:t>7,28</w:t>
            </w:r>
          </w:p>
        </w:tc>
        <w:tc>
          <w:tcPr>
            <w:tcW w:w="1800" w:type="dxa"/>
          </w:tcPr>
          <w:p w:rsidR="004C4005" w:rsidRDefault="004C4005">
            <w:pPr>
              <w:pStyle w:val="ConsPlusNormal"/>
              <w:jc w:val="center"/>
            </w:pPr>
            <w:r>
              <w:t>34,2</w:t>
            </w:r>
          </w:p>
        </w:tc>
      </w:tr>
      <w:tr w:rsidR="004C4005">
        <w:tc>
          <w:tcPr>
            <w:tcW w:w="1901" w:type="dxa"/>
          </w:tcPr>
          <w:p w:rsidR="004C4005" w:rsidRDefault="004C4005">
            <w:pPr>
              <w:pStyle w:val="ConsPlusNormal"/>
              <w:jc w:val="center"/>
            </w:pPr>
            <w:r>
              <w:t>80</w:t>
            </w:r>
          </w:p>
        </w:tc>
        <w:tc>
          <w:tcPr>
            <w:tcW w:w="1759" w:type="dxa"/>
          </w:tcPr>
          <w:p w:rsidR="004C4005" w:rsidRDefault="004C4005">
            <w:pPr>
              <w:pStyle w:val="ConsPlusNormal"/>
              <w:jc w:val="center"/>
            </w:pPr>
            <w:r>
              <w:t>2,24</w:t>
            </w:r>
          </w:p>
        </w:tc>
        <w:tc>
          <w:tcPr>
            <w:tcW w:w="1800" w:type="dxa"/>
          </w:tcPr>
          <w:p w:rsidR="004C4005" w:rsidRDefault="004C4005">
            <w:pPr>
              <w:pStyle w:val="ConsPlusNormal"/>
              <w:jc w:val="center"/>
            </w:pPr>
            <w:r>
              <w:t>10,5</w:t>
            </w:r>
          </w:p>
        </w:tc>
        <w:tc>
          <w:tcPr>
            <w:tcW w:w="1800" w:type="dxa"/>
          </w:tcPr>
          <w:p w:rsidR="004C4005" w:rsidRDefault="004C4005">
            <w:pPr>
              <w:pStyle w:val="ConsPlusNormal"/>
              <w:jc w:val="center"/>
            </w:pPr>
            <w:r>
              <w:t>8,32</w:t>
            </w:r>
          </w:p>
        </w:tc>
        <w:tc>
          <w:tcPr>
            <w:tcW w:w="1800" w:type="dxa"/>
          </w:tcPr>
          <w:p w:rsidR="004C4005" w:rsidRDefault="004C4005">
            <w:pPr>
              <w:pStyle w:val="ConsPlusNormal"/>
              <w:jc w:val="center"/>
            </w:pPr>
            <w:r>
              <w:t>39,1</w:t>
            </w:r>
          </w:p>
        </w:tc>
      </w:tr>
      <w:tr w:rsidR="004C4005">
        <w:tc>
          <w:tcPr>
            <w:tcW w:w="1901" w:type="dxa"/>
          </w:tcPr>
          <w:p w:rsidR="004C4005" w:rsidRDefault="004C4005">
            <w:pPr>
              <w:pStyle w:val="ConsPlusNormal"/>
              <w:jc w:val="center"/>
            </w:pPr>
            <w:r>
              <w:t>90</w:t>
            </w:r>
          </w:p>
        </w:tc>
        <w:tc>
          <w:tcPr>
            <w:tcW w:w="1759" w:type="dxa"/>
          </w:tcPr>
          <w:p w:rsidR="004C4005" w:rsidRDefault="004C4005">
            <w:pPr>
              <w:pStyle w:val="ConsPlusNormal"/>
              <w:jc w:val="center"/>
            </w:pPr>
            <w:r>
              <w:t>2,52</w:t>
            </w:r>
          </w:p>
        </w:tc>
        <w:tc>
          <w:tcPr>
            <w:tcW w:w="1800" w:type="dxa"/>
          </w:tcPr>
          <w:p w:rsidR="004C4005" w:rsidRDefault="004C4005">
            <w:pPr>
              <w:pStyle w:val="ConsPlusNormal"/>
              <w:jc w:val="center"/>
            </w:pPr>
            <w:r>
              <w:t>11,8</w:t>
            </w:r>
          </w:p>
        </w:tc>
        <w:tc>
          <w:tcPr>
            <w:tcW w:w="1800" w:type="dxa"/>
          </w:tcPr>
          <w:p w:rsidR="004C4005" w:rsidRDefault="004C4005">
            <w:pPr>
              <w:pStyle w:val="ConsPlusNormal"/>
              <w:jc w:val="center"/>
            </w:pPr>
            <w:r>
              <w:t>9,36</w:t>
            </w:r>
          </w:p>
        </w:tc>
        <w:tc>
          <w:tcPr>
            <w:tcW w:w="1800" w:type="dxa"/>
          </w:tcPr>
          <w:p w:rsidR="004C4005" w:rsidRDefault="004C4005">
            <w:pPr>
              <w:pStyle w:val="ConsPlusNormal"/>
              <w:jc w:val="center"/>
            </w:pPr>
            <w:r>
              <w:t>44,0</w:t>
            </w:r>
          </w:p>
        </w:tc>
      </w:tr>
      <w:tr w:rsidR="004C4005">
        <w:tc>
          <w:tcPr>
            <w:tcW w:w="1901" w:type="dxa"/>
          </w:tcPr>
          <w:p w:rsidR="004C4005" w:rsidRDefault="004C4005">
            <w:pPr>
              <w:pStyle w:val="ConsPlusNormal"/>
              <w:jc w:val="center"/>
            </w:pPr>
            <w:r>
              <w:t>100</w:t>
            </w:r>
          </w:p>
        </w:tc>
        <w:tc>
          <w:tcPr>
            <w:tcW w:w="1759" w:type="dxa"/>
          </w:tcPr>
          <w:p w:rsidR="004C4005" w:rsidRDefault="004C4005">
            <w:pPr>
              <w:pStyle w:val="ConsPlusNormal"/>
              <w:jc w:val="center"/>
            </w:pPr>
            <w:r>
              <w:t>2,8</w:t>
            </w:r>
          </w:p>
        </w:tc>
        <w:tc>
          <w:tcPr>
            <w:tcW w:w="1800" w:type="dxa"/>
          </w:tcPr>
          <w:p w:rsidR="004C4005" w:rsidRDefault="004C4005">
            <w:pPr>
              <w:pStyle w:val="ConsPlusNormal"/>
              <w:jc w:val="center"/>
            </w:pPr>
            <w:r>
              <w:t>13,2</w:t>
            </w:r>
          </w:p>
        </w:tc>
        <w:tc>
          <w:tcPr>
            <w:tcW w:w="1800" w:type="dxa"/>
          </w:tcPr>
          <w:p w:rsidR="004C4005" w:rsidRDefault="004C4005">
            <w:pPr>
              <w:pStyle w:val="ConsPlusNormal"/>
              <w:jc w:val="center"/>
            </w:pPr>
            <w:r>
              <w:t>10,4</w:t>
            </w:r>
          </w:p>
        </w:tc>
        <w:tc>
          <w:tcPr>
            <w:tcW w:w="1800" w:type="dxa"/>
          </w:tcPr>
          <w:p w:rsidR="004C4005" w:rsidRDefault="004C4005">
            <w:pPr>
              <w:pStyle w:val="ConsPlusNormal"/>
              <w:jc w:val="center"/>
            </w:pPr>
            <w:r>
              <w:t>48,9</w:t>
            </w:r>
          </w:p>
        </w:tc>
      </w:tr>
      <w:tr w:rsidR="004C4005">
        <w:tc>
          <w:tcPr>
            <w:tcW w:w="1901" w:type="dxa"/>
          </w:tcPr>
          <w:p w:rsidR="004C4005" w:rsidRDefault="004C4005">
            <w:pPr>
              <w:pStyle w:val="ConsPlusNormal"/>
              <w:jc w:val="center"/>
            </w:pPr>
            <w:r>
              <w:t>110</w:t>
            </w:r>
          </w:p>
        </w:tc>
        <w:tc>
          <w:tcPr>
            <w:tcW w:w="1759" w:type="dxa"/>
          </w:tcPr>
          <w:p w:rsidR="004C4005" w:rsidRDefault="004C4005">
            <w:pPr>
              <w:pStyle w:val="ConsPlusNormal"/>
              <w:jc w:val="center"/>
            </w:pPr>
            <w:r>
              <w:t>3,08</w:t>
            </w:r>
          </w:p>
        </w:tc>
        <w:tc>
          <w:tcPr>
            <w:tcW w:w="1800" w:type="dxa"/>
          </w:tcPr>
          <w:p w:rsidR="004C4005" w:rsidRDefault="004C4005">
            <w:pPr>
              <w:pStyle w:val="ConsPlusNormal"/>
              <w:jc w:val="center"/>
            </w:pPr>
            <w:r>
              <w:t>14,5</w:t>
            </w:r>
          </w:p>
        </w:tc>
        <w:tc>
          <w:tcPr>
            <w:tcW w:w="1800" w:type="dxa"/>
          </w:tcPr>
          <w:p w:rsidR="004C4005" w:rsidRDefault="004C4005">
            <w:pPr>
              <w:pStyle w:val="ConsPlusNormal"/>
              <w:jc w:val="center"/>
            </w:pPr>
            <w:r>
              <w:t>-</w:t>
            </w:r>
          </w:p>
        </w:tc>
        <w:tc>
          <w:tcPr>
            <w:tcW w:w="1800" w:type="dxa"/>
          </w:tcPr>
          <w:p w:rsidR="004C4005" w:rsidRDefault="004C4005">
            <w:pPr>
              <w:pStyle w:val="ConsPlusNormal"/>
              <w:jc w:val="center"/>
            </w:pPr>
            <w:r>
              <w:t>-</w:t>
            </w:r>
          </w:p>
        </w:tc>
      </w:tr>
      <w:tr w:rsidR="004C4005">
        <w:tc>
          <w:tcPr>
            <w:tcW w:w="1901" w:type="dxa"/>
          </w:tcPr>
          <w:p w:rsidR="004C4005" w:rsidRDefault="004C4005">
            <w:pPr>
              <w:pStyle w:val="ConsPlusNormal"/>
              <w:jc w:val="center"/>
            </w:pPr>
            <w:r>
              <w:t>120</w:t>
            </w:r>
          </w:p>
        </w:tc>
        <w:tc>
          <w:tcPr>
            <w:tcW w:w="1759" w:type="dxa"/>
          </w:tcPr>
          <w:p w:rsidR="004C4005" w:rsidRDefault="004C4005">
            <w:pPr>
              <w:pStyle w:val="ConsPlusNormal"/>
              <w:jc w:val="center"/>
            </w:pPr>
            <w:r>
              <w:t>3,36</w:t>
            </w:r>
          </w:p>
        </w:tc>
        <w:tc>
          <w:tcPr>
            <w:tcW w:w="1800" w:type="dxa"/>
          </w:tcPr>
          <w:p w:rsidR="004C4005" w:rsidRDefault="004C4005">
            <w:pPr>
              <w:pStyle w:val="ConsPlusNormal"/>
              <w:jc w:val="center"/>
            </w:pPr>
            <w:r>
              <w:t>15,8</w:t>
            </w:r>
          </w:p>
        </w:tc>
        <w:tc>
          <w:tcPr>
            <w:tcW w:w="1800" w:type="dxa"/>
          </w:tcPr>
          <w:p w:rsidR="004C4005" w:rsidRDefault="004C4005">
            <w:pPr>
              <w:pStyle w:val="ConsPlusNormal"/>
              <w:jc w:val="center"/>
            </w:pPr>
            <w:r>
              <w:t>-</w:t>
            </w:r>
          </w:p>
        </w:tc>
        <w:tc>
          <w:tcPr>
            <w:tcW w:w="1800" w:type="dxa"/>
          </w:tcPr>
          <w:p w:rsidR="004C4005" w:rsidRDefault="004C4005">
            <w:pPr>
              <w:pStyle w:val="ConsPlusNormal"/>
              <w:jc w:val="center"/>
            </w:pPr>
            <w:r>
              <w:t>-</w:t>
            </w:r>
          </w:p>
        </w:tc>
      </w:tr>
      <w:tr w:rsidR="004C4005">
        <w:tc>
          <w:tcPr>
            <w:tcW w:w="1901" w:type="dxa"/>
          </w:tcPr>
          <w:p w:rsidR="004C4005" w:rsidRDefault="004C4005">
            <w:pPr>
              <w:pStyle w:val="ConsPlusNormal"/>
              <w:jc w:val="center"/>
            </w:pPr>
            <w:r>
              <w:t>130</w:t>
            </w:r>
          </w:p>
        </w:tc>
        <w:tc>
          <w:tcPr>
            <w:tcW w:w="1759" w:type="dxa"/>
          </w:tcPr>
          <w:p w:rsidR="004C4005" w:rsidRDefault="004C4005">
            <w:pPr>
              <w:pStyle w:val="ConsPlusNormal"/>
              <w:jc w:val="center"/>
            </w:pPr>
            <w:r>
              <w:t>3,64</w:t>
            </w:r>
          </w:p>
        </w:tc>
        <w:tc>
          <w:tcPr>
            <w:tcW w:w="1800" w:type="dxa"/>
          </w:tcPr>
          <w:p w:rsidR="004C4005" w:rsidRDefault="004C4005">
            <w:pPr>
              <w:pStyle w:val="ConsPlusNormal"/>
              <w:jc w:val="center"/>
            </w:pPr>
            <w:r>
              <w:t>17,1</w:t>
            </w:r>
          </w:p>
        </w:tc>
        <w:tc>
          <w:tcPr>
            <w:tcW w:w="1800" w:type="dxa"/>
          </w:tcPr>
          <w:p w:rsidR="004C4005" w:rsidRDefault="004C4005">
            <w:pPr>
              <w:pStyle w:val="ConsPlusNormal"/>
              <w:jc w:val="center"/>
            </w:pPr>
            <w:r>
              <w:t>-</w:t>
            </w:r>
          </w:p>
        </w:tc>
        <w:tc>
          <w:tcPr>
            <w:tcW w:w="1800" w:type="dxa"/>
          </w:tcPr>
          <w:p w:rsidR="004C4005" w:rsidRDefault="004C4005">
            <w:pPr>
              <w:pStyle w:val="ConsPlusNormal"/>
              <w:jc w:val="center"/>
            </w:pPr>
            <w:r>
              <w:t>-</w:t>
            </w:r>
          </w:p>
        </w:tc>
      </w:tr>
      <w:tr w:rsidR="004C4005">
        <w:tblPrEx>
          <w:tblBorders>
            <w:insideH w:val="nil"/>
          </w:tblBorders>
        </w:tblPrEx>
        <w:tc>
          <w:tcPr>
            <w:tcW w:w="9060" w:type="dxa"/>
            <w:gridSpan w:val="5"/>
            <w:tcBorders>
              <w:bottom w:val="nil"/>
            </w:tcBorders>
          </w:tcPr>
          <w:p w:rsidR="004C4005" w:rsidRDefault="004C4005">
            <w:pPr>
              <w:pStyle w:val="ConsPlusNormal"/>
              <w:ind w:firstLine="283"/>
              <w:jc w:val="both"/>
            </w:pPr>
            <w:r>
              <w:t>Примечание - Для автотранспорта с электрическими двигателями значения, приведенные в настоящей таблице, следует увеличить на 13,5%.</w:t>
            </w:r>
          </w:p>
        </w:tc>
      </w:tr>
      <w:tr w:rsidR="004C4005">
        <w:tblPrEx>
          <w:tblBorders>
            <w:insideH w:val="nil"/>
          </w:tblBorders>
        </w:tblPrEx>
        <w:tc>
          <w:tcPr>
            <w:tcW w:w="9060" w:type="dxa"/>
            <w:gridSpan w:val="5"/>
            <w:tcBorders>
              <w:top w:val="nil"/>
            </w:tcBorders>
          </w:tcPr>
          <w:p w:rsidR="004C4005" w:rsidRDefault="004C4005">
            <w:pPr>
              <w:pStyle w:val="ConsPlusNormal"/>
              <w:jc w:val="both"/>
            </w:pPr>
            <w:r>
              <w:t xml:space="preserve">(примечание введено </w:t>
            </w:r>
            <w:hyperlink r:id="rId154">
              <w:r>
                <w:rPr>
                  <w:color w:val="0000FF"/>
                </w:rPr>
                <w:t>Изменением N 1</w:t>
              </w:r>
            </w:hyperlink>
            <w:r>
              <w:t>, утв. Приказом Минстроя России от 17.05.2019 N 285/пр)</w:t>
            </w:r>
          </w:p>
        </w:tc>
      </w:tr>
    </w:tbl>
    <w:p w:rsidR="004C4005" w:rsidRDefault="004C4005">
      <w:pPr>
        <w:pStyle w:val="ConsPlusNormal"/>
        <w:jc w:val="both"/>
      </w:pPr>
    </w:p>
    <w:p w:rsidR="004C4005" w:rsidRDefault="004C4005">
      <w:pPr>
        <w:pStyle w:val="ConsPlusNormal"/>
        <w:jc w:val="both"/>
      </w:pPr>
    </w:p>
    <w:p w:rsidR="004C4005" w:rsidRDefault="004C4005">
      <w:pPr>
        <w:pStyle w:val="ConsPlusNormal"/>
        <w:jc w:val="both"/>
      </w:pPr>
    </w:p>
    <w:p w:rsidR="004C4005" w:rsidRDefault="004C4005">
      <w:pPr>
        <w:pStyle w:val="ConsPlusNormal"/>
        <w:jc w:val="both"/>
      </w:pPr>
    </w:p>
    <w:p w:rsidR="004C4005" w:rsidRDefault="004C4005">
      <w:pPr>
        <w:pStyle w:val="ConsPlusNormal"/>
        <w:jc w:val="both"/>
      </w:pPr>
    </w:p>
    <w:p w:rsidR="004C4005" w:rsidRDefault="004C4005">
      <w:pPr>
        <w:pStyle w:val="ConsPlusNormal"/>
        <w:jc w:val="right"/>
        <w:outlineLvl w:val="0"/>
      </w:pPr>
      <w:r>
        <w:rPr>
          <w:b/>
        </w:rPr>
        <w:t>Приложение Е</w:t>
      </w:r>
    </w:p>
    <w:p w:rsidR="004C4005" w:rsidRDefault="004C4005">
      <w:pPr>
        <w:pStyle w:val="ConsPlusNormal"/>
        <w:jc w:val="both"/>
      </w:pPr>
    </w:p>
    <w:p w:rsidR="004C4005" w:rsidRDefault="004C4005">
      <w:pPr>
        <w:pStyle w:val="ConsPlusTitle"/>
        <w:jc w:val="center"/>
      </w:pPr>
      <w:bookmarkStart w:id="36" w:name="P2976"/>
      <w:bookmarkEnd w:id="36"/>
      <w:r>
        <w:t>МЕТОДИКА РАСЧЕТА НЕОБХОДИМОГО КОЛИЧЕСТВА ВОЗДУХА</w:t>
      </w:r>
    </w:p>
    <w:p w:rsidR="004C4005" w:rsidRDefault="004C4005">
      <w:pPr>
        <w:pStyle w:val="ConsPlusNormal"/>
        <w:jc w:val="both"/>
      </w:pPr>
    </w:p>
    <w:p w:rsidR="004C4005" w:rsidRDefault="004C4005">
      <w:pPr>
        <w:pStyle w:val="ConsPlusTitle"/>
        <w:ind w:firstLine="540"/>
        <w:jc w:val="both"/>
        <w:outlineLvl w:val="1"/>
      </w:pPr>
      <w:r>
        <w:t>Е.1 Определение количества транспортных средств каждого вида, находящихся в тоннеле для условий часа пик и полного прекращения движения</w:t>
      </w:r>
    </w:p>
    <w:p w:rsidR="004C4005" w:rsidRDefault="004C4005">
      <w:pPr>
        <w:pStyle w:val="ConsPlusNormal"/>
        <w:spacing w:before="220"/>
        <w:ind w:firstLine="540"/>
        <w:jc w:val="both"/>
      </w:pPr>
      <w:bookmarkStart w:id="37" w:name="P2979"/>
      <w:bookmarkEnd w:id="37"/>
      <w:r>
        <w:t>Е.1.1 При известных значениях интенсивности движения транспортных средств различного типа в час пик по всем полосам: легковые автомобили А</w:t>
      </w:r>
      <w:r>
        <w:rPr>
          <w:vertAlign w:val="subscript"/>
        </w:rPr>
        <w:t>л</w:t>
      </w:r>
      <w:r>
        <w:t xml:space="preserve"> (с бензиновым А</w:t>
      </w:r>
      <w:r>
        <w:rPr>
          <w:vertAlign w:val="subscript"/>
        </w:rPr>
        <w:t>л.б</w:t>
      </w:r>
      <w:r>
        <w:t>, электрическим А</w:t>
      </w:r>
      <w:r>
        <w:rPr>
          <w:vertAlign w:val="subscript"/>
        </w:rPr>
        <w:t>л.эл</w:t>
      </w:r>
      <w:r>
        <w:t xml:space="preserve"> и дизельным А</w:t>
      </w:r>
      <w:r>
        <w:rPr>
          <w:vertAlign w:val="subscript"/>
        </w:rPr>
        <w:t>л.д</w:t>
      </w:r>
      <w:r>
        <w:t xml:space="preserve"> двигателями); легкий грузовой транспорт массой до 3,5 т Б</w:t>
      </w:r>
      <w:r>
        <w:rPr>
          <w:vertAlign w:val="subscript"/>
        </w:rPr>
        <w:t>л.гр</w:t>
      </w:r>
      <w:r>
        <w:t xml:space="preserve"> (с бензиновым Б</w:t>
      </w:r>
      <w:r>
        <w:rPr>
          <w:vertAlign w:val="subscript"/>
        </w:rPr>
        <w:t>л.гр.б</w:t>
      </w:r>
      <w:r>
        <w:t>, электрическим Б</w:t>
      </w:r>
      <w:r>
        <w:rPr>
          <w:vertAlign w:val="subscript"/>
        </w:rPr>
        <w:t>л.гр.эл</w:t>
      </w:r>
      <w:r>
        <w:t xml:space="preserve"> и дизельным Б</w:t>
      </w:r>
      <w:r>
        <w:rPr>
          <w:vertAlign w:val="subscript"/>
        </w:rPr>
        <w:t>л.гр.д</w:t>
      </w:r>
      <w:r>
        <w:t xml:space="preserve"> двигателями); тяжелый грузовой транспорт (с дизельным и электрическим двигателями) В</w:t>
      </w:r>
      <w:r>
        <w:rPr>
          <w:vertAlign w:val="subscript"/>
        </w:rPr>
        <w:t>гр</w:t>
      </w:r>
      <w:r>
        <w:t>: массой до 15 т - В</w:t>
      </w:r>
      <w:r>
        <w:rPr>
          <w:vertAlign w:val="subscript"/>
        </w:rPr>
        <w:t>гр1</w:t>
      </w:r>
      <w:r>
        <w:t xml:space="preserve"> (грузовые автомобили и автобусы с электрическим двигателем); массой до 32 т - В</w:t>
      </w:r>
      <w:r>
        <w:rPr>
          <w:vertAlign w:val="subscript"/>
        </w:rPr>
        <w:t>гр2</w:t>
      </w:r>
      <w:r>
        <w:t xml:space="preserve"> (грузовые автомобили с прицепом и полуприцепом) - количество автомобилей различного типа </w:t>
      </w:r>
      <w:r>
        <w:rPr>
          <w:i/>
        </w:rPr>
        <w:t>n</w:t>
      </w:r>
      <w:r>
        <w:t xml:space="preserve">, одновременно находящихся в тоннеле длиной </w:t>
      </w:r>
      <w:r>
        <w:rPr>
          <w:i/>
        </w:rPr>
        <w:t>L</w:t>
      </w:r>
      <w:r>
        <w:rPr>
          <w:vertAlign w:val="subscript"/>
        </w:rPr>
        <w:t>т</w:t>
      </w:r>
      <w:r>
        <w:t xml:space="preserve">, при скоростях движения легковых автомобилей </w:t>
      </w:r>
      <w:r>
        <w:rPr>
          <w:i/>
        </w:rPr>
        <w:t>V</w:t>
      </w:r>
      <w:r>
        <w:rPr>
          <w:vertAlign w:val="subscript"/>
        </w:rPr>
        <w:t>л</w:t>
      </w:r>
      <w:r>
        <w:t xml:space="preserve">, легкого грузового </w:t>
      </w:r>
      <w:r>
        <w:rPr>
          <w:i/>
        </w:rPr>
        <w:t>V</w:t>
      </w:r>
      <w:r>
        <w:rPr>
          <w:vertAlign w:val="subscript"/>
        </w:rPr>
        <w:t>л.гр</w:t>
      </w:r>
      <w:r>
        <w:t xml:space="preserve"> и тяжелого грузового автотранспорта, включая автобусы, </w:t>
      </w:r>
      <w:r>
        <w:rPr>
          <w:i/>
        </w:rPr>
        <w:t>V</w:t>
      </w:r>
      <w:r>
        <w:rPr>
          <w:vertAlign w:val="subscript"/>
        </w:rPr>
        <w:t>гр</w:t>
      </w:r>
      <w:r>
        <w:t xml:space="preserve"> вычисляют по формулам:</w:t>
      </w:r>
    </w:p>
    <w:p w:rsidR="004C4005" w:rsidRDefault="004C4005">
      <w:pPr>
        <w:pStyle w:val="ConsPlusNormal"/>
        <w:jc w:val="both"/>
      </w:pPr>
    </w:p>
    <w:p w:rsidR="004C4005" w:rsidRDefault="004C4005">
      <w:pPr>
        <w:pStyle w:val="ConsPlusNormal"/>
        <w:jc w:val="center"/>
      </w:pPr>
      <w:r>
        <w:rPr>
          <w:i/>
        </w:rPr>
        <w:t>n</w:t>
      </w:r>
      <w:r>
        <w:rPr>
          <w:vertAlign w:val="subscript"/>
        </w:rPr>
        <w:t>л.б</w:t>
      </w:r>
      <w:r>
        <w:t xml:space="preserve"> = А</w:t>
      </w:r>
      <w:r>
        <w:rPr>
          <w:vertAlign w:val="subscript"/>
        </w:rPr>
        <w:t>л.б</w:t>
      </w:r>
      <w:r>
        <w:rPr>
          <w:i/>
        </w:rPr>
        <w:t>L</w:t>
      </w:r>
      <w:r>
        <w:rPr>
          <w:vertAlign w:val="subscript"/>
        </w:rPr>
        <w:t>т</w:t>
      </w:r>
      <w:r>
        <w:t>/</w:t>
      </w:r>
      <w:r>
        <w:rPr>
          <w:i/>
        </w:rPr>
        <w:t>V</w:t>
      </w:r>
      <w:r>
        <w:rPr>
          <w:vertAlign w:val="subscript"/>
        </w:rPr>
        <w:t>л</w:t>
      </w:r>
      <w:r>
        <w:t xml:space="preserve">, </w:t>
      </w:r>
      <w:r>
        <w:rPr>
          <w:i/>
        </w:rPr>
        <w:t>n</w:t>
      </w:r>
      <w:r>
        <w:rPr>
          <w:vertAlign w:val="subscript"/>
        </w:rPr>
        <w:t>л.эл</w:t>
      </w:r>
      <w:r>
        <w:t xml:space="preserve"> = А</w:t>
      </w:r>
      <w:r>
        <w:rPr>
          <w:vertAlign w:val="subscript"/>
        </w:rPr>
        <w:t>л.эл</w:t>
      </w:r>
      <w:r>
        <w:rPr>
          <w:i/>
        </w:rPr>
        <w:t>L</w:t>
      </w:r>
      <w:r>
        <w:rPr>
          <w:vertAlign w:val="subscript"/>
        </w:rPr>
        <w:t>т</w:t>
      </w:r>
      <w:r>
        <w:t>/</w:t>
      </w:r>
      <w:r>
        <w:rPr>
          <w:i/>
        </w:rPr>
        <w:t>V</w:t>
      </w:r>
      <w:r>
        <w:rPr>
          <w:vertAlign w:val="subscript"/>
        </w:rPr>
        <w:t>л</w:t>
      </w:r>
      <w:r>
        <w:t>, (Е.1)</w:t>
      </w:r>
    </w:p>
    <w:p w:rsidR="004C4005" w:rsidRDefault="004C4005">
      <w:pPr>
        <w:pStyle w:val="ConsPlusNormal"/>
        <w:jc w:val="both"/>
      </w:pPr>
    </w:p>
    <w:p w:rsidR="004C4005" w:rsidRDefault="004C4005">
      <w:pPr>
        <w:pStyle w:val="ConsPlusNormal"/>
        <w:jc w:val="center"/>
      </w:pPr>
      <w:r>
        <w:rPr>
          <w:i/>
        </w:rPr>
        <w:t>n</w:t>
      </w:r>
      <w:r>
        <w:rPr>
          <w:vertAlign w:val="subscript"/>
        </w:rPr>
        <w:t>л.д</w:t>
      </w:r>
      <w:r>
        <w:t xml:space="preserve"> = А</w:t>
      </w:r>
      <w:r>
        <w:rPr>
          <w:vertAlign w:val="subscript"/>
        </w:rPr>
        <w:t>л.д</w:t>
      </w:r>
      <w:r>
        <w:rPr>
          <w:i/>
        </w:rPr>
        <w:t>L</w:t>
      </w:r>
      <w:r>
        <w:rPr>
          <w:vertAlign w:val="subscript"/>
        </w:rPr>
        <w:t>т</w:t>
      </w:r>
      <w:r>
        <w:t>/</w:t>
      </w:r>
      <w:r>
        <w:rPr>
          <w:i/>
        </w:rPr>
        <w:t>V</w:t>
      </w:r>
      <w:r>
        <w:rPr>
          <w:vertAlign w:val="subscript"/>
        </w:rPr>
        <w:t>л</w:t>
      </w:r>
      <w:r>
        <w:t>; (Е.2)</w:t>
      </w:r>
    </w:p>
    <w:p w:rsidR="004C4005" w:rsidRDefault="004C4005">
      <w:pPr>
        <w:pStyle w:val="ConsPlusNormal"/>
        <w:jc w:val="both"/>
      </w:pPr>
    </w:p>
    <w:p w:rsidR="004C4005" w:rsidRDefault="004C4005">
      <w:pPr>
        <w:pStyle w:val="ConsPlusNormal"/>
        <w:jc w:val="center"/>
      </w:pPr>
      <w:r>
        <w:rPr>
          <w:i/>
        </w:rPr>
        <w:t>n</w:t>
      </w:r>
      <w:r>
        <w:rPr>
          <w:vertAlign w:val="subscript"/>
        </w:rPr>
        <w:t>л.гр.б</w:t>
      </w:r>
      <w:r>
        <w:t xml:space="preserve"> = Б</w:t>
      </w:r>
      <w:r>
        <w:rPr>
          <w:vertAlign w:val="subscript"/>
        </w:rPr>
        <w:t>л.гр.б</w:t>
      </w:r>
      <w:r>
        <w:rPr>
          <w:i/>
        </w:rPr>
        <w:t>L</w:t>
      </w:r>
      <w:r>
        <w:rPr>
          <w:vertAlign w:val="subscript"/>
        </w:rPr>
        <w:t>т</w:t>
      </w:r>
      <w:r>
        <w:t>/</w:t>
      </w:r>
      <w:r>
        <w:rPr>
          <w:i/>
        </w:rPr>
        <w:t>V</w:t>
      </w:r>
      <w:r>
        <w:rPr>
          <w:vertAlign w:val="subscript"/>
        </w:rPr>
        <w:t>л.гр</w:t>
      </w:r>
      <w:r>
        <w:t>,</w:t>
      </w:r>
    </w:p>
    <w:p w:rsidR="004C4005" w:rsidRDefault="004C4005">
      <w:pPr>
        <w:pStyle w:val="ConsPlusNormal"/>
        <w:jc w:val="center"/>
      </w:pPr>
      <w:r>
        <w:rPr>
          <w:i/>
        </w:rPr>
        <w:t>n</w:t>
      </w:r>
      <w:r>
        <w:rPr>
          <w:vertAlign w:val="subscript"/>
        </w:rPr>
        <w:t>л.гр.эл</w:t>
      </w:r>
      <w:r>
        <w:t xml:space="preserve"> = Б</w:t>
      </w:r>
      <w:r>
        <w:rPr>
          <w:vertAlign w:val="subscript"/>
        </w:rPr>
        <w:t>л.гр.эл</w:t>
      </w:r>
      <w:r>
        <w:rPr>
          <w:i/>
        </w:rPr>
        <w:t>L</w:t>
      </w:r>
      <w:r>
        <w:rPr>
          <w:vertAlign w:val="subscript"/>
        </w:rPr>
        <w:t>т</w:t>
      </w:r>
      <w:r>
        <w:t>/</w:t>
      </w:r>
      <w:r>
        <w:rPr>
          <w:i/>
        </w:rPr>
        <w:t>V</w:t>
      </w:r>
      <w:r>
        <w:rPr>
          <w:vertAlign w:val="subscript"/>
        </w:rPr>
        <w:t>л.гр</w:t>
      </w:r>
      <w:r>
        <w:t>; (Е.3)</w:t>
      </w:r>
    </w:p>
    <w:p w:rsidR="004C4005" w:rsidRDefault="004C4005">
      <w:pPr>
        <w:pStyle w:val="ConsPlusNormal"/>
        <w:jc w:val="both"/>
      </w:pPr>
    </w:p>
    <w:p w:rsidR="004C4005" w:rsidRDefault="004C4005">
      <w:pPr>
        <w:pStyle w:val="ConsPlusNormal"/>
        <w:jc w:val="center"/>
      </w:pPr>
      <w:r>
        <w:rPr>
          <w:i/>
        </w:rPr>
        <w:t>n</w:t>
      </w:r>
      <w:r>
        <w:rPr>
          <w:vertAlign w:val="subscript"/>
        </w:rPr>
        <w:t>л.гр.д</w:t>
      </w:r>
      <w:r>
        <w:t xml:space="preserve"> = Б</w:t>
      </w:r>
      <w:r>
        <w:rPr>
          <w:vertAlign w:val="subscript"/>
        </w:rPr>
        <w:t>л.гр.д</w:t>
      </w:r>
      <w:r>
        <w:rPr>
          <w:i/>
        </w:rPr>
        <w:t>L</w:t>
      </w:r>
      <w:r>
        <w:rPr>
          <w:vertAlign w:val="subscript"/>
        </w:rPr>
        <w:t>т</w:t>
      </w:r>
      <w:r>
        <w:t>/</w:t>
      </w:r>
      <w:r>
        <w:rPr>
          <w:i/>
        </w:rPr>
        <w:t>V</w:t>
      </w:r>
      <w:r>
        <w:rPr>
          <w:vertAlign w:val="subscript"/>
        </w:rPr>
        <w:t>л.гр</w:t>
      </w:r>
      <w:r>
        <w:t>; (Е.4)</w:t>
      </w:r>
    </w:p>
    <w:p w:rsidR="004C4005" w:rsidRDefault="004C4005">
      <w:pPr>
        <w:pStyle w:val="ConsPlusNormal"/>
        <w:jc w:val="both"/>
      </w:pPr>
    </w:p>
    <w:p w:rsidR="004C4005" w:rsidRDefault="004C4005">
      <w:pPr>
        <w:pStyle w:val="ConsPlusNormal"/>
        <w:jc w:val="center"/>
      </w:pPr>
      <w:r>
        <w:rPr>
          <w:i/>
        </w:rPr>
        <w:t>n</w:t>
      </w:r>
      <w:r>
        <w:rPr>
          <w:vertAlign w:val="subscript"/>
        </w:rPr>
        <w:t>гр1</w:t>
      </w:r>
      <w:r>
        <w:t xml:space="preserve"> = В</w:t>
      </w:r>
      <w:r>
        <w:rPr>
          <w:vertAlign w:val="subscript"/>
        </w:rPr>
        <w:t>гр1</w:t>
      </w:r>
      <w:r>
        <w:rPr>
          <w:i/>
        </w:rPr>
        <w:t>L</w:t>
      </w:r>
      <w:r>
        <w:rPr>
          <w:vertAlign w:val="subscript"/>
        </w:rPr>
        <w:t>т</w:t>
      </w:r>
      <w:r>
        <w:t>/</w:t>
      </w:r>
      <w:r>
        <w:rPr>
          <w:i/>
        </w:rPr>
        <w:t>V</w:t>
      </w:r>
      <w:r>
        <w:rPr>
          <w:vertAlign w:val="subscript"/>
        </w:rPr>
        <w:t>гр</w:t>
      </w:r>
      <w:r>
        <w:t xml:space="preserve">, </w:t>
      </w:r>
      <w:r>
        <w:rPr>
          <w:i/>
        </w:rPr>
        <w:t>n</w:t>
      </w:r>
      <w:r>
        <w:rPr>
          <w:vertAlign w:val="subscript"/>
        </w:rPr>
        <w:t>гр1.эл</w:t>
      </w:r>
      <w:r>
        <w:t xml:space="preserve"> = В</w:t>
      </w:r>
      <w:r>
        <w:rPr>
          <w:vertAlign w:val="subscript"/>
        </w:rPr>
        <w:t>гр1.эл</w:t>
      </w:r>
      <w:r>
        <w:rPr>
          <w:i/>
        </w:rPr>
        <w:t>L</w:t>
      </w:r>
      <w:r>
        <w:rPr>
          <w:vertAlign w:val="subscript"/>
        </w:rPr>
        <w:t>т</w:t>
      </w:r>
      <w:r>
        <w:t>/</w:t>
      </w:r>
      <w:r>
        <w:rPr>
          <w:i/>
        </w:rPr>
        <w:t>V</w:t>
      </w:r>
      <w:r>
        <w:rPr>
          <w:vertAlign w:val="subscript"/>
        </w:rPr>
        <w:t>гр.эл</w:t>
      </w:r>
      <w:r>
        <w:t>; (Е.5)</w:t>
      </w:r>
    </w:p>
    <w:p w:rsidR="004C4005" w:rsidRDefault="004C4005">
      <w:pPr>
        <w:pStyle w:val="ConsPlusNormal"/>
        <w:jc w:val="both"/>
      </w:pPr>
    </w:p>
    <w:p w:rsidR="004C4005" w:rsidRDefault="004C4005">
      <w:pPr>
        <w:pStyle w:val="ConsPlusNormal"/>
        <w:jc w:val="center"/>
      </w:pPr>
      <w:r>
        <w:rPr>
          <w:i/>
        </w:rPr>
        <w:t>n</w:t>
      </w:r>
      <w:r>
        <w:rPr>
          <w:vertAlign w:val="subscript"/>
        </w:rPr>
        <w:t>гр2</w:t>
      </w:r>
      <w:r>
        <w:t xml:space="preserve"> = В</w:t>
      </w:r>
      <w:r>
        <w:rPr>
          <w:vertAlign w:val="subscript"/>
        </w:rPr>
        <w:t>гр2</w:t>
      </w:r>
      <w:r>
        <w:rPr>
          <w:i/>
        </w:rPr>
        <w:t>L</w:t>
      </w:r>
      <w:r>
        <w:rPr>
          <w:vertAlign w:val="subscript"/>
        </w:rPr>
        <w:t>т</w:t>
      </w:r>
      <w:r>
        <w:t>/</w:t>
      </w:r>
      <w:r>
        <w:rPr>
          <w:i/>
        </w:rPr>
        <w:t>V</w:t>
      </w:r>
      <w:r>
        <w:rPr>
          <w:vertAlign w:val="subscript"/>
        </w:rPr>
        <w:t>гр</w:t>
      </w:r>
      <w:r>
        <w:t>. (Е.6)</w:t>
      </w:r>
    </w:p>
    <w:p w:rsidR="004C4005" w:rsidRDefault="004C4005">
      <w:pPr>
        <w:pStyle w:val="ConsPlusNormal"/>
        <w:jc w:val="both"/>
      </w:pPr>
    </w:p>
    <w:p w:rsidR="004C4005" w:rsidRDefault="004C4005">
      <w:pPr>
        <w:pStyle w:val="ConsPlusNormal"/>
        <w:ind w:firstLine="540"/>
        <w:jc w:val="both"/>
      </w:pPr>
      <w:r>
        <w:t>Скорости движения транспортных средств задают только для режима движения "А". Для замедленного режима движения скорость транспортных средств принимают равной, например, 10 км/ч. Для этого значения скорости и определяют количество транспортных средств различного типа, находящихся в тоннеле.</w:t>
      </w:r>
    </w:p>
    <w:p w:rsidR="004C4005" w:rsidRDefault="004C4005">
      <w:pPr>
        <w:pStyle w:val="ConsPlusNormal"/>
        <w:jc w:val="both"/>
      </w:pPr>
      <w:r>
        <w:t xml:space="preserve">(п. Е.1.1 в ред. </w:t>
      </w:r>
      <w:hyperlink r:id="rId155">
        <w:r>
          <w:rPr>
            <w:color w:val="0000FF"/>
          </w:rPr>
          <w:t>Изменения N 1</w:t>
        </w:r>
      </w:hyperlink>
      <w:r>
        <w:t>, утв. Приказом Минстроя России от 17.05.2019 N 285/пр)</w:t>
      </w:r>
    </w:p>
    <w:p w:rsidR="004C4005" w:rsidRDefault="004C4005">
      <w:pPr>
        <w:pStyle w:val="ConsPlusNormal"/>
        <w:spacing w:before="220"/>
        <w:ind w:firstLine="540"/>
        <w:jc w:val="both"/>
      </w:pPr>
      <w:r>
        <w:t>Е.1.2 При отсутствии данных об интенсивности движения транспортных средств различного типа для их вычисления может быть использована следующая процедура:</w:t>
      </w:r>
    </w:p>
    <w:p w:rsidR="004C4005" w:rsidRDefault="004C4005">
      <w:pPr>
        <w:pStyle w:val="ConsPlusNormal"/>
        <w:spacing w:before="220"/>
        <w:ind w:firstLine="540"/>
        <w:jc w:val="both"/>
      </w:pPr>
      <w:r>
        <w:t xml:space="preserve">a) устанавливают (или принимают) процент тяжелого грузового транспорта в общей интенсивности транспортного потока </w:t>
      </w:r>
      <w:r>
        <w:rPr>
          <w:noProof/>
          <w:position w:val="-3"/>
        </w:rPr>
        <w:drawing>
          <wp:inline distT="0" distB="0" distL="0" distR="0">
            <wp:extent cx="200660" cy="18542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00660" cy="185420"/>
                    </a:xfrm>
                    <a:prstGeom prst="rect">
                      <a:avLst/>
                    </a:prstGeom>
                    <a:noFill/>
                    <a:ln>
                      <a:noFill/>
                    </a:ln>
                  </pic:spPr>
                </pic:pic>
              </a:graphicData>
            </a:graphic>
          </wp:inline>
        </w:drawing>
      </w:r>
      <w:r>
        <w:t>;</w:t>
      </w:r>
    </w:p>
    <w:p w:rsidR="004C4005" w:rsidRDefault="004C4005">
      <w:pPr>
        <w:pStyle w:val="ConsPlusNormal"/>
        <w:spacing w:before="220"/>
        <w:ind w:firstLine="540"/>
        <w:jc w:val="both"/>
      </w:pPr>
      <w:r>
        <w:t xml:space="preserve">b) по заданной интенсивности движения приведенных автомобилей в час пик </w:t>
      </w:r>
      <w:r>
        <w:rPr>
          <w:i/>
        </w:rPr>
        <w:t>D</w:t>
      </w:r>
      <w:r>
        <w:rPr>
          <w:vertAlign w:val="subscript"/>
        </w:rPr>
        <w:t>пр.ч.пик</w:t>
      </w:r>
      <w:r>
        <w:t xml:space="preserve"> и величине </w:t>
      </w:r>
      <w:r>
        <w:rPr>
          <w:noProof/>
          <w:position w:val="-3"/>
        </w:rPr>
        <w:drawing>
          <wp:inline distT="0" distB="0" distL="0" distR="0">
            <wp:extent cx="200660" cy="185420"/>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00660" cy="185420"/>
                    </a:xfrm>
                    <a:prstGeom prst="rect">
                      <a:avLst/>
                    </a:prstGeom>
                    <a:noFill/>
                    <a:ln>
                      <a:noFill/>
                    </a:ln>
                  </pic:spPr>
                </pic:pic>
              </a:graphicData>
            </a:graphic>
          </wp:inline>
        </w:drawing>
      </w:r>
      <w:r>
        <w:t xml:space="preserve"> рассчитывают общую интенсивность движения транспорта для часа пик </w:t>
      </w:r>
      <w:r>
        <w:rPr>
          <w:i/>
        </w:rPr>
        <w:t>C</w:t>
      </w:r>
      <w:r>
        <w:rPr>
          <w:vertAlign w:val="subscript"/>
        </w:rPr>
        <w:t>ч.пик.уст</w:t>
      </w:r>
      <w:r>
        <w:t>. Для этого используют предположение о том, что автобус или грузовой автомобиль занимает место, эквивалентное двум-трем легковым автомобилям.</w:t>
      </w:r>
    </w:p>
    <w:p w:rsidR="004C4005" w:rsidRDefault="004C4005">
      <w:pPr>
        <w:pStyle w:val="ConsPlusNormal"/>
        <w:jc w:val="both"/>
      </w:pPr>
    </w:p>
    <w:p w:rsidR="004C4005" w:rsidRDefault="004C4005">
      <w:pPr>
        <w:pStyle w:val="ConsPlusNormal"/>
        <w:jc w:val="center"/>
      </w:pPr>
      <w:bookmarkStart w:id="38" w:name="P3000"/>
      <w:bookmarkEnd w:id="38"/>
      <w:r>
        <w:rPr>
          <w:noProof/>
          <w:position w:val="-47"/>
        </w:rPr>
        <w:lastRenderedPageBreak/>
        <w:drawing>
          <wp:inline distT="0" distB="0" distL="0" distR="0">
            <wp:extent cx="2766060" cy="740410"/>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766060" cy="740410"/>
                    </a:xfrm>
                    <a:prstGeom prst="rect">
                      <a:avLst/>
                    </a:prstGeom>
                    <a:noFill/>
                    <a:ln>
                      <a:noFill/>
                    </a:ln>
                  </pic:spPr>
                </pic:pic>
              </a:graphicData>
            </a:graphic>
          </wp:inline>
        </w:drawing>
      </w:r>
      <w:r>
        <w:t xml:space="preserve"> (Е.7)</w:t>
      </w:r>
    </w:p>
    <w:p w:rsidR="004C4005" w:rsidRDefault="004C4005">
      <w:pPr>
        <w:pStyle w:val="ConsPlusNormal"/>
        <w:jc w:val="both"/>
      </w:pPr>
    </w:p>
    <w:p w:rsidR="004C4005" w:rsidRDefault="004C4005">
      <w:pPr>
        <w:pStyle w:val="ConsPlusNormal"/>
        <w:ind w:firstLine="540"/>
        <w:jc w:val="both"/>
      </w:pPr>
      <w:bookmarkStart w:id="39" w:name="P3002"/>
      <w:bookmarkEnd w:id="39"/>
      <w:r>
        <w:t>c) интенсивность движения типов транспортных средств вычисляют по формулам:</w:t>
      </w:r>
    </w:p>
    <w:p w:rsidR="004C4005" w:rsidRDefault="004C4005">
      <w:pPr>
        <w:pStyle w:val="ConsPlusNormal"/>
        <w:jc w:val="both"/>
      </w:pPr>
    </w:p>
    <w:p w:rsidR="004C4005" w:rsidRDefault="004C4005">
      <w:pPr>
        <w:pStyle w:val="ConsPlusNormal"/>
        <w:jc w:val="center"/>
      </w:pPr>
      <w:r>
        <w:rPr>
          <w:noProof/>
          <w:position w:val="-30"/>
        </w:rPr>
        <w:drawing>
          <wp:inline distT="0" distB="0" distL="0" distR="0">
            <wp:extent cx="2654300" cy="521970"/>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654300" cy="521970"/>
                    </a:xfrm>
                    <a:prstGeom prst="rect">
                      <a:avLst/>
                    </a:prstGeom>
                    <a:noFill/>
                    <a:ln>
                      <a:noFill/>
                    </a:ln>
                  </pic:spPr>
                </pic:pic>
              </a:graphicData>
            </a:graphic>
          </wp:inline>
        </w:drawing>
      </w:r>
      <w:r>
        <w:t xml:space="preserve"> (Е.8)</w:t>
      </w:r>
    </w:p>
    <w:p w:rsidR="004C4005" w:rsidRDefault="004C4005">
      <w:pPr>
        <w:pStyle w:val="ConsPlusNormal"/>
        <w:jc w:val="both"/>
      </w:pPr>
    </w:p>
    <w:p w:rsidR="004C4005" w:rsidRDefault="004C4005">
      <w:pPr>
        <w:pStyle w:val="ConsPlusNormal"/>
        <w:jc w:val="center"/>
      </w:pPr>
      <w:r>
        <w:rPr>
          <w:noProof/>
          <w:position w:val="-27"/>
        </w:rPr>
        <w:drawing>
          <wp:inline distT="0" distB="0" distL="0" distR="0">
            <wp:extent cx="2654300" cy="483870"/>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654300" cy="483870"/>
                    </a:xfrm>
                    <a:prstGeom prst="rect">
                      <a:avLst/>
                    </a:prstGeom>
                    <a:noFill/>
                    <a:ln>
                      <a:noFill/>
                    </a:ln>
                  </pic:spPr>
                </pic:pic>
              </a:graphicData>
            </a:graphic>
          </wp:inline>
        </w:drawing>
      </w:r>
      <w:r>
        <w:t xml:space="preserve"> (Е.9)</w:t>
      </w:r>
    </w:p>
    <w:p w:rsidR="004C4005" w:rsidRDefault="004C4005">
      <w:pPr>
        <w:pStyle w:val="ConsPlusNormal"/>
        <w:jc w:val="both"/>
      </w:pPr>
    </w:p>
    <w:p w:rsidR="004C4005" w:rsidRDefault="004C4005">
      <w:pPr>
        <w:pStyle w:val="ConsPlusNormal"/>
        <w:jc w:val="center"/>
      </w:pPr>
      <w:r>
        <w:rPr>
          <w:noProof/>
          <w:position w:val="-27"/>
        </w:rPr>
        <w:drawing>
          <wp:inline distT="0" distB="0" distL="0" distR="0">
            <wp:extent cx="3478530" cy="483870"/>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3478530" cy="483870"/>
                    </a:xfrm>
                    <a:prstGeom prst="rect">
                      <a:avLst/>
                    </a:prstGeom>
                    <a:noFill/>
                    <a:ln>
                      <a:noFill/>
                    </a:ln>
                  </pic:spPr>
                </pic:pic>
              </a:graphicData>
            </a:graphic>
          </wp:inline>
        </w:drawing>
      </w:r>
      <w:r>
        <w:t xml:space="preserve"> (Е.10)</w:t>
      </w:r>
    </w:p>
    <w:p w:rsidR="004C4005" w:rsidRDefault="004C4005">
      <w:pPr>
        <w:pStyle w:val="ConsPlusNormal"/>
        <w:jc w:val="both"/>
      </w:pPr>
    </w:p>
    <w:p w:rsidR="004C4005" w:rsidRDefault="004C4005">
      <w:pPr>
        <w:pStyle w:val="ConsPlusNormal"/>
        <w:jc w:val="center"/>
      </w:pPr>
      <w:r>
        <w:rPr>
          <w:noProof/>
          <w:position w:val="-27"/>
        </w:rPr>
        <w:drawing>
          <wp:inline distT="0" distB="0" distL="0" distR="0">
            <wp:extent cx="2724150" cy="483870"/>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724150" cy="483870"/>
                    </a:xfrm>
                    <a:prstGeom prst="rect">
                      <a:avLst/>
                    </a:prstGeom>
                    <a:noFill/>
                    <a:ln>
                      <a:noFill/>
                    </a:ln>
                  </pic:spPr>
                </pic:pic>
              </a:graphicData>
            </a:graphic>
          </wp:inline>
        </w:drawing>
      </w:r>
      <w:r>
        <w:t xml:space="preserve"> (Е.11)</w:t>
      </w:r>
    </w:p>
    <w:p w:rsidR="004C4005" w:rsidRDefault="004C4005">
      <w:pPr>
        <w:pStyle w:val="ConsPlusNormal"/>
        <w:jc w:val="both"/>
      </w:pPr>
    </w:p>
    <w:p w:rsidR="004C4005" w:rsidRDefault="004C4005">
      <w:pPr>
        <w:pStyle w:val="ConsPlusNormal"/>
        <w:jc w:val="center"/>
      </w:pPr>
      <w:r>
        <w:rPr>
          <w:noProof/>
          <w:position w:val="-10"/>
        </w:rPr>
        <w:drawing>
          <wp:inline distT="0" distB="0" distL="0" distR="0">
            <wp:extent cx="1732280" cy="267970"/>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732280" cy="267970"/>
                    </a:xfrm>
                    <a:prstGeom prst="rect">
                      <a:avLst/>
                    </a:prstGeom>
                    <a:noFill/>
                    <a:ln>
                      <a:noFill/>
                    </a:ln>
                  </pic:spPr>
                </pic:pic>
              </a:graphicData>
            </a:graphic>
          </wp:inline>
        </w:drawing>
      </w:r>
      <w:r>
        <w:t xml:space="preserve"> (Е.12)</w:t>
      </w:r>
    </w:p>
    <w:p w:rsidR="004C4005" w:rsidRDefault="004C4005">
      <w:pPr>
        <w:pStyle w:val="ConsPlusNormal"/>
        <w:jc w:val="both"/>
      </w:pPr>
    </w:p>
    <w:p w:rsidR="004C4005" w:rsidRDefault="004C4005">
      <w:pPr>
        <w:pStyle w:val="ConsPlusNormal"/>
        <w:jc w:val="center"/>
      </w:pPr>
      <w:r>
        <w:rPr>
          <w:noProof/>
          <w:position w:val="-10"/>
        </w:rPr>
        <w:drawing>
          <wp:inline distT="0" distB="0" distL="0" distR="0">
            <wp:extent cx="2235200" cy="276860"/>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235200" cy="276860"/>
                    </a:xfrm>
                    <a:prstGeom prst="rect">
                      <a:avLst/>
                    </a:prstGeom>
                    <a:noFill/>
                    <a:ln>
                      <a:noFill/>
                    </a:ln>
                  </pic:spPr>
                </pic:pic>
              </a:graphicData>
            </a:graphic>
          </wp:inline>
        </w:drawing>
      </w:r>
      <w:r>
        <w:t xml:space="preserve"> (Е.13).</w:t>
      </w:r>
    </w:p>
    <w:p w:rsidR="004C4005" w:rsidRDefault="004C4005">
      <w:pPr>
        <w:pStyle w:val="ConsPlusNormal"/>
        <w:jc w:val="both"/>
      </w:pPr>
      <w:r>
        <w:t xml:space="preserve">(перечисление "c" в ред. </w:t>
      </w:r>
      <w:hyperlink r:id="rId164">
        <w:r>
          <w:rPr>
            <w:color w:val="0000FF"/>
          </w:rPr>
          <w:t>Изменения N 1</w:t>
        </w:r>
      </w:hyperlink>
      <w:r>
        <w:t>, утв. Приказом Минстроя России от 17.05.2019 N 285/пр)</w:t>
      </w:r>
    </w:p>
    <w:p w:rsidR="004C4005" w:rsidRDefault="004C4005">
      <w:pPr>
        <w:pStyle w:val="ConsPlusNormal"/>
        <w:ind w:firstLine="540"/>
        <w:jc w:val="both"/>
      </w:pPr>
    </w:p>
    <w:p w:rsidR="004C4005" w:rsidRDefault="004C4005">
      <w:pPr>
        <w:pStyle w:val="ConsPlusNormal"/>
        <w:ind w:firstLine="540"/>
        <w:jc w:val="both"/>
      </w:pPr>
      <w:r>
        <w:t>Примечания</w:t>
      </w:r>
    </w:p>
    <w:p w:rsidR="004C4005" w:rsidRDefault="004C4005">
      <w:pPr>
        <w:pStyle w:val="ConsPlusNormal"/>
        <w:spacing w:before="220"/>
        <w:ind w:firstLine="540"/>
        <w:jc w:val="both"/>
      </w:pPr>
      <w:r>
        <w:t xml:space="preserve">1 При замедленном режиме движения для расчета интенсивностей используют приведенную интенсивность для замедленного движения </w:t>
      </w:r>
      <w:r>
        <w:rPr>
          <w:i/>
        </w:rPr>
        <w:t>D</w:t>
      </w:r>
      <w:r>
        <w:rPr>
          <w:vertAlign w:val="subscript"/>
        </w:rPr>
        <w:t>пр.ч.пик.зам</w:t>
      </w:r>
      <w:r>
        <w:t xml:space="preserve">. При этом в </w:t>
      </w:r>
      <w:hyperlink w:anchor="P3002">
        <w:r>
          <w:rPr>
            <w:color w:val="0000FF"/>
          </w:rPr>
          <w:t>формулах (Е.8)</w:t>
        </w:r>
      </w:hyperlink>
      <w:r>
        <w:t xml:space="preserve"> - (Е.13) </w:t>
      </w:r>
      <w:r>
        <w:rPr>
          <w:i/>
        </w:rPr>
        <w:t>C</w:t>
      </w:r>
      <w:r>
        <w:rPr>
          <w:vertAlign w:val="subscript"/>
        </w:rPr>
        <w:t>ч.пик.уст</w:t>
      </w:r>
      <w:r>
        <w:t xml:space="preserve"> заменяют на </w:t>
      </w:r>
      <w:r>
        <w:rPr>
          <w:i/>
        </w:rPr>
        <w:t>C</w:t>
      </w:r>
      <w:r>
        <w:rPr>
          <w:vertAlign w:val="subscript"/>
        </w:rPr>
        <w:t>ч.пик.зам</w:t>
      </w:r>
      <w:r>
        <w:t>.</w:t>
      </w:r>
    </w:p>
    <w:p w:rsidR="004C4005" w:rsidRDefault="004C4005">
      <w:pPr>
        <w:pStyle w:val="ConsPlusNormal"/>
        <w:spacing w:before="220"/>
        <w:ind w:firstLine="540"/>
        <w:jc w:val="both"/>
      </w:pPr>
      <w:r>
        <w:t>2 Количество автомобилей, одновременно находящихся в тоннеле, устанавливают по зависимостям при скорости движения, соответствующей режиму движения "А" или "Б".</w:t>
      </w:r>
    </w:p>
    <w:p w:rsidR="004C4005" w:rsidRDefault="004C4005">
      <w:pPr>
        <w:pStyle w:val="ConsPlusNormal"/>
        <w:jc w:val="both"/>
      </w:pPr>
    </w:p>
    <w:p w:rsidR="004C4005" w:rsidRDefault="004C4005">
      <w:pPr>
        <w:pStyle w:val="ConsPlusNormal"/>
        <w:ind w:firstLine="540"/>
        <w:jc w:val="both"/>
      </w:pPr>
      <w:r>
        <w:t xml:space="preserve">Е.1.3 Общее количество приведенных автомобилей </w:t>
      </w:r>
      <w:r>
        <w:rPr>
          <w:noProof/>
          <w:position w:val="-10"/>
        </w:rPr>
        <w:drawing>
          <wp:inline distT="0" distB="0" distL="0" distR="0">
            <wp:extent cx="586740" cy="267970"/>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86740" cy="267970"/>
                    </a:xfrm>
                    <a:prstGeom prst="rect">
                      <a:avLst/>
                    </a:prstGeom>
                    <a:noFill/>
                    <a:ln>
                      <a:noFill/>
                    </a:ln>
                  </pic:spPr>
                </pic:pic>
              </a:graphicData>
            </a:graphic>
          </wp:inline>
        </w:drawing>
      </w:r>
      <w:r>
        <w:t xml:space="preserve">, одновременно находящихся в тоннеле при полной остановке движения (режим пробки), вычисляют при принятом значении приведенных транспортных средств на 1 км полосы движения </w:t>
      </w:r>
      <w:r>
        <w:rPr>
          <w:i/>
        </w:rPr>
        <w:t>D</w:t>
      </w:r>
      <w:r>
        <w:rPr>
          <w:vertAlign w:val="subscript"/>
        </w:rPr>
        <w:t>пр.проб</w:t>
      </w:r>
      <w:r>
        <w:t xml:space="preserve">, длине тоннеля и числе полос движения </w:t>
      </w:r>
      <w:r>
        <w:rPr>
          <w:i/>
        </w:rPr>
        <w:t>n</w:t>
      </w:r>
      <w:r>
        <w:rPr>
          <w:vertAlign w:val="subscript"/>
        </w:rPr>
        <w:t>пол</w:t>
      </w:r>
      <w:r>
        <w:t xml:space="preserve"> по формуле</w:t>
      </w:r>
    </w:p>
    <w:p w:rsidR="004C4005" w:rsidRDefault="004C4005">
      <w:pPr>
        <w:pStyle w:val="ConsPlusNormal"/>
        <w:jc w:val="both"/>
      </w:pPr>
    </w:p>
    <w:p w:rsidR="004C4005" w:rsidRDefault="004C4005">
      <w:pPr>
        <w:pStyle w:val="ConsPlusNormal"/>
        <w:jc w:val="center"/>
      </w:pPr>
      <w:r>
        <w:rPr>
          <w:noProof/>
          <w:position w:val="-10"/>
        </w:rPr>
        <w:drawing>
          <wp:inline distT="0" distB="0" distL="0" distR="0">
            <wp:extent cx="1647825" cy="267970"/>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647825" cy="267970"/>
                    </a:xfrm>
                    <a:prstGeom prst="rect">
                      <a:avLst/>
                    </a:prstGeom>
                    <a:noFill/>
                    <a:ln>
                      <a:noFill/>
                    </a:ln>
                  </pic:spPr>
                </pic:pic>
              </a:graphicData>
            </a:graphic>
          </wp:inline>
        </w:drawing>
      </w:r>
      <w:r>
        <w:t xml:space="preserve"> (Е.14)</w:t>
      </w:r>
    </w:p>
    <w:p w:rsidR="004C4005" w:rsidRDefault="004C4005">
      <w:pPr>
        <w:pStyle w:val="ConsPlusNormal"/>
        <w:jc w:val="both"/>
      </w:pPr>
    </w:p>
    <w:p w:rsidR="004C4005" w:rsidRDefault="004C4005">
      <w:pPr>
        <w:pStyle w:val="ConsPlusNormal"/>
        <w:ind w:firstLine="540"/>
        <w:jc w:val="both"/>
      </w:pPr>
      <w:r>
        <w:t xml:space="preserve">Е.1.4 Для преобразования приведенного значения легковых автомобилей в общее количество транспортных средств (с учетом автобусов и грузовых автомобилей) используют предположение, что в транспортной пробке автобус или грузовой автомобиль занимает место, эквивалентное трем-четырем легковым автомобилям. При известном относительном количестве </w:t>
      </w:r>
      <w:r>
        <w:rPr>
          <w:noProof/>
          <w:position w:val="-3"/>
        </w:rPr>
        <w:drawing>
          <wp:inline distT="0" distB="0" distL="0" distR="0">
            <wp:extent cx="200660" cy="185420"/>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00660" cy="185420"/>
                    </a:xfrm>
                    <a:prstGeom prst="rect">
                      <a:avLst/>
                    </a:prstGeom>
                    <a:noFill/>
                    <a:ln>
                      <a:noFill/>
                    </a:ln>
                  </pic:spPr>
                </pic:pic>
              </a:graphicData>
            </a:graphic>
          </wp:inline>
        </w:drawing>
      </w:r>
      <w:r>
        <w:t xml:space="preserve"> грузовых транспортных средств и автобусов в общем транспортном потоке, общее количество транспортных средств </w:t>
      </w:r>
      <w:r>
        <w:rPr>
          <w:i/>
        </w:rPr>
        <w:t>n</w:t>
      </w:r>
      <w:r>
        <w:rPr>
          <w:vertAlign w:val="subscript"/>
        </w:rPr>
        <w:t>тр.ср.проб</w:t>
      </w:r>
      <w:r>
        <w:t>, находящихся в тоннеле, вычисляют по формуле</w:t>
      </w:r>
    </w:p>
    <w:p w:rsidR="004C4005" w:rsidRDefault="004C4005">
      <w:pPr>
        <w:pStyle w:val="ConsPlusNormal"/>
        <w:jc w:val="both"/>
      </w:pPr>
    </w:p>
    <w:p w:rsidR="004C4005" w:rsidRDefault="004C4005">
      <w:pPr>
        <w:pStyle w:val="ConsPlusNormal"/>
        <w:jc w:val="center"/>
      </w:pPr>
      <w:r>
        <w:rPr>
          <w:noProof/>
          <w:position w:val="-47"/>
        </w:rPr>
        <w:lastRenderedPageBreak/>
        <w:drawing>
          <wp:inline distT="0" distB="0" distL="0" distR="0">
            <wp:extent cx="2724150" cy="740410"/>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724150" cy="740410"/>
                    </a:xfrm>
                    <a:prstGeom prst="rect">
                      <a:avLst/>
                    </a:prstGeom>
                    <a:noFill/>
                    <a:ln>
                      <a:noFill/>
                    </a:ln>
                  </pic:spPr>
                </pic:pic>
              </a:graphicData>
            </a:graphic>
          </wp:inline>
        </w:drawing>
      </w:r>
      <w:r>
        <w:t xml:space="preserve"> (Е.15)</w:t>
      </w:r>
    </w:p>
    <w:p w:rsidR="004C4005" w:rsidRDefault="004C4005">
      <w:pPr>
        <w:pStyle w:val="ConsPlusNormal"/>
        <w:jc w:val="both"/>
      </w:pPr>
    </w:p>
    <w:p w:rsidR="004C4005" w:rsidRDefault="004C4005">
      <w:pPr>
        <w:pStyle w:val="ConsPlusNormal"/>
        <w:ind w:firstLine="540"/>
        <w:jc w:val="both"/>
      </w:pPr>
      <w:r>
        <w:t xml:space="preserve">Для вычисления количеств легковых автомобилей с бензиновым и дизельным двигателями, легкого грузового транспорта с бензиновым и дизельным двигателями, а также тяжелых грузовых автомобилей и автобусов следует использовать </w:t>
      </w:r>
      <w:hyperlink w:anchor="P2979">
        <w:r>
          <w:rPr>
            <w:color w:val="0000FF"/>
          </w:rPr>
          <w:t>формулы (Е.1)</w:t>
        </w:r>
      </w:hyperlink>
      <w:r>
        <w:t xml:space="preserve"> - </w:t>
      </w:r>
      <w:hyperlink w:anchor="P2979">
        <w:r>
          <w:rPr>
            <w:color w:val="0000FF"/>
          </w:rPr>
          <w:t>(Е.6)</w:t>
        </w:r>
      </w:hyperlink>
      <w:r>
        <w:t>.</w:t>
      </w:r>
    </w:p>
    <w:p w:rsidR="004C4005" w:rsidRDefault="004C4005">
      <w:pPr>
        <w:pStyle w:val="ConsPlusTitle"/>
        <w:spacing w:before="220"/>
        <w:ind w:firstLine="540"/>
        <w:jc w:val="both"/>
        <w:outlineLvl w:val="1"/>
      </w:pPr>
      <w:r>
        <w:t>Е.2 Расчет выбросов загрязняющих веществ от транспортных средств, находящихся в тоннеле</w:t>
      </w:r>
    </w:p>
    <w:p w:rsidR="004C4005" w:rsidRDefault="004C4005">
      <w:pPr>
        <w:pStyle w:val="ConsPlusNormal"/>
        <w:spacing w:before="220"/>
        <w:ind w:firstLine="540"/>
        <w:jc w:val="both"/>
      </w:pPr>
      <w:r>
        <w:t xml:space="preserve">Е.2.1 Расчет выбросов осуществляется по величине, принятой для 2010 г., технологического показателя Э1 с учетом следующих корректирующих коэффициентов: на технологические показатели Э2 и Э3 </w:t>
      </w:r>
      <w:r>
        <w:rPr>
          <w:i/>
        </w:rPr>
        <w:t>f</w:t>
      </w:r>
      <w:r>
        <w:rPr>
          <w:vertAlign w:val="subscript"/>
        </w:rPr>
        <w:t>ст</w:t>
      </w:r>
      <w:r>
        <w:t xml:space="preserve">, на фактор времени </w:t>
      </w:r>
      <w:r>
        <w:rPr>
          <w:noProof/>
          <w:position w:val="-8"/>
        </w:rPr>
        <w:drawing>
          <wp:inline distT="0" distB="0" distL="0" distR="0">
            <wp:extent cx="185420" cy="251460"/>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r>
        <w:t xml:space="preserve">, характеризующий обновление автомобильного парка и введение в действие более строгих экологических стандартов, на фактор высоты </w:t>
      </w:r>
      <w:r>
        <w:rPr>
          <w:i/>
        </w:rPr>
        <w:t>f</w:t>
      </w:r>
      <w:r>
        <w:rPr>
          <w:i/>
          <w:vertAlign w:val="subscript"/>
        </w:rPr>
        <w:t>h</w:t>
      </w:r>
      <w:r>
        <w:t xml:space="preserve">, определяющий изменения объема выбросов загрязняющих веществ с увеличением высоты расположения тоннелей над уровнем моря; на фактор массы </w:t>
      </w:r>
      <w:r>
        <w:rPr>
          <w:i/>
        </w:rPr>
        <w:t>f</w:t>
      </w:r>
      <w:r>
        <w:rPr>
          <w:i/>
          <w:vertAlign w:val="subscript"/>
        </w:rPr>
        <w:t>m</w:t>
      </w:r>
      <w:r>
        <w:t>, информирующий об изменении объемов выбросов у тяжелого грузового транспорта с изменением их массы относительно среднего значения 23 т.</w:t>
      </w:r>
    </w:p>
    <w:p w:rsidR="004C4005" w:rsidRDefault="004C4005">
      <w:pPr>
        <w:pStyle w:val="ConsPlusNormal"/>
        <w:spacing w:before="220"/>
        <w:ind w:firstLine="540"/>
        <w:jc w:val="both"/>
      </w:pPr>
      <w:r>
        <w:t xml:space="preserve">Е.2.2 Выбросы </w:t>
      </w:r>
      <w:r>
        <w:rPr>
          <w:i/>
        </w:rPr>
        <w:t>Q</w:t>
      </w:r>
      <w:r>
        <w:t xml:space="preserve"> загрязняющих веществ CO, NO</w:t>
      </w:r>
      <w:r>
        <w:rPr>
          <w:vertAlign w:val="subscript"/>
        </w:rPr>
        <w:t>x</w:t>
      </w:r>
      <w:r>
        <w:t xml:space="preserve"> (в пересчете на NO</w:t>
      </w:r>
      <w:r>
        <w:rPr>
          <w:vertAlign w:val="subscript"/>
        </w:rPr>
        <w:t>2</w:t>
      </w:r>
      <w:r>
        <w:t>), г/ч, и сажи, м</w:t>
      </w:r>
      <w:r>
        <w:rPr>
          <w:vertAlign w:val="superscript"/>
        </w:rPr>
        <w:t>2</w:t>
      </w:r>
      <w:r>
        <w:t>/ч, для легковых автомобилей и легкого грузового транспорта с бензиновым и дизельным двигателями вычисляют по формуле</w:t>
      </w:r>
    </w:p>
    <w:p w:rsidR="004C4005" w:rsidRDefault="004C4005">
      <w:pPr>
        <w:pStyle w:val="ConsPlusNormal"/>
        <w:jc w:val="both"/>
      </w:pPr>
    </w:p>
    <w:p w:rsidR="004C4005" w:rsidRDefault="004C4005">
      <w:pPr>
        <w:pStyle w:val="ConsPlusNormal"/>
        <w:jc w:val="center"/>
      </w:pPr>
      <w:bookmarkStart w:id="40" w:name="P3034"/>
      <w:bookmarkEnd w:id="40"/>
      <w:r>
        <w:rPr>
          <w:noProof/>
          <w:position w:val="-8"/>
        </w:rPr>
        <w:drawing>
          <wp:inline distT="0" distB="0" distL="0" distR="0">
            <wp:extent cx="1424940" cy="251460"/>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424940" cy="251460"/>
                    </a:xfrm>
                    <a:prstGeom prst="rect">
                      <a:avLst/>
                    </a:prstGeom>
                    <a:noFill/>
                    <a:ln>
                      <a:noFill/>
                    </a:ln>
                  </pic:spPr>
                </pic:pic>
              </a:graphicData>
            </a:graphic>
          </wp:inline>
        </w:drawing>
      </w:r>
      <w:r>
        <w:t xml:space="preserve"> (Е.16)</w:t>
      </w:r>
    </w:p>
    <w:p w:rsidR="004C4005" w:rsidRDefault="004C4005">
      <w:pPr>
        <w:pStyle w:val="ConsPlusNormal"/>
        <w:jc w:val="both"/>
      </w:pPr>
    </w:p>
    <w:p w:rsidR="004C4005" w:rsidRDefault="004C4005">
      <w:pPr>
        <w:pStyle w:val="ConsPlusNormal"/>
        <w:ind w:firstLine="540"/>
        <w:jc w:val="both"/>
      </w:pPr>
      <w:r>
        <w:t xml:space="preserve">где </w:t>
      </w:r>
      <w:r>
        <w:rPr>
          <w:i/>
        </w:rPr>
        <w:t>q</w:t>
      </w:r>
      <w:r>
        <w:rPr>
          <w:vertAlign w:val="subscript"/>
        </w:rPr>
        <w:t>баз</w:t>
      </w:r>
      <w:r>
        <w:t xml:space="preserve"> - базовое значение выбросов CO, NO</w:t>
      </w:r>
      <w:r>
        <w:rPr>
          <w:vertAlign w:val="subscript"/>
        </w:rPr>
        <w:t>2</w:t>
      </w:r>
      <w:r>
        <w:t xml:space="preserve"> и сажи для легковых автомобилей и легкого грузового транспорта с бензиновыми и дизельными двигателями, зависящие от средней скорости движения </w:t>
      </w:r>
      <w:r>
        <w:rPr>
          <w:i/>
        </w:rPr>
        <w:t>V</w:t>
      </w:r>
      <w:r>
        <w:rPr>
          <w:vertAlign w:val="subscript"/>
        </w:rPr>
        <w:t>ст</w:t>
      </w:r>
      <w:r>
        <w:t xml:space="preserve"> и дорожного уклона тоннеля </w:t>
      </w:r>
      <w:r>
        <w:rPr>
          <w:i/>
        </w:rPr>
        <w:t>i</w:t>
      </w:r>
      <w:r>
        <w:t>, г/ч или м</w:t>
      </w:r>
      <w:r>
        <w:rPr>
          <w:vertAlign w:val="superscript"/>
        </w:rPr>
        <w:t>2</w:t>
      </w:r>
      <w:r>
        <w:t xml:space="preserve">/ч (см. </w:t>
      </w:r>
      <w:hyperlink w:anchor="P1170">
        <w:r>
          <w:rPr>
            <w:color w:val="0000FF"/>
          </w:rPr>
          <w:t>приложения А</w:t>
        </w:r>
      </w:hyperlink>
      <w:r>
        <w:t xml:space="preserve"> - </w:t>
      </w:r>
      <w:hyperlink w:anchor="P2207">
        <w:r>
          <w:rPr>
            <w:color w:val="0000FF"/>
          </w:rPr>
          <w:t>В</w:t>
        </w:r>
      </w:hyperlink>
      <w:r>
        <w:t>);</w:t>
      </w:r>
    </w:p>
    <w:p w:rsidR="004C4005" w:rsidRDefault="004C4005">
      <w:pPr>
        <w:pStyle w:val="ConsPlusNormal"/>
        <w:spacing w:before="220"/>
        <w:ind w:firstLine="540"/>
        <w:jc w:val="both"/>
      </w:pPr>
      <w:r>
        <w:rPr>
          <w:i/>
        </w:rPr>
        <w:t>q</w:t>
      </w:r>
      <w:r>
        <w:rPr>
          <w:vertAlign w:val="subscript"/>
        </w:rPr>
        <w:t>вв</w:t>
      </w:r>
      <w:r>
        <w:t xml:space="preserve"> - выбросы взвешенных частиц, образующихся в результате разрушения дорожного полотна, тормозных колодок, м</w:t>
      </w:r>
      <w:r>
        <w:rPr>
          <w:vertAlign w:val="superscript"/>
        </w:rPr>
        <w:t>2</w:t>
      </w:r>
      <w:r>
        <w:t xml:space="preserve">/ч (см. </w:t>
      </w:r>
      <w:hyperlink w:anchor="P2882">
        <w:r>
          <w:rPr>
            <w:color w:val="0000FF"/>
          </w:rPr>
          <w:t>приложение Д</w:t>
        </w:r>
      </w:hyperlink>
      <w:r>
        <w:t>).</w:t>
      </w:r>
    </w:p>
    <w:p w:rsidR="004C4005" w:rsidRDefault="004C4005">
      <w:pPr>
        <w:pStyle w:val="ConsPlusNormal"/>
        <w:spacing w:before="220"/>
        <w:ind w:firstLine="540"/>
        <w:jc w:val="both"/>
      </w:pPr>
      <w:r>
        <w:t xml:space="preserve">Корректирующие коэффициенты </w:t>
      </w:r>
      <w:r>
        <w:rPr>
          <w:noProof/>
          <w:position w:val="-8"/>
        </w:rPr>
        <w:drawing>
          <wp:inline distT="0" distB="0" distL="0" distR="0">
            <wp:extent cx="185420" cy="251460"/>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r>
        <w:t xml:space="preserve">, </w:t>
      </w:r>
      <w:r>
        <w:rPr>
          <w:i/>
        </w:rPr>
        <w:t>f</w:t>
      </w:r>
      <w:r>
        <w:rPr>
          <w:i/>
          <w:vertAlign w:val="subscript"/>
        </w:rPr>
        <w:t>h</w:t>
      </w:r>
      <w:r>
        <w:t xml:space="preserve">, </w:t>
      </w:r>
      <w:r>
        <w:rPr>
          <w:i/>
        </w:rPr>
        <w:t>f</w:t>
      </w:r>
      <w:r>
        <w:rPr>
          <w:vertAlign w:val="subscript"/>
        </w:rPr>
        <w:t>ст</w:t>
      </w:r>
      <w:r>
        <w:t xml:space="preserve"> определяют по данным </w:t>
      </w:r>
      <w:hyperlink w:anchor="P2597">
        <w:r>
          <w:rPr>
            <w:color w:val="0000FF"/>
          </w:rPr>
          <w:t>приложения Г</w:t>
        </w:r>
      </w:hyperlink>
      <w:r>
        <w:t>.</w:t>
      </w:r>
    </w:p>
    <w:p w:rsidR="004C4005" w:rsidRDefault="004C4005">
      <w:pPr>
        <w:pStyle w:val="ConsPlusNormal"/>
        <w:spacing w:before="220"/>
        <w:ind w:firstLine="540"/>
        <w:jc w:val="both"/>
      </w:pPr>
      <w:r>
        <w:t xml:space="preserve">Е.2.3 Выбросы загрязняющих веществ для тяжелого грузового транспорта, работающего на дизельном топливе, вычисляют аналогично выбросам легковых автомобилей и легкого грузового транспорта, за исключением дополнительного учета массы транспортных средств, который осуществляется путем введения в </w:t>
      </w:r>
      <w:hyperlink w:anchor="P3034">
        <w:r>
          <w:rPr>
            <w:color w:val="0000FF"/>
          </w:rPr>
          <w:t>формулу (Е.16)</w:t>
        </w:r>
      </w:hyperlink>
      <w:r>
        <w:t xml:space="preserve"> корректирующего коэффициента </w:t>
      </w:r>
      <w:r>
        <w:rPr>
          <w:i/>
        </w:rPr>
        <w:t>f</w:t>
      </w:r>
      <w:r>
        <w:rPr>
          <w:i/>
          <w:vertAlign w:val="subscript"/>
        </w:rPr>
        <w:t>m</w:t>
      </w:r>
      <w:r>
        <w:t xml:space="preserve"> (см. приложение Г, </w:t>
      </w:r>
      <w:hyperlink w:anchor="P2763">
        <w:r>
          <w:rPr>
            <w:color w:val="0000FF"/>
          </w:rPr>
          <w:t>таблица Г.5</w:t>
        </w:r>
      </w:hyperlink>
      <w:r>
        <w:t>).</w:t>
      </w:r>
    </w:p>
    <w:p w:rsidR="004C4005" w:rsidRDefault="004C4005">
      <w:pPr>
        <w:pStyle w:val="ConsPlusNormal"/>
        <w:jc w:val="both"/>
      </w:pPr>
    </w:p>
    <w:p w:rsidR="004C4005" w:rsidRDefault="004C4005">
      <w:pPr>
        <w:pStyle w:val="ConsPlusNormal"/>
        <w:jc w:val="center"/>
      </w:pPr>
      <w:r>
        <w:rPr>
          <w:noProof/>
          <w:position w:val="-8"/>
        </w:rPr>
        <w:drawing>
          <wp:inline distT="0" distB="0" distL="0" distR="0">
            <wp:extent cx="1592580" cy="251460"/>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592580" cy="251460"/>
                    </a:xfrm>
                    <a:prstGeom prst="rect">
                      <a:avLst/>
                    </a:prstGeom>
                    <a:noFill/>
                    <a:ln>
                      <a:noFill/>
                    </a:ln>
                  </pic:spPr>
                </pic:pic>
              </a:graphicData>
            </a:graphic>
          </wp:inline>
        </w:drawing>
      </w:r>
      <w:r>
        <w:t xml:space="preserve"> (Е.17)</w:t>
      </w:r>
    </w:p>
    <w:p w:rsidR="004C4005" w:rsidRDefault="004C4005">
      <w:pPr>
        <w:pStyle w:val="ConsPlusNormal"/>
        <w:jc w:val="both"/>
      </w:pPr>
    </w:p>
    <w:p w:rsidR="004C4005" w:rsidRDefault="004C4005">
      <w:pPr>
        <w:pStyle w:val="ConsPlusNormal"/>
        <w:ind w:firstLine="540"/>
        <w:jc w:val="both"/>
      </w:pPr>
      <w:r>
        <w:t xml:space="preserve">где </w:t>
      </w:r>
      <w:r>
        <w:rPr>
          <w:i/>
        </w:rPr>
        <w:t>q</w:t>
      </w:r>
      <w:r>
        <w:rPr>
          <w:vertAlign w:val="subscript"/>
        </w:rPr>
        <w:t>баз</w:t>
      </w:r>
      <w:r>
        <w:t xml:space="preserve"> - базовое значение выбросов CO, NO</w:t>
      </w:r>
      <w:r>
        <w:rPr>
          <w:vertAlign w:val="subscript"/>
        </w:rPr>
        <w:t>2</w:t>
      </w:r>
      <w:r>
        <w:t xml:space="preserve"> и сажи для тяжелого грузового транспорта, зависящие от средней скорости движения и дорожного уклона тоннеля, г/ч или м</w:t>
      </w:r>
      <w:r>
        <w:rPr>
          <w:vertAlign w:val="superscript"/>
        </w:rPr>
        <w:t>2</w:t>
      </w:r>
      <w:r>
        <w:t xml:space="preserve">/ч (см. </w:t>
      </w:r>
      <w:hyperlink w:anchor="P1170">
        <w:r>
          <w:rPr>
            <w:color w:val="0000FF"/>
          </w:rPr>
          <w:t>приложения А</w:t>
        </w:r>
      </w:hyperlink>
      <w:r>
        <w:t xml:space="preserve"> - </w:t>
      </w:r>
      <w:hyperlink w:anchor="P2207">
        <w:r>
          <w:rPr>
            <w:color w:val="0000FF"/>
          </w:rPr>
          <w:t>В</w:t>
        </w:r>
      </w:hyperlink>
      <w:r>
        <w:t>).</w:t>
      </w:r>
    </w:p>
    <w:p w:rsidR="004C4005" w:rsidRDefault="004C4005">
      <w:pPr>
        <w:pStyle w:val="ConsPlusNormal"/>
        <w:spacing w:before="220"/>
        <w:ind w:firstLine="540"/>
        <w:jc w:val="both"/>
      </w:pPr>
      <w:r>
        <w:t xml:space="preserve">Примечание - </w:t>
      </w:r>
      <w:r>
        <w:rPr>
          <w:i/>
        </w:rPr>
        <w:t>Q</w:t>
      </w:r>
      <w:r>
        <w:t xml:space="preserve"> рассчитывают только для автомобилей с дизельными двигателями. Для пересчета от размерности м</w:t>
      </w:r>
      <w:r>
        <w:rPr>
          <w:vertAlign w:val="superscript"/>
        </w:rPr>
        <w:t>2</w:t>
      </w:r>
      <w:r>
        <w:t>/ч к размерности г/ч используют коэффициент 4,7, т.е. 1 г = 4,7 м</w:t>
      </w:r>
      <w:r>
        <w:rPr>
          <w:vertAlign w:val="superscript"/>
        </w:rPr>
        <w:t>2</w:t>
      </w:r>
      <w:r>
        <w:t>.</w:t>
      </w:r>
    </w:p>
    <w:p w:rsidR="004C4005" w:rsidRDefault="004C4005">
      <w:pPr>
        <w:pStyle w:val="ConsPlusNormal"/>
        <w:jc w:val="both"/>
      </w:pPr>
    </w:p>
    <w:p w:rsidR="004C4005" w:rsidRDefault="004C4005">
      <w:pPr>
        <w:pStyle w:val="ConsPlusTitle"/>
        <w:ind w:firstLine="540"/>
        <w:jc w:val="both"/>
        <w:outlineLvl w:val="1"/>
      </w:pPr>
      <w:r>
        <w:t>Е.3 Расчет необходимого количества воздуха при эксплуатационных режимах</w:t>
      </w:r>
    </w:p>
    <w:p w:rsidR="004C4005" w:rsidRDefault="004C4005">
      <w:pPr>
        <w:pStyle w:val="ConsPlusNormal"/>
        <w:spacing w:before="220"/>
        <w:ind w:firstLine="540"/>
        <w:jc w:val="both"/>
      </w:pPr>
      <w:r>
        <w:lastRenderedPageBreak/>
        <w:t xml:space="preserve">Е.3.1 Объемный расход воздуха </w:t>
      </w:r>
      <w:r>
        <w:rPr>
          <w:i/>
        </w:rPr>
        <w:t>G</w:t>
      </w:r>
      <w:r>
        <w:t>, м</w:t>
      </w:r>
      <w:r>
        <w:rPr>
          <w:vertAlign w:val="superscript"/>
        </w:rPr>
        <w:t>3</w:t>
      </w:r>
      <w:r>
        <w:t>/с, необходимый для обеспечения ПДК CO, NO</w:t>
      </w:r>
      <w:r>
        <w:rPr>
          <w:vertAlign w:val="subscript"/>
        </w:rPr>
        <w:t>x</w:t>
      </w:r>
      <w:r>
        <w:t xml:space="preserve"> (в пересчете на NO</w:t>
      </w:r>
      <w:r>
        <w:rPr>
          <w:vertAlign w:val="subscript"/>
        </w:rPr>
        <w:t>2</w:t>
      </w:r>
      <w:r>
        <w:t>), г/ч, сажи, вычисляют по формуле</w:t>
      </w:r>
    </w:p>
    <w:p w:rsidR="004C4005" w:rsidRDefault="004C4005">
      <w:pPr>
        <w:pStyle w:val="ConsPlusNormal"/>
        <w:jc w:val="both"/>
      </w:pPr>
    </w:p>
    <w:p w:rsidR="004C4005" w:rsidRDefault="004C4005">
      <w:pPr>
        <w:pStyle w:val="ConsPlusNormal"/>
        <w:jc w:val="center"/>
      </w:pPr>
      <w:bookmarkStart w:id="41" w:name="P3049"/>
      <w:bookmarkEnd w:id="41"/>
      <w:r>
        <w:rPr>
          <w:i/>
        </w:rPr>
        <w:t>G</w:t>
      </w:r>
      <w:r>
        <w:t xml:space="preserve"> = 0,28[</w:t>
      </w:r>
      <w:r>
        <w:rPr>
          <w:i/>
        </w:rPr>
        <w:t>n</w:t>
      </w:r>
      <w:r>
        <w:rPr>
          <w:vertAlign w:val="subscript"/>
        </w:rPr>
        <w:t>л.б</w:t>
      </w:r>
      <w:r>
        <w:rPr>
          <w:i/>
        </w:rPr>
        <w:t>Q</w:t>
      </w:r>
      <w:r>
        <w:rPr>
          <w:vertAlign w:val="subscript"/>
        </w:rPr>
        <w:t>л.б</w:t>
      </w:r>
      <w:r>
        <w:t xml:space="preserve"> + </w:t>
      </w:r>
      <w:r>
        <w:rPr>
          <w:i/>
        </w:rPr>
        <w:t>n</w:t>
      </w:r>
      <w:r>
        <w:rPr>
          <w:vertAlign w:val="subscript"/>
        </w:rPr>
        <w:t>л.д</w:t>
      </w:r>
      <w:r>
        <w:rPr>
          <w:i/>
        </w:rPr>
        <w:t>Q</w:t>
      </w:r>
      <w:r>
        <w:rPr>
          <w:vertAlign w:val="subscript"/>
        </w:rPr>
        <w:t>л.д</w:t>
      </w:r>
      <w:r>
        <w:t xml:space="preserve"> + (</w:t>
      </w:r>
      <w:r>
        <w:rPr>
          <w:i/>
        </w:rPr>
        <w:t>n</w:t>
      </w:r>
      <w:r>
        <w:rPr>
          <w:vertAlign w:val="subscript"/>
        </w:rPr>
        <w:t>л.гр.б</w:t>
      </w:r>
      <w:r>
        <w:t xml:space="preserve"> + </w:t>
      </w:r>
      <w:r>
        <w:rPr>
          <w:i/>
        </w:rPr>
        <w:t>n</w:t>
      </w:r>
      <w:r>
        <w:rPr>
          <w:vertAlign w:val="subscript"/>
        </w:rPr>
        <w:t>л.гр.д</w:t>
      </w:r>
      <w:r>
        <w:t>)Q</w:t>
      </w:r>
      <w:r>
        <w:rPr>
          <w:vertAlign w:val="subscript"/>
        </w:rPr>
        <w:t>mix</w:t>
      </w:r>
      <w:r>
        <w:t xml:space="preserve"> +</w:t>
      </w:r>
    </w:p>
    <w:p w:rsidR="004C4005" w:rsidRDefault="004C4005">
      <w:pPr>
        <w:pStyle w:val="ConsPlusNormal"/>
        <w:jc w:val="center"/>
      </w:pPr>
      <w:r>
        <w:t xml:space="preserve">+ </w:t>
      </w:r>
      <w:r>
        <w:rPr>
          <w:i/>
        </w:rPr>
        <w:t>n</w:t>
      </w:r>
      <w:r>
        <w:rPr>
          <w:vertAlign w:val="subscript"/>
        </w:rPr>
        <w:t>гр1</w:t>
      </w:r>
      <w:r>
        <w:rPr>
          <w:i/>
        </w:rPr>
        <w:t>Q</w:t>
      </w:r>
      <w:r>
        <w:rPr>
          <w:vertAlign w:val="subscript"/>
        </w:rPr>
        <w:t>гр1</w:t>
      </w:r>
      <w:r>
        <w:t xml:space="preserve"> + </w:t>
      </w:r>
      <w:r>
        <w:rPr>
          <w:i/>
        </w:rPr>
        <w:t>n</w:t>
      </w:r>
      <w:r>
        <w:rPr>
          <w:vertAlign w:val="subscript"/>
        </w:rPr>
        <w:t>гр2</w:t>
      </w:r>
      <w:r>
        <w:rPr>
          <w:i/>
        </w:rPr>
        <w:t>Q</w:t>
      </w:r>
      <w:r>
        <w:rPr>
          <w:vertAlign w:val="subscript"/>
        </w:rPr>
        <w:t>гр2</w:t>
      </w:r>
      <w:r>
        <w:t>]/(</w:t>
      </w:r>
      <w:r>
        <w:rPr>
          <w:i/>
        </w:rPr>
        <w:t>C</w:t>
      </w:r>
      <w:r>
        <w:rPr>
          <w:vertAlign w:val="subscript"/>
        </w:rPr>
        <w:t>ПДК</w:t>
      </w:r>
      <w:r>
        <w:t xml:space="preserve"> - </w:t>
      </w:r>
      <w:r>
        <w:rPr>
          <w:i/>
        </w:rPr>
        <w:t>C</w:t>
      </w:r>
      <w:r>
        <w:rPr>
          <w:vertAlign w:val="subscript"/>
        </w:rPr>
        <w:t>вх</w:t>
      </w:r>
      <w:r>
        <w:t>), (Е.18)</w:t>
      </w:r>
    </w:p>
    <w:p w:rsidR="004C4005" w:rsidRDefault="004C4005">
      <w:pPr>
        <w:pStyle w:val="ConsPlusNormal"/>
        <w:jc w:val="both"/>
      </w:pPr>
    </w:p>
    <w:p w:rsidR="004C4005" w:rsidRDefault="004C4005">
      <w:pPr>
        <w:pStyle w:val="ConsPlusNormal"/>
        <w:ind w:firstLine="540"/>
        <w:jc w:val="both"/>
      </w:pPr>
      <w:r>
        <w:t xml:space="preserve">где </w:t>
      </w:r>
      <w:r>
        <w:rPr>
          <w:i/>
        </w:rPr>
        <w:t>Q</w:t>
      </w:r>
      <w:r>
        <w:rPr>
          <w:vertAlign w:val="subscript"/>
        </w:rPr>
        <w:t>л.б</w:t>
      </w:r>
      <w:r>
        <w:t xml:space="preserve">, </w:t>
      </w:r>
      <w:r>
        <w:rPr>
          <w:i/>
        </w:rPr>
        <w:t>Q</w:t>
      </w:r>
      <w:r>
        <w:rPr>
          <w:vertAlign w:val="subscript"/>
        </w:rPr>
        <w:t>л.д</w:t>
      </w:r>
      <w:r>
        <w:t xml:space="preserve">, </w:t>
      </w:r>
      <w:r>
        <w:rPr>
          <w:i/>
        </w:rPr>
        <w:t>Q</w:t>
      </w:r>
      <w:r>
        <w:rPr>
          <w:vertAlign w:val="subscript"/>
        </w:rPr>
        <w:t>mix</w:t>
      </w:r>
      <w:r>
        <w:t xml:space="preserve">, </w:t>
      </w:r>
      <w:r>
        <w:rPr>
          <w:i/>
        </w:rPr>
        <w:t>Q</w:t>
      </w:r>
      <w:r>
        <w:rPr>
          <w:vertAlign w:val="subscript"/>
        </w:rPr>
        <w:t>гр1</w:t>
      </w:r>
      <w:r>
        <w:t xml:space="preserve">, </w:t>
      </w:r>
      <w:r>
        <w:rPr>
          <w:i/>
        </w:rPr>
        <w:t>Q</w:t>
      </w:r>
      <w:r>
        <w:rPr>
          <w:vertAlign w:val="subscript"/>
        </w:rPr>
        <w:t>гр2</w:t>
      </w:r>
      <w:r>
        <w:t xml:space="preserve"> - выбросы загрязняющих веществ (CO, NO</w:t>
      </w:r>
      <w:r>
        <w:rPr>
          <w:vertAlign w:val="subscript"/>
        </w:rPr>
        <w:t>2</w:t>
      </w:r>
      <w:r>
        <w:t>, сажи) соответственно от легковых автомобилей с бензиновым и дизельным двигателями, от легких грузовых автомобилей в расчете на комбинацию бензинового и дизельного двигателей, тяжелых грузовых автомобилей массой до 15 и до 32 т.</w:t>
      </w:r>
    </w:p>
    <w:p w:rsidR="004C4005" w:rsidRDefault="004C4005">
      <w:pPr>
        <w:pStyle w:val="ConsPlusNormal"/>
        <w:spacing w:before="220"/>
        <w:ind w:firstLine="540"/>
        <w:jc w:val="both"/>
      </w:pPr>
      <w:r>
        <w:t xml:space="preserve">Объемный расход воздуха </w:t>
      </w:r>
      <w:r>
        <w:rPr>
          <w:i/>
        </w:rPr>
        <w:t>G</w:t>
      </w:r>
      <w:r>
        <w:t>, обеспечивающий нормативное значение видимости, вычисляют по формуле</w:t>
      </w:r>
    </w:p>
    <w:p w:rsidR="004C4005" w:rsidRDefault="004C4005">
      <w:pPr>
        <w:pStyle w:val="ConsPlusNormal"/>
        <w:jc w:val="both"/>
      </w:pPr>
    </w:p>
    <w:p w:rsidR="004C4005" w:rsidRDefault="004C4005">
      <w:pPr>
        <w:pStyle w:val="ConsPlusNormal"/>
        <w:jc w:val="center"/>
      </w:pPr>
      <w:bookmarkStart w:id="42" w:name="P3055"/>
      <w:bookmarkEnd w:id="42"/>
      <w:r>
        <w:rPr>
          <w:i/>
        </w:rPr>
        <w:t>G</w:t>
      </w:r>
      <w:r>
        <w:t xml:space="preserve"> = 0,28[</w:t>
      </w:r>
      <w:r>
        <w:rPr>
          <w:i/>
        </w:rPr>
        <w:t>n</w:t>
      </w:r>
      <w:r>
        <w:rPr>
          <w:vertAlign w:val="subscript"/>
        </w:rPr>
        <w:t>л.б</w:t>
      </w:r>
      <w:r>
        <w:rPr>
          <w:i/>
        </w:rPr>
        <w:t>Q</w:t>
      </w:r>
      <w:r>
        <w:rPr>
          <w:vertAlign w:val="subscript"/>
        </w:rPr>
        <w:t>л.б</w:t>
      </w:r>
      <w:r>
        <w:t xml:space="preserve"> + </w:t>
      </w:r>
      <w:r>
        <w:rPr>
          <w:i/>
        </w:rPr>
        <w:t>n</w:t>
      </w:r>
      <w:r>
        <w:rPr>
          <w:vertAlign w:val="subscript"/>
        </w:rPr>
        <w:t>л.д</w:t>
      </w:r>
      <w:r>
        <w:rPr>
          <w:i/>
        </w:rPr>
        <w:t>Q</w:t>
      </w:r>
      <w:r>
        <w:rPr>
          <w:vertAlign w:val="subscript"/>
        </w:rPr>
        <w:t>л.д</w:t>
      </w:r>
      <w:r>
        <w:t xml:space="preserve"> + (</w:t>
      </w:r>
      <w:r>
        <w:rPr>
          <w:i/>
        </w:rPr>
        <w:t>n</w:t>
      </w:r>
      <w:r>
        <w:rPr>
          <w:vertAlign w:val="subscript"/>
        </w:rPr>
        <w:t>л.гр.б</w:t>
      </w:r>
      <w:r>
        <w:t xml:space="preserve"> + </w:t>
      </w:r>
      <w:r>
        <w:rPr>
          <w:i/>
        </w:rPr>
        <w:t>n</w:t>
      </w:r>
      <w:r>
        <w:rPr>
          <w:vertAlign w:val="subscript"/>
        </w:rPr>
        <w:t>л.гр.д</w:t>
      </w:r>
      <w:r>
        <w:t>)Q</w:t>
      </w:r>
      <w:r>
        <w:rPr>
          <w:vertAlign w:val="subscript"/>
        </w:rPr>
        <w:t>mix</w:t>
      </w:r>
      <w:r>
        <w:t xml:space="preserve"> +</w:t>
      </w:r>
    </w:p>
    <w:p w:rsidR="004C4005" w:rsidRDefault="004C4005">
      <w:pPr>
        <w:pStyle w:val="ConsPlusNormal"/>
        <w:jc w:val="center"/>
      </w:pPr>
      <w:r>
        <w:t xml:space="preserve">+ </w:t>
      </w:r>
      <w:r>
        <w:rPr>
          <w:i/>
        </w:rPr>
        <w:t>n</w:t>
      </w:r>
      <w:r>
        <w:rPr>
          <w:vertAlign w:val="subscript"/>
        </w:rPr>
        <w:t>гр1</w:t>
      </w:r>
      <w:r>
        <w:rPr>
          <w:i/>
        </w:rPr>
        <w:t>Q</w:t>
      </w:r>
      <w:r>
        <w:rPr>
          <w:vertAlign w:val="subscript"/>
        </w:rPr>
        <w:t>гр1</w:t>
      </w:r>
      <w:r>
        <w:t xml:space="preserve"> + </w:t>
      </w:r>
      <w:r>
        <w:rPr>
          <w:i/>
        </w:rPr>
        <w:t>n</w:t>
      </w:r>
      <w:r>
        <w:rPr>
          <w:vertAlign w:val="subscript"/>
        </w:rPr>
        <w:t>гр2</w:t>
      </w:r>
      <w:r>
        <w:rPr>
          <w:i/>
        </w:rPr>
        <w:t>Q</w:t>
      </w:r>
      <w:r>
        <w:rPr>
          <w:vertAlign w:val="subscript"/>
        </w:rPr>
        <w:t>гр2</w:t>
      </w:r>
      <w:r>
        <w:t>]/</w:t>
      </w:r>
      <w:r>
        <w:rPr>
          <w:i/>
        </w:rPr>
        <w:t>k</w:t>
      </w:r>
      <w:r>
        <w:rPr>
          <w:vertAlign w:val="subscript"/>
        </w:rPr>
        <w:t>осл</w:t>
      </w:r>
      <w:r>
        <w:t>, (Е.19)</w:t>
      </w:r>
    </w:p>
    <w:p w:rsidR="004C4005" w:rsidRDefault="004C4005">
      <w:pPr>
        <w:pStyle w:val="ConsPlusNormal"/>
        <w:jc w:val="both"/>
      </w:pPr>
    </w:p>
    <w:p w:rsidR="004C4005" w:rsidRDefault="004C4005">
      <w:pPr>
        <w:pStyle w:val="ConsPlusNormal"/>
        <w:ind w:firstLine="540"/>
        <w:jc w:val="both"/>
      </w:pPr>
      <w:r>
        <w:t xml:space="preserve">где </w:t>
      </w:r>
      <w:r>
        <w:rPr>
          <w:i/>
        </w:rPr>
        <w:t>Q</w:t>
      </w:r>
      <w:r>
        <w:rPr>
          <w:vertAlign w:val="subscript"/>
        </w:rPr>
        <w:t>л.б</w:t>
      </w:r>
      <w:r>
        <w:t xml:space="preserve">, </w:t>
      </w:r>
      <w:r>
        <w:rPr>
          <w:i/>
        </w:rPr>
        <w:t>Q</w:t>
      </w:r>
      <w:r>
        <w:rPr>
          <w:vertAlign w:val="subscript"/>
        </w:rPr>
        <w:t>л.д</w:t>
      </w:r>
      <w:r>
        <w:t xml:space="preserve">, </w:t>
      </w:r>
      <w:r>
        <w:rPr>
          <w:i/>
        </w:rPr>
        <w:t>Q</w:t>
      </w:r>
      <w:r>
        <w:rPr>
          <w:vertAlign w:val="subscript"/>
        </w:rPr>
        <w:t>mix</w:t>
      </w:r>
      <w:r>
        <w:t xml:space="preserve">, </w:t>
      </w:r>
      <w:r>
        <w:rPr>
          <w:i/>
        </w:rPr>
        <w:t>Q</w:t>
      </w:r>
      <w:r>
        <w:rPr>
          <w:vertAlign w:val="subscript"/>
        </w:rPr>
        <w:t>гр1</w:t>
      </w:r>
      <w:r>
        <w:t xml:space="preserve">, </w:t>
      </w:r>
      <w:r>
        <w:rPr>
          <w:i/>
        </w:rPr>
        <w:t>Q</w:t>
      </w:r>
      <w:r>
        <w:rPr>
          <w:vertAlign w:val="subscript"/>
        </w:rPr>
        <w:t>гр2</w:t>
      </w:r>
      <w:r>
        <w:t xml:space="preserve"> - выбросы, м</w:t>
      </w:r>
      <w:r>
        <w:rPr>
          <w:vertAlign w:val="superscript"/>
        </w:rPr>
        <w:t>2</w:t>
      </w:r>
      <w:r>
        <w:t>/ч, вычисляемые как сумма выбросов сажи и взвешенных частиц невыхлопного происхождения;</w:t>
      </w:r>
    </w:p>
    <w:p w:rsidR="004C4005" w:rsidRDefault="004C4005">
      <w:pPr>
        <w:pStyle w:val="ConsPlusNormal"/>
        <w:spacing w:before="220"/>
        <w:ind w:firstLine="540"/>
        <w:jc w:val="both"/>
      </w:pPr>
      <w:r>
        <w:rPr>
          <w:i/>
        </w:rPr>
        <w:t>k</w:t>
      </w:r>
      <w:r>
        <w:rPr>
          <w:vertAlign w:val="subscript"/>
        </w:rPr>
        <w:t>осл</w:t>
      </w:r>
      <w:r>
        <w:t xml:space="preserve"> - коэффициент ослабления светового потока (см. </w:t>
      </w:r>
      <w:hyperlink w:anchor="P204">
        <w:r>
          <w:rPr>
            <w:color w:val="0000FF"/>
          </w:rPr>
          <w:t>таблицу 5.1</w:t>
        </w:r>
      </w:hyperlink>
      <w:r>
        <w:t>).</w:t>
      </w:r>
    </w:p>
    <w:p w:rsidR="004C4005" w:rsidRDefault="004C4005">
      <w:pPr>
        <w:pStyle w:val="ConsPlusNormal"/>
        <w:spacing w:before="220"/>
        <w:ind w:firstLine="540"/>
        <w:jc w:val="both"/>
      </w:pPr>
      <w:r>
        <w:t xml:space="preserve">Е.3.2 Расчеты </w:t>
      </w:r>
      <w:r>
        <w:rPr>
          <w:i/>
        </w:rPr>
        <w:t>G</w:t>
      </w:r>
      <w:r>
        <w:t xml:space="preserve"> следует выполнять для эксплуатационного режима "А" с учетом выбросов CO и взвешенных частиц; режима "Б" с учетом выбросов CO, NO</w:t>
      </w:r>
      <w:r>
        <w:rPr>
          <w:vertAlign w:val="subscript"/>
        </w:rPr>
        <w:t>2</w:t>
      </w:r>
      <w:r>
        <w:t>, сажи и взвешенных частиц и режима "В" с учетом выбросов CO, NO</w:t>
      </w:r>
      <w:r>
        <w:rPr>
          <w:vertAlign w:val="subscript"/>
        </w:rPr>
        <w:t>2</w:t>
      </w:r>
      <w:r>
        <w:t>, сажи.</w:t>
      </w:r>
    </w:p>
    <w:p w:rsidR="004C4005" w:rsidRDefault="004C4005">
      <w:pPr>
        <w:pStyle w:val="ConsPlusNormal"/>
        <w:spacing w:before="220"/>
        <w:ind w:firstLine="540"/>
        <w:jc w:val="both"/>
      </w:pPr>
      <w:r>
        <w:t xml:space="preserve">Для дальнейших вычислений принимают большее из вычисленных значений расхода воздуха </w:t>
      </w:r>
      <w:r>
        <w:rPr>
          <w:i/>
        </w:rPr>
        <w:t>G</w:t>
      </w:r>
      <w:r>
        <w:rPr>
          <w:vertAlign w:val="subscript"/>
        </w:rPr>
        <w:t>max</w:t>
      </w:r>
      <w:r>
        <w:t>.</w:t>
      </w:r>
    </w:p>
    <w:p w:rsidR="004C4005" w:rsidRDefault="004C4005">
      <w:pPr>
        <w:pStyle w:val="ConsPlusNormal"/>
        <w:jc w:val="both"/>
      </w:pPr>
    </w:p>
    <w:p w:rsidR="004C4005" w:rsidRDefault="004C4005">
      <w:pPr>
        <w:pStyle w:val="ConsPlusNormal"/>
        <w:jc w:val="both"/>
      </w:pPr>
    </w:p>
    <w:p w:rsidR="004C4005" w:rsidRDefault="004C4005">
      <w:pPr>
        <w:pStyle w:val="ConsPlusNormal"/>
        <w:jc w:val="both"/>
      </w:pPr>
    </w:p>
    <w:p w:rsidR="004C4005" w:rsidRDefault="004C4005">
      <w:pPr>
        <w:pStyle w:val="ConsPlusNormal"/>
        <w:jc w:val="both"/>
      </w:pPr>
    </w:p>
    <w:p w:rsidR="004C4005" w:rsidRDefault="004C4005">
      <w:pPr>
        <w:pStyle w:val="ConsPlusNormal"/>
        <w:jc w:val="both"/>
      </w:pPr>
    </w:p>
    <w:p w:rsidR="004C4005" w:rsidRDefault="004C4005">
      <w:pPr>
        <w:pStyle w:val="ConsPlusNormal"/>
        <w:jc w:val="right"/>
        <w:outlineLvl w:val="0"/>
      </w:pPr>
      <w:r>
        <w:rPr>
          <w:b/>
        </w:rPr>
        <w:t>Приложение Ж</w:t>
      </w:r>
    </w:p>
    <w:p w:rsidR="004C4005" w:rsidRDefault="004C4005">
      <w:pPr>
        <w:pStyle w:val="ConsPlusNormal"/>
        <w:jc w:val="both"/>
      </w:pPr>
    </w:p>
    <w:p w:rsidR="004C4005" w:rsidRDefault="004C4005">
      <w:pPr>
        <w:pStyle w:val="ConsPlusTitle"/>
        <w:jc w:val="center"/>
      </w:pPr>
      <w:bookmarkStart w:id="43" w:name="P3069"/>
      <w:bookmarkEnd w:id="43"/>
      <w:r>
        <w:t>РАСЧЕТ ПОТЕРЬ ДАВЛЕНИЯ ПРИ ДВИЖЕНИИ ВОЗДУХА ПО ТОННЕЛЮ</w:t>
      </w:r>
    </w:p>
    <w:p w:rsidR="004C4005" w:rsidRDefault="004C4005">
      <w:pPr>
        <w:pStyle w:val="ConsPlusNormal"/>
        <w:jc w:val="both"/>
      </w:pPr>
    </w:p>
    <w:p w:rsidR="004C4005" w:rsidRDefault="004C4005">
      <w:pPr>
        <w:pStyle w:val="ConsPlusNormal"/>
        <w:ind w:firstLine="540"/>
        <w:jc w:val="both"/>
      </w:pPr>
      <w:r>
        <w:t xml:space="preserve">Ж.1 Общие потери давления </w:t>
      </w:r>
      <w:r>
        <w:rPr>
          <w:noProof/>
          <w:position w:val="-8"/>
        </w:rPr>
        <w:drawing>
          <wp:inline distT="0" distB="0" distL="0" distR="0">
            <wp:extent cx="437515" cy="251460"/>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437515" cy="251460"/>
                    </a:xfrm>
                    <a:prstGeom prst="rect">
                      <a:avLst/>
                    </a:prstGeom>
                    <a:noFill/>
                    <a:ln>
                      <a:noFill/>
                    </a:ln>
                  </pic:spPr>
                </pic:pic>
              </a:graphicData>
            </a:graphic>
          </wp:inline>
        </w:drawing>
      </w:r>
      <w:r>
        <w:t xml:space="preserve"> при движении воздуха складываются из потерь давлений:</w:t>
      </w:r>
    </w:p>
    <w:p w:rsidR="004C4005" w:rsidRDefault="004C4005">
      <w:pPr>
        <w:pStyle w:val="ConsPlusNormal"/>
        <w:spacing w:before="220"/>
        <w:ind w:firstLine="540"/>
        <w:jc w:val="both"/>
      </w:pPr>
      <w:r>
        <w:t xml:space="preserve">на входе воздуха в тоннель </w:t>
      </w:r>
      <w:r>
        <w:rPr>
          <w:noProof/>
          <w:position w:val="-8"/>
        </w:rPr>
        <w:drawing>
          <wp:inline distT="0" distB="0" distL="0" distR="0">
            <wp:extent cx="353060" cy="251460"/>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53060" cy="251460"/>
                    </a:xfrm>
                    <a:prstGeom prst="rect">
                      <a:avLst/>
                    </a:prstGeom>
                    <a:noFill/>
                    <a:ln>
                      <a:noFill/>
                    </a:ln>
                  </pic:spPr>
                </pic:pic>
              </a:graphicData>
            </a:graphic>
          </wp:inline>
        </w:drawing>
      </w:r>
      <w:r>
        <w:t xml:space="preserve"> и выходе из него </w:t>
      </w:r>
      <w:r>
        <w:rPr>
          <w:noProof/>
          <w:position w:val="-8"/>
        </w:rPr>
        <w:drawing>
          <wp:inline distT="0" distB="0" distL="0" distR="0">
            <wp:extent cx="419100" cy="251460"/>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419100" cy="251460"/>
                    </a:xfrm>
                    <a:prstGeom prst="rect">
                      <a:avLst/>
                    </a:prstGeom>
                    <a:noFill/>
                    <a:ln>
                      <a:noFill/>
                    </a:ln>
                  </pic:spPr>
                </pic:pic>
              </a:graphicData>
            </a:graphic>
          </wp:inline>
        </w:drawing>
      </w:r>
      <w:r>
        <w:t>;</w:t>
      </w:r>
    </w:p>
    <w:p w:rsidR="004C4005" w:rsidRDefault="004C4005">
      <w:pPr>
        <w:pStyle w:val="ConsPlusNormal"/>
        <w:spacing w:before="220"/>
        <w:ind w:firstLine="540"/>
        <w:jc w:val="both"/>
      </w:pPr>
      <w:r>
        <w:t xml:space="preserve">на трение воздуха о стенки тоннеля </w:t>
      </w:r>
      <w:r>
        <w:rPr>
          <w:noProof/>
          <w:position w:val="-10"/>
        </w:rPr>
        <w:drawing>
          <wp:inline distT="0" distB="0" distL="0" distR="0">
            <wp:extent cx="351790" cy="267970"/>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351790" cy="267970"/>
                    </a:xfrm>
                    <a:prstGeom prst="rect">
                      <a:avLst/>
                    </a:prstGeom>
                    <a:noFill/>
                    <a:ln>
                      <a:noFill/>
                    </a:ln>
                  </pic:spPr>
                </pic:pic>
              </a:graphicData>
            </a:graphic>
          </wp:inline>
        </w:drawing>
      </w:r>
      <w:r>
        <w:t>;</w:t>
      </w:r>
    </w:p>
    <w:p w:rsidR="004C4005" w:rsidRDefault="004C4005">
      <w:pPr>
        <w:pStyle w:val="ConsPlusNormal"/>
        <w:spacing w:before="220"/>
        <w:ind w:firstLine="540"/>
        <w:jc w:val="both"/>
      </w:pPr>
      <w:r>
        <w:t xml:space="preserve">на преодоление местных сопротивлений расширения (сужения) воздушного потока </w:t>
      </w:r>
      <w:r>
        <w:rPr>
          <w:noProof/>
          <w:position w:val="-10"/>
        </w:rPr>
        <w:drawing>
          <wp:inline distT="0" distB="0" distL="0" distR="0">
            <wp:extent cx="684530" cy="267970"/>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684530" cy="267970"/>
                    </a:xfrm>
                    <a:prstGeom prst="rect">
                      <a:avLst/>
                    </a:prstGeom>
                    <a:noFill/>
                    <a:ln>
                      <a:noFill/>
                    </a:ln>
                  </pic:spPr>
                </pic:pic>
              </a:graphicData>
            </a:graphic>
          </wp:inline>
        </w:drawing>
      </w:r>
      <w:r>
        <w:t>;</w:t>
      </w:r>
    </w:p>
    <w:p w:rsidR="004C4005" w:rsidRDefault="004C4005">
      <w:pPr>
        <w:pStyle w:val="ConsPlusNormal"/>
        <w:spacing w:before="220"/>
        <w:ind w:firstLine="540"/>
        <w:jc w:val="both"/>
      </w:pPr>
      <w:r>
        <w:t xml:space="preserve">связанных с действием гравитационной </w:t>
      </w:r>
      <w:r>
        <w:rPr>
          <w:noProof/>
          <w:position w:val="-10"/>
        </w:rPr>
        <w:drawing>
          <wp:inline distT="0" distB="0" distL="0" distR="0">
            <wp:extent cx="351790" cy="267970"/>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51790" cy="267970"/>
                    </a:xfrm>
                    <a:prstGeom prst="rect">
                      <a:avLst/>
                    </a:prstGeom>
                    <a:noFill/>
                    <a:ln>
                      <a:noFill/>
                    </a:ln>
                  </pic:spPr>
                </pic:pic>
              </a:graphicData>
            </a:graphic>
          </wp:inline>
        </w:drawing>
      </w:r>
      <w:r>
        <w:t xml:space="preserve">, барометрической </w:t>
      </w:r>
      <w:r>
        <w:rPr>
          <w:noProof/>
          <w:position w:val="-8"/>
        </w:rPr>
        <w:drawing>
          <wp:inline distT="0" distB="0" distL="0" distR="0">
            <wp:extent cx="300990" cy="251460"/>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300990" cy="251460"/>
                    </a:xfrm>
                    <a:prstGeom prst="rect">
                      <a:avLst/>
                    </a:prstGeom>
                    <a:noFill/>
                    <a:ln>
                      <a:noFill/>
                    </a:ln>
                  </pic:spPr>
                </pic:pic>
              </a:graphicData>
            </a:graphic>
          </wp:inline>
        </w:drawing>
      </w:r>
      <w:r>
        <w:t xml:space="preserve"> и ветровой </w:t>
      </w:r>
      <w:r>
        <w:rPr>
          <w:noProof/>
          <w:position w:val="-10"/>
        </w:rPr>
        <w:drawing>
          <wp:inline distT="0" distB="0" distL="0" distR="0">
            <wp:extent cx="437515" cy="267970"/>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437515" cy="267970"/>
                    </a:xfrm>
                    <a:prstGeom prst="rect">
                      <a:avLst/>
                    </a:prstGeom>
                    <a:noFill/>
                    <a:ln>
                      <a:noFill/>
                    </a:ln>
                  </pic:spPr>
                </pic:pic>
              </a:graphicData>
            </a:graphic>
          </wp:inline>
        </w:drawing>
      </w:r>
      <w:r>
        <w:t xml:space="preserve"> составляющей естественной тяги;</w:t>
      </w:r>
    </w:p>
    <w:p w:rsidR="004C4005" w:rsidRDefault="004C4005">
      <w:pPr>
        <w:pStyle w:val="ConsPlusNormal"/>
        <w:spacing w:before="220"/>
        <w:ind w:firstLine="540"/>
        <w:jc w:val="both"/>
      </w:pPr>
      <w:r>
        <w:t xml:space="preserve">на преодоление аэродинамического сопротивления движущихся (или стоящих) транспортных средств </w:t>
      </w:r>
      <w:r>
        <w:rPr>
          <w:noProof/>
          <w:position w:val="-10"/>
        </w:rPr>
        <w:drawing>
          <wp:inline distT="0" distB="0" distL="0" distR="0">
            <wp:extent cx="479425" cy="267970"/>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479425" cy="267970"/>
                    </a:xfrm>
                    <a:prstGeom prst="rect">
                      <a:avLst/>
                    </a:prstGeom>
                    <a:noFill/>
                    <a:ln>
                      <a:noFill/>
                    </a:ln>
                  </pic:spPr>
                </pic:pic>
              </a:graphicData>
            </a:graphic>
          </wp:inline>
        </w:drawing>
      </w:r>
      <w:r>
        <w:t>.</w:t>
      </w:r>
    </w:p>
    <w:p w:rsidR="004C4005" w:rsidRDefault="004C4005">
      <w:pPr>
        <w:pStyle w:val="ConsPlusNormal"/>
        <w:jc w:val="both"/>
      </w:pPr>
    </w:p>
    <w:p w:rsidR="004C4005" w:rsidRDefault="004C4005">
      <w:pPr>
        <w:pStyle w:val="ConsPlusNormal"/>
        <w:jc w:val="center"/>
      </w:pPr>
      <w:bookmarkStart w:id="44" w:name="P3078"/>
      <w:bookmarkEnd w:id="44"/>
      <w:r>
        <w:rPr>
          <w:noProof/>
          <w:position w:val="-10"/>
        </w:rPr>
        <w:drawing>
          <wp:inline distT="0" distB="0" distL="0" distR="0">
            <wp:extent cx="4749800" cy="267970"/>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4749800" cy="267970"/>
                    </a:xfrm>
                    <a:prstGeom prst="rect">
                      <a:avLst/>
                    </a:prstGeom>
                    <a:noFill/>
                    <a:ln>
                      <a:noFill/>
                    </a:ln>
                  </pic:spPr>
                </pic:pic>
              </a:graphicData>
            </a:graphic>
          </wp:inline>
        </w:drawing>
      </w:r>
      <w:r>
        <w:t xml:space="preserve"> (Ж.1)</w:t>
      </w:r>
    </w:p>
    <w:p w:rsidR="004C4005" w:rsidRDefault="004C4005">
      <w:pPr>
        <w:pStyle w:val="ConsPlusNormal"/>
        <w:jc w:val="both"/>
      </w:pPr>
    </w:p>
    <w:p w:rsidR="004C4005" w:rsidRDefault="004C4005">
      <w:pPr>
        <w:pStyle w:val="ConsPlusNormal"/>
        <w:ind w:firstLine="540"/>
        <w:jc w:val="both"/>
      </w:pPr>
      <w:r>
        <w:t xml:space="preserve">Ж.2 Потери давления на входном портале тоннеля </w:t>
      </w:r>
      <w:r>
        <w:rPr>
          <w:noProof/>
          <w:position w:val="-8"/>
        </w:rPr>
        <w:drawing>
          <wp:inline distT="0" distB="0" distL="0" distR="0">
            <wp:extent cx="353060" cy="251460"/>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53060" cy="251460"/>
                    </a:xfrm>
                    <a:prstGeom prst="rect">
                      <a:avLst/>
                    </a:prstGeom>
                    <a:noFill/>
                    <a:ln>
                      <a:noFill/>
                    </a:ln>
                  </pic:spPr>
                </pic:pic>
              </a:graphicData>
            </a:graphic>
          </wp:inline>
        </w:drawing>
      </w:r>
      <w:r>
        <w:t>, Па, вычисляют по формуле</w:t>
      </w:r>
    </w:p>
    <w:p w:rsidR="004C4005" w:rsidRDefault="004C4005">
      <w:pPr>
        <w:pStyle w:val="ConsPlusNormal"/>
        <w:jc w:val="both"/>
      </w:pPr>
    </w:p>
    <w:p w:rsidR="004C4005" w:rsidRDefault="004C4005">
      <w:pPr>
        <w:pStyle w:val="ConsPlusNormal"/>
        <w:jc w:val="center"/>
      </w:pPr>
      <w:bookmarkStart w:id="45" w:name="P3082"/>
      <w:bookmarkEnd w:id="45"/>
      <w:r>
        <w:rPr>
          <w:noProof/>
          <w:position w:val="-28"/>
        </w:rPr>
        <w:drawing>
          <wp:inline distT="0" distB="0" distL="0" distR="0">
            <wp:extent cx="1187450" cy="502920"/>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187450" cy="502920"/>
                    </a:xfrm>
                    <a:prstGeom prst="rect">
                      <a:avLst/>
                    </a:prstGeom>
                    <a:noFill/>
                    <a:ln>
                      <a:noFill/>
                    </a:ln>
                  </pic:spPr>
                </pic:pic>
              </a:graphicData>
            </a:graphic>
          </wp:inline>
        </w:drawing>
      </w:r>
      <w:r>
        <w:t xml:space="preserve"> (Ж.2)</w:t>
      </w:r>
    </w:p>
    <w:p w:rsidR="004C4005" w:rsidRDefault="004C4005">
      <w:pPr>
        <w:pStyle w:val="ConsPlusNormal"/>
        <w:jc w:val="both"/>
      </w:pPr>
    </w:p>
    <w:p w:rsidR="004C4005" w:rsidRDefault="004C4005">
      <w:pPr>
        <w:pStyle w:val="ConsPlusNormal"/>
        <w:ind w:firstLine="540"/>
        <w:jc w:val="both"/>
      </w:pPr>
      <w:r>
        <w:t xml:space="preserve">где </w:t>
      </w:r>
      <w:r>
        <w:rPr>
          <w:i/>
        </w:rPr>
        <w:t>G</w:t>
      </w:r>
      <w:r>
        <w:t xml:space="preserve"> - расчетный расход воздуха в тоннеле, м</w:t>
      </w:r>
      <w:r>
        <w:rPr>
          <w:vertAlign w:val="superscript"/>
        </w:rPr>
        <w:t>3</w:t>
      </w:r>
      <w:r>
        <w:t>/с;</w:t>
      </w:r>
    </w:p>
    <w:p w:rsidR="004C4005" w:rsidRDefault="004C4005">
      <w:pPr>
        <w:pStyle w:val="ConsPlusNormal"/>
        <w:spacing w:before="220"/>
        <w:ind w:firstLine="540"/>
        <w:jc w:val="both"/>
      </w:pPr>
      <w:r>
        <w:rPr>
          <w:noProof/>
          <w:position w:val="-8"/>
        </w:rPr>
        <w:drawing>
          <wp:inline distT="0" distB="0" distL="0" distR="0">
            <wp:extent cx="209550" cy="251460"/>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плотность воздуха при температуре воздуха у портала с поступающей вентиляционной струей, кг/м</w:t>
      </w:r>
      <w:r>
        <w:rPr>
          <w:vertAlign w:val="superscript"/>
        </w:rPr>
        <w:t>3</w:t>
      </w:r>
      <w:r>
        <w:t>, вычисляемая по формуле</w:t>
      </w:r>
    </w:p>
    <w:p w:rsidR="004C4005" w:rsidRDefault="004C4005">
      <w:pPr>
        <w:pStyle w:val="ConsPlusNormal"/>
        <w:jc w:val="both"/>
      </w:pPr>
    </w:p>
    <w:p w:rsidR="004C4005" w:rsidRDefault="004C4005">
      <w:pPr>
        <w:pStyle w:val="ConsPlusNormal"/>
        <w:jc w:val="center"/>
      </w:pPr>
      <w:bookmarkStart w:id="46" w:name="P3087"/>
      <w:bookmarkEnd w:id="46"/>
      <w:r>
        <w:rPr>
          <w:noProof/>
          <w:position w:val="-26"/>
        </w:rPr>
        <w:drawing>
          <wp:inline distT="0" distB="0" distL="0" distR="0">
            <wp:extent cx="1043305" cy="479425"/>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043305" cy="479425"/>
                    </a:xfrm>
                    <a:prstGeom prst="rect">
                      <a:avLst/>
                    </a:prstGeom>
                    <a:noFill/>
                    <a:ln>
                      <a:noFill/>
                    </a:ln>
                  </pic:spPr>
                </pic:pic>
              </a:graphicData>
            </a:graphic>
          </wp:inline>
        </w:drawing>
      </w:r>
      <w:r>
        <w:t xml:space="preserve"> (Ж.3)</w:t>
      </w:r>
    </w:p>
    <w:p w:rsidR="004C4005" w:rsidRDefault="004C4005">
      <w:pPr>
        <w:pStyle w:val="ConsPlusNormal"/>
        <w:jc w:val="both"/>
      </w:pPr>
    </w:p>
    <w:p w:rsidR="004C4005" w:rsidRDefault="004C4005">
      <w:pPr>
        <w:pStyle w:val="ConsPlusNormal"/>
        <w:ind w:firstLine="540"/>
        <w:jc w:val="both"/>
      </w:pPr>
      <w:r>
        <w:t xml:space="preserve">где </w:t>
      </w:r>
      <w:r>
        <w:rPr>
          <w:i/>
        </w:rPr>
        <w:t>P</w:t>
      </w:r>
      <w:r>
        <w:rPr>
          <w:vertAlign w:val="subscript"/>
        </w:rPr>
        <w:t>а</w:t>
      </w:r>
      <w:r>
        <w:t xml:space="preserve"> - атмосферное давление, мм рт. ст.;</w:t>
      </w:r>
    </w:p>
    <w:p w:rsidR="004C4005" w:rsidRDefault="004C4005">
      <w:pPr>
        <w:pStyle w:val="ConsPlusNormal"/>
        <w:spacing w:before="220"/>
        <w:ind w:firstLine="540"/>
        <w:jc w:val="both"/>
      </w:pPr>
      <w:r>
        <w:rPr>
          <w:i/>
        </w:rPr>
        <w:t>T</w:t>
      </w:r>
      <w:r>
        <w:rPr>
          <w:vertAlign w:val="subscript"/>
        </w:rPr>
        <w:t>а</w:t>
      </w:r>
      <w:r>
        <w:t xml:space="preserve"> - температура наружного воздуха, К.</w:t>
      </w:r>
    </w:p>
    <w:p w:rsidR="004C4005" w:rsidRDefault="004C4005">
      <w:pPr>
        <w:pStyle w:val="ConsPlusNormal"/>
        <w:spacing w:before="220"/>
        <w:ind w:firstLine="540"/>
        <w:jc w:val="both"/>
      </w:pPr>
      <w:r>
        <w:t xml:space="preserve">Ж.3 Потери давления на портале тоннеля с исходящей вентиляционной струей </w:t>
      </w:r>
      <w:r>
        <w:rPr>
          <w:noProof/>
          <w:position w:val="-8"/>
        </w:rPr>
        <w:drawing>
          <wp:inline distT="0" distB="0" distL="0" distR="0">
            <wp:extent cx="419100" cy="251460"/>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419100" cy="251460"/>
                    </a:xfrm>
                    <a:prstGeom prst="rect">
                      <a:avLst/>
                    </a:prstGeom>
                    <a:noFill/>
                    <a:ln>
                      <a:noFill/>
                    </a:ln>
                  </pic:spPr>
                </pic:pic>
              </a:graphicData>
            </a:graphic>
          </wp:inline>
        </w:drawing>
      </w:r>
      <w:r>
        <w:t>, Па, вычисляют по формуле</w:t>
      </w:r>
    </w:p>
    <w:p w:rsidR="004C4005" w:rsidRDefault="004C4005">
      <w:pPr>
        <w:pStyle w:val="ConsPlusNormal"/>
        <w:jc w:val="both"/>
      </w:pPr>
    </w:p>
    <w:p w:rsidR="004C4005" w:rsidRDefault="004C4005">
      <w:pPr>
        <w:pStyle w:val="ConsPlusNormal"/>
        <w:jc w:val="center"/>
      </w:pPr>
      <w:bookmarkStart w:id="47" w:name="P3093"/>
      <w:bookmarkEnd w:id="47"/>
      <w:r>
        <w:rPr>
          <w:noProof/>
          <w:position w:val="-28"/>
        </w:rPr>
        <w:drawing>
          <wp:inline distT="0" distB="0" distL="0" distR="0">
            <wp:extent cx="1438910" cy="502920"/>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438910" cy="502920"/>
                    </a:xfrm>
                    <a:prstGeom prst="rect">
                      <a:avLst/>
                    </a:prstGeom>
                    <a:noFill/>
                    <a:ln>
                      <a:noFill/>
                    </a:ln>
                  </pic:spPr>
                </pic:pic>
              </a:graphicData>
            </a:graphic>
          </wp:inline>
        </w:drawing>
      </w:r>
      <w:r>
        <w:t xml:space="preserve"> (Ж.4)</w:t>
      </w:r>
    </w:p>
    <w:p w:rsidR="004C4005" w:rsidRDefault="004C4005">
      <w:pPr>
        <w:pStyle w:val="ConsPlusNormal"/>
        <w:jc w:val="both"/>
      </w:pPr>
    </w:p>
    <w:p w:rsidR="004C4005" w:rsidRDefault="004C4005">
      <w:pPr>
        <w:pStyle w:val="ConsPlusNormal"/>
        <w:ind w:firstLine="540"/>
        <w:jc w:val="both"/>
      </w:pPr>
      <w:r>
        <w:t xml:space="preserve">где </w:t>
      </w:r>
      <w:r>
        <w:rPr>
          <w:noProof/>
          <w:position w:val="-8"/>
        </w:rPr>
        <w:drawing>
          <wp:inline distT="0" distB="0" distL="0" distR="0">
            <wp:extent cx="327660" cy="251460"/>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327660" cy="251460"/>
                    </a:xfrm>
                    <a:prstGeom prst="rect">
                      <a:avLst/>
                    </a:prstGeom>
                    <a:noFill/>
                    <a:ln>
                      <a:noFill/>
                    </a:ln>
                  </pic:spPr>
                </pic:pic>
              </a:graphicData>
            </a:graphic>
          </wp:inline>
        </w:drawing>
      </w:r>
      <w:r>
        <w:t xml:space="preserve"> - плотность воздуха при температуре воздуха на выходе из тоннеля.</w:t>
      </w:r>
    </w:p>
    <w:p w:rsidR="004C4005" w:rsidRDefault="004C4005">
      <w:pPr>
        <w:pStyle w:val="ConsPlusNormal"/>
        <w:spacing w:before="220"/>
        <w:ind w:firstLine="540"/>
        <w:jc w:val="both"/>
      </w:pPr>
      <w:r>
        <w:t xml:space="preserve">Ж.4 Потери давления от трения воздуха о стены тоннеля </w:t>
      </w:r>
      <w:r>
        <w:rPr>
          <w:noProof/>
          <w:position w:val="-10"/>
        </w:rPr>
        <w:drawing>
          <wp:inline distT="0" distB="0" distL="0" distR="0">
            <wp:extent cx="351790" cy="267970"/>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351790" cy="267970"/>
                    </a:xfrm>
                    <a:prstGeom prst="rect">
                      <a:avLst/>
                    </a:prstGeom>
                    <a:noFill/>
                    <a:ln>
                      <a:noFill/>
                    </a:ln>
                  </pic:spPr>
                </pic:pic>
              </a:graphicData>
            </a:graphic>
          </wp:inline>
        </w:drawing>
      </w:r>
      <w:r>
        <w:t>, Па, вычисляют по формуле</w:t>
      </w:r>
    </w:p>
    <w:p w:rsidR="004C4005" w:rsidRDefault="004C4005">
      <w:pPr>
        <w:pStyle w:val="ConsPlusNormal"/>
        <w:jc w:val="both"/>
      </w:pPr>
    </w:p>
    <w:p w:rsidR="004C4005" w:rsidRDefault="004C4005">
      <w:pPr>
        <w:pStyle w:val="ConsPlusNormal"/>
        <w:jc w:val="center"/>
      </w:pPr>
      <w:bookmarkStart w:id="48" w:name="P3098"/>
      <w:bookmarkEnd w:id="48"/>
      <w:r>
        <w:rPr>
          <w:noProof/>
          <w:position w:val="-28"/>
        </w:rPr>
        <w:drawing>
          <wp:inline distT="0" distB="0" distL="0" distR="0">
            <wp:extent cx="1885950" cy="502920"/>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885950" cy="502920"/>
                    </a:xfrm>
                    <a:prstGeom prst="rect">
                      <a:avLst/>
                    </a:prstGeom>
                    <a:noFill/>
                    <a:ln>
                      <a:noFill/>
                    </a:ln>
                  </pic:spPr>
                </pic:pic>
              </a:graphicData>
            </a:graphic>
          </wp:inline>
        </w:drawing>
      </w:r>
      <w:r>
        <w:t xml:space="preserve"> (Ж.5)</w:t>
      </w:r>
    </w:p>
    <w:p w:rsidR="004C4005" w:rsidRDefault="004C4005">
      <w:pPr>
        <w:pStyle w:val="ConsPlusNormal"/>
        <w:jc w:val="both"/>
      </w:pPr>
    </w:p>
    <w:p w:rsidR="004C4005" w:rsidRDefault="004C4005">
      <w:pPr>
        <w:pStyle w:val="ConsPlusNormal"/>
        <w:ind w:firstLine="540"/>
        <w:jc w:val="both"/>
      </w:pPr>
      <w:r>
        <w:t xml:space="preserve">где </w:t>
      </w:r>
      <w:r>
        <w:rPr>
          <w:noProof/>
          <w:position w:val="-10"/>
        </w:rPr>
        <w:drawing>
          <wp:inline distT="0" distB="0" distL="0" distR="0">
            <wp:extent cx="241935" cy="267970"/>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41935" cy="267970"/>
                    </a:xfrm>
                    <a:prstGeom prst="rect">
                      <a:avLst/>
                    </a:prstGeom>
                    <a:noFill/>
                    <a:ln>
                      <a:noFill/>
                    </a:ln>
                  </pic:spPr>
                </pic:pic>
              </a:graphicData>
            </a:graphic>
          </wp:inline>
        </w:drawing>
      </w:r>
      <w:r>
        <w:t xml:space="preserve"> - коэффициент трения;</w:t>
      </w:r>
    </w:p>
    <w:p w:rsidR="004C4005" w:rsidRDefault="004C4005">
      <w:pPr>
        <w:pStyle w:val="ConsPlusNormal"/>
        <w:spacing w:before="220"/>
        <w:ind w:firstLine="540"/>
        <w:jc w:val="both"/>
      </w:pPr>
      <w:r>
        <w:rPr>
          <w:i/>
        </w:rPr>
        <w:t>U</w:t>
      </w:r>
      <w:r>
        <w:rPr>
          <w:vertAlign w:val="subscript"/>
        </w:rPr>
        <w:t>т</w:t>
      </w:r>
      <w:r>
        <w:t xml:space="preserve"> - периметр тоннеля;</w:t>
      </w:r>
    </w:p>
    <w:p w:rsidR="004C4005" w:rsidRDefault="004C4005">
      <w:pPr>
        <w:pStyle w:val="ConsPlusNormal"/>
        <w:spacing w:before="220"/>
        <w:ind w:firstLine="540"/>
        <w:jc w:val="both"/>
      </w:pPr>
      <w:r>
        <w:rPr>
          <w:noProof/>
          <w:position w:val="-8"/>
        </w:rPr>
        <w:drawing>
          <wp:inline distT="0" distB="0" distL="0" distR="0">
            <wp:extent cx="209550" cy="251460"/>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плотность воздуха, рассчитанная по средней температуре воздуха в тоннеле.</w:t>
      </w:r>
    </w:p>
    <w:p w:rsidR="004C4005" w:rsidRDefault="004C4005">
      <w:pPr>
        <w:pStyle w:val="ConsPlusNormal"/>
        <w:spacing w:before="220"/>
        <w:ind w:firstLine="540"/>
        <w:jc w:val="both"/>
      </w:pPr>
      <w:r>
        <w:t xml:space="preserve">Ж.5 Потери давления на преодоление сопротивлений при сужении (расширении) воздушного потока </w:t>
      </w:r>
      <w:r>
        <w:rPr>
          <w:noProof/>
          <w:position w:val="-10"/>
        </w:rPr>
        <w:drawing>
          <wp:inline distT="0" distB="0" distL="0" distR="0">
            <wp:extent cx="684530" cy="267970"/>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684530" cy="267970"/>
                    </a:xfrm>
                    <a:prstGeom prst="rect">
                      <a:avLst/>
                    </a:prstGeom>
                    <a:noFill/>
                    <a:ln>
                      <a:noFill/>
                    </a:ln>
                  </pic:spPr>
                </pic:pic>
              </a:graphicData>
            </a:graphic>
          </wp:inline>
        </w:drawing>
      </w:r>
      <w:r>
        <w:t>, Па, вычисляют по формуле</w:t>
      </w:r>
    </w:p>
    <w:p w:rsidR="004C4005" w:rsidRDefault="004C4005">
      <w:pPr>
        <w:pStyle w:val="ConsPlusNormal"/>
        <w:jc w:val="both"/>
      </w:pPr>
    </w:p>
    <w:p w:rsidR="004C4005" w:rsidRDefault="004C4005">
      <w:pPr>
        <w:pStyle w:val="ConsPlusNormal"/>
        <w:jc w:val="center"/>
      </w:pPr>
      <w:bookmarkStart w:id="49" w:name="P3105"/>
      <w:bookmarkEnd w:id="49"/>
      <w:r>
        <w:rPr>
          <w:noProof/>
          <w:position w:val="-11"/>
        </w:rPr>
        <w:drawing>
          <wp:inline distT="0" distB="0" distL="0" distR="0">
            <wp:extent cx="2249170" cy="285115"/>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249170" cy="285115"/>
                    </a:xfrm>
                    <a:prstGeom prst="rect">
                      <a:avLst/>
                    </a:prstGeom>
                    <a:noFill/>
                    <a:ln>
                      <a:noFill/>
                    </a:ln>
                  </pic:spPr>
                </pic:pic>
              </a:graphicData>
            </a:graphic>
          </wp:inline>
        </w:drawing>
      </w:r>
      <w:r>
        <w:t xml:space="preserve"> (Ж.6)</w:t>
      </w:r>
    </w:p>
    <w:p w:rsidR="004C4005" w:rsidRDefault="004C4005">
      <w:pPr>
        <w:pStyle w:val="ConsPlusNormal"/>
        <w:jc w:val="both"/>
      </w:pPr>
    </w:p>
    <w:p w:rsidR="004C4005" w:rsidRDefault="004C4005">
      <w:pPr>
        <w:pStyle w:val="ConsPlusNormal"/>
        <w:ind w:firstLine="540"/>
        <w:jc w:val="both"/>
      </w:pPr>
      <w:r>
        <w:t xml:space="preserve">где </w:t>
      </w:r>
      <w:r>
        <w:rPr>
          <w:i/>
        </w:rPr>
        <w:t>S</w:t>
      </w:r>
      <w:r>
        <w:rPr>
          <w:vertAlign w:val="subscript"/>
        </w:rPr>
        <w:t>уз.с</w:t>
      </w:r>
      <w:r>
        <w:t xml:space="preserve"> - сечение тоннеля в "узком" месте;</w:t>
      </w:r>
    </w:p>
    <w:p w:rsidR="004C4005" w:rsidRDefault="004C4005">
      <w:pPr>
        <w:pStyle w:val="ConsPlusNormal"/>
        <w:spacing w:before="220"/>
        <w:ind w:firstLine="540"/>
        <w:jc w:val="both"/>
      </w:pPr>
      <w:r>
        <w:rPr>
          <w:noProof/>
          <w:position w:val="-10"/>
        </w:rPr>
        <w:lastRenderedPageBreak/>
        <w:drawing>
          <wp:inline distT="0" distB="0" distL="0" distR="0">
            <wp:extent cx="185420" cy="267970"/>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85420" cy="267970"/>
                    </a:xfrm>
                    <a:prstGeom prst="rect">
                      <a:avLst/>
                    </a:prstGeom>
                    <a:noFill/>
                    <a:ln>
                      <a:noFill/>
                    </a:ln>
                  </pic:spPr>
                </pic:pic>
              </a:graphicData>
            </a:graphic>
          </wp:inline>
        </w:drawing>
      </w:r>
      <w:r>
        <w:t xml:space="preserve"> и </w:t>
      </w:r>
      <w:r>
        <w:rPr>
          <w:noProof/>
          <w:position w:val="-8"/>
        </w:rPr>
        <w:drawing>
          <wp:inline distT="0" distB="0" distL="0" distR="0">
            <wp:extent cx="185420" cy="251460"/>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r>
        <w:t xml:space="preserve"> - коэффициенты местных сопротивлений соответственно внезапного расширения и внезапного сужения потока для тоннеля, имеющего коэффициент сопротивления трения </w:t>
      </w:r>
      <w:r>
        <w:rPr>
          <w:noProof/>
          <w:position w:val="-10"/>
        </w:rPr>
        <w:drawing>
          <wp:inline distT="0" distB="0" distL="0" distR="0">
            <wp:extent cx="241935" cy="267970"/>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41935" cy="267970"/>
                    </a:xfrm>
                    <a:prstGeom prst="rect">
                      <a:avLst/>
                    </a:prstGeom>
                    <a:noFill/>
                    <a:ln>
                      <a:noFill/>
                    </a:ln>
                  </pic:spPr>
                </pic:pic>
              </a:graphicData>
            </a:graphic>
          </wp:inline>
        </w:drawing>
      </w:r>
      <w:r>
        <w:t>, вычисляемые по формулам:</w:t>
      </w:r>
    </w:p>
    <w:p w:rsidR="004C4005" w:rsidRDefault="004C4005">
      <w:pPr>
        <w:pStyle w:val="ConsPlusNormal"/>
        <w:jc w:val="both"/>
      </w:pPr>
    </w:p>
    <w:p w:rsidR="004C4005" w:rsidRDefault="004C4005">
      <w:pPr>
        <w:pStyle w:val="ConsPlusNormal"/>
        <w:jc w:val="center"/>
      </w:pPr>
      <w:r>
        <w:rPr>
          <w:noProof/>
          <w:position w:val="-10"/>
        </w:rPr>
        <w:drawing>
          <wp:inline distT="0" distB="0" distL="0" distR="0">
            <wp:extent cx="1634490" cy="267970"/>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634490" cy="267970"/>
                    </a:xfrm>
                    <a:prstGeom prst="rect">
                      <a:avLst/>
                    </a:prstGeom>
                    <a:noFill/>
                    <a:ln>
                      <a:noFill/>
                    </a:ln>
                  </pic:spPr>
                </pic:pic>
              </a:graphicData>
            </a:graphic>
          </wp:inline>
        </w:drawing>
      </w:r>
      <w:r>
        <w:t xml:space="preserve"> (Ж.7)</w:t>
      </w:r>
    </w:p>
    <w:p w:rsidR="004C4005" w:rsidRDefault="004C4005">
      <w:pPr>
        <w:pStyle w:val="ConsPlusNormal"/>
        <w:jc w:val="both"/>
      </w:pPr>
    </w:p>
    <w:p w:rsidR="004C4005" w:rsidRDefault="004C4005">
      <w:pPr>
        <w:pStyle w:val="ConsPlusNormal"/>
        <w:jc w:val="center"/>
      </w:pPr>
      <w:r>
        <w:rPr>
          <w:noProof/>
          <w:position w:val="-10"/>
        </w:rPr>
        <w:drawing>
          <wp:inline distT="0" distB="0" distL="0" distR="0">
            <wp:extent cx="1634490" cy="267970"/>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634490" cy="267970"/>
                    </a:xfrm>
                    <a:prstGeom prst="rect">
                      <a:avLst/>
                    </a:prstGeom>
                    <a:noFill/>
                    <a:ln>
                      <a:noFill/>
                    </a:ln>
                  </pic:spPr>
                </pic:pic>
              </a:graphicData>
            </a:graphic>
          </wp:inline>
        </w:drawing>
      </w:r>
      <w:r>
        <w:t xml:space="preserve"> (Ж.8)</w:t>
      </w:r>
    </w:p>
    <w:p w:rsidR="004C4005" w:rsidRDefault="004C4005">
      <w:pPr>
        <w:pStyle w:val="ConsPlusNormal"/>
        <w:jc w:val="both"/>
      </w:pPr>
    </w:p>
    <w:p w:rsidR="004C4005" w:rsidRDefault="004C4005">
      <w:pPr>
        <w:pStyle w:val="ConsPlusNormal"/>
        <w:ind w:firstLine="540"/>
        <w:jc w:val="both"/>
      </w:pPr>
      <w:r>
        <w:t xml:space="preserve">где </w:t>
      </w:r>
      <w:r>
        <w:rPr>
          <w:noProof/>
          <w:position w:val="-10"/>
        </w:rPr>
        <w:drawing>
          <wp:inline distT="0" distB="0" distL="0" distR="0">
            <wp:extent cx="293370" cy="267970"/>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93370" cy="267970"/>
                    </a:xfrm>
                    <a:prstGeom prst="rect">
                      <a:avLst/>
                    </a:prstGeom>
                    <a:noFill/>
                    <a:ln>
                      <a:noFill/>
                    </a:ln>
                  </pic:spPr>
                </pic:pic>
              </a:graphicData>
            </a:graphic>
          </wp:inline>
        </w:drawing>
      </w:r>
      <w:r>
        <w:t xml:space="preserve">, </w:t>
      </w:r>
      <w:r>
        <w:rPr>
          <w:noProof/>
          <w:position w:val="-8"/>
        </w:rPr>
        <w:drawing>
          <wp:inline distT="0" distB="0" distL="0" distR="0">
            <wp:extent cx="293370" cy="251460"/>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 xml:space="preserve"> - коэффициенты местных сопротивлений на расширение - сужение потока без учета вида поверхности тоннеля (без шероховатости), установленные на рисунке Ж.1.</w:t>
      </w:r>
    </w:p>
    <w:p w:rsidR="004C4005" w:rsidRDefault="004C4005">
      <w:pPr>
        <w:pStyle w:val="ConsPlusNormal"/>
        <w:jc w:val="both"/>
      </w:pPr>
    </w:p>
    <w:p w:rsidR="004C4005" w:rsidRDefault="004C4005">
      <w:pPr>
        <w:pStyle w:val="ConsPlusNormal"/>
        <w:jc w:val="center"/>
      </w:pPr>
      <w:r>
        <w:rPr>
          <w:noProof/>
          <w:position w:val="-336"/>
        </w:rPr>
        <w:drawing>
          <wp:inline distT="0" distB="0" distL="0" distR="0">
            <wp:extent cx="5541645" cy="4415790"/>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541645" cy="4415790"/>
                    </a:xfrm>
                    <a:prstGeom prst="rect">
                      <a:avLst/>
                    </a:prstGeom>
                    <a:noFill/>
                    <a:ln>
                      <a:noFill/>
                    </a:ln>
                  </pic:spPr>
                </pic:pic>
              </a:graphicData>
            </a:graphic>
          </wp:inline>
        </w:drawing>
      </w:r>
    </w:p>
    <w:p w:rsidR="004C4005" w:rsidRDefault="004C4005">
      <w:pPr>
        <w:pStyle w:val="ConsPlusNormal"/>
        <w:jc w:val="both"/>
      </w:pPr>
    </w:p>
    <w:p w:rsidR="004C4005" w:rsidRDefault="004C4005">
      <w:pPr>
        <w:pStyle w:val="ConsPlusNormal"/>
        <w:jc w:val="center"/>
      </w:pPr>
      <w:r>
        <w:rPr>
          <w:i/>
        </w:rPr>
        <w:t>1</w:t>
      </w:r>
      <w:r>
        <w:t xml:space="preserve"> - </w:t>
      </w:r>
      <w:r>
        <w:rPr>
          <w:noProof/>
          <w:position w:val="-10"/>
        </w:rPr>
        <w:drawing>
          <wp:inline distT="0" distB="0" distL="0" distR="0">
            <wp:extent cx="293370" cy="267970"/>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93370" cy="267970"/>
                    </a:xfrm>
                    <a:prstGeom prst="rect">
                      <a:avLst/>
                    </a:prstGeom>
                    <a:noFill/>
                    <a:ln>
                      <a:noFill/>
                    </a:ln>
                  </pic:spPr>
                </pic:pic>
              </a:graphicData>
            </a:graphic>
          </wp:inline>
        </w:drawing>
      </w:r>
      <w:r>
        <w:t xml:space="preserve">; </w:t>
      </w:r>
      <w:r>
        <w:rPr>
          <w:i/>
        </w:rPr>
        <w:t>2</w:t>
      </w:r>
      <w:r>
        <w:t xml:space="preserve"> - </w:t>
      </w:r>
      <w:r>
        <w:rPr>
          <w:noProof/>
          <w:position w:val="-8"/>
        </w:rPr>
        <w:drawing>
          <wp:inline distT="0" distB="0" distL="0" distR="0">
            <wp:extent cx="293370" cy="251460"/>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 xml:space="preserve">; </w:t>
      </w:r>
      <w:r>
        <w:rPr>
          <w:i/>
        </w:rPr>
        <w:t>S</w:t>
      </w:r>
      <w:r>
        <w:rPr>
          <w:vertAlign w:val="subscript"/>
        </w:rPr>
        <w:t>уз.с</w:t>
      </w:r>
      <w:r>
        <w:t>/</w:t>
      </w:r>
      <w:r>
        <w:rPr>
          <w:i/>
        </w:rPr>
        <w:t>S</w:t>
      </w:r>
      <w:r>
        <w:rPr>
          <w:vertAlign w:val="subscript"/>
        </w:rPr>
        <w:t>ш.с</w:t>
      </w:r>
      <w:r>
        <w:t xml:space="preserve"> - соответственно</w:t>
      </w:r>
    </w:p>
    <w:p w:rsidR="004C4005" w:rsidRDefault="004C4005">
      <w:pPr>
        <w:pStyle w:val="ConsPlusNormal"/>
        <w:jc w:val="center"/>
      </w:pPr>
      <w:r>
        <w:t>сечения тоннеля в "узком" и "широком" местах</w:t>
      </w:r>
    </w:p>
    <w:p w:rsidR="004C4005" w:rsidRDefault="004C4005">
      <w:pPr>
        <w:pStyle w:val="ConsPlusNormal"/>
        <w:jc w:val="both"/>
      </w:pPr>
    </w:p>
    <w:p w:rsidR="004C4005" w:rsidRDefault="004C4005">
      <w:pPr>
        <w:pStyle w:val="ConsPlusNormal"/>
        <w:jc w:val="center"/>
      </w:pPr>
      <w:bookmarkStart w:id="50" w:name="P3121"/>
      <w:bookmarkEnd w:id="50"/>
      <w:r>
        <w:rPr>
          <w:b/>
          <w:i/>
        </w:rPr>
        <w:t>Рисунок Ж.1</w:t>
      </w:r>
      <w:r>
        <w:t xml:space="preserve"> </w:t>
      </w:r>
      <w:r>
        <w:rPr>
          <w:b/>
        </w:rPr>
        <w:t>- Значения коэффициентов местного сопротивления</w:t>
      </w:r>
    </w:p>
    <w:p w:rsidR="004C4005" w:rsidRDefault="004C4005">
      <w:pPr>
        <w:pStyle w:val="ConsPlusNormal"/>
        <w:jc w:val="center"/>
      </w:pPr>
      <w:r>
        <w:rPr>
          <w:b/>
        </w:rPr>
        <w:t xml:space="preserve">при внезапном расширении </w:t>
      </w:r>
      <w:r>
        <w:rPr>
          <w:noProof/>
          <w:position w:val="-10"/>
        </w:rPr>
        <w:drawing>
          <wp:inline distT="0" distB="0" distL="0" distR="0">
            <wp:extent cx="293370" cy="267970"/>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93370" cy="267970"/>
                    </a:xfrm>
                    <a:prstGeom prst="rect">
                      <a:avLst/>
                    </a:prstGeom>
                    <a:noFill/>
                    <a:ln>
                      <a:noFill/>
                    </a:ln>
                  </pic:spPr>
                </pic:pic>
              </a:graphicData>
            </a:graphic>
          </wp:inline>
        </w:drawing>
      </w:r>
      <w:r>
        <w:rPr>
          <w:b/>
        </w:rPr>
        <w:t xml:space="preserve"> и внезапном сужении</w:t>
      </w:r>
      <w:r>
        <w:t> </w:t>
      </w:r>
      <w:r>
        <w:rPr>
          <w:noProof/>
          <w:position w:val="-8"/>
        </w:rPr>
        <w:drawing>
          <wp:inline distT="0" distB="0" distL="0" distR="0">
            <wp:extent cx="293370" cy="251460"/>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p>
    <w:p w:rsidR="004C4005" w:rsidRDefault="004C4005">
      <w:pPr>
        <w:pStyle w:val="ConsPlusNormal"/>
        <w:jc w:val="center"/>
      </w:pPr>
      <w:r>
        <w:rPr>
          <w:b/>
        </w:rPr>
        <w:t>для "гладкого" тоннеля (без учета шероховатости)</w:t>
      </w:r>
    </w:p>
    <w:p w:rsidR="004C4005" w:rsidRDefault="004C4005">
      <w:pPr>
        <w:pStyle w:val="ConsPlusNormal"/>
        <w:jc w:val="both"/>
      </w:pPr>
    </w:p>
    <w:p w:rsidR="004C4005" w:rsidRDefault="004C4005">
      <w:pPr>
        <w:pStyle w:val="ConsPlusNormal"/>
        <w:ind w:firstLine="540"/>
        <w:jc w:val="both"/>
      </w:pPr>
      <w:r>
        <w:rPr>
          <w:b/>
        </w:rPr>
        <w:t>Ж.6 Потери давления, связанные с действием ветровой составляющей естественной тяги (ветровой напор)</w:t>
      </w:r>
    </w:p>
    <w:p w:rsidR="004C4005" w:rsidRDefault="004C4005">
      <w:pPr>
        <w:pStyle w:val="ConsPlusNormal"/>
        <w:spacing w:before="220"/>
        <w:ind w:firstLine="540"/>
        <w:jc w:val="both"/>
      </w:pPr>
      <w:r>
        <w:t xml:space="preserve">Ветровой напор (нагрузку) </w:t>
      </w:r>
      <w:r>
        <w:rPr>
          <w:noProof/>
          <w:position w:val="-8"/>
        </w:rPr>
        <w:drawing>
          <wp:inline distT="0" distB="0" distL="0" distR="0">
            <wp:extent cx="300990" cy="251460"/>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300990" cy="251460"/>
                    </a:xfrm>
                    <a:prstGeom prst="rect">
                      <a:avLst/>
                    </a:prstGeom>
                    <a:noFill/>
                    <a:ln>
                      <a:noFill/>
                    </a:ln>
                  </pic:spPr>
                </pic:pic>
              </a:graphicData>
            </a:graphic>
          </wp:inline>
        </w:drawing>
      </w:r>
      <w:r>
        <w:t xml:space="preserve"> вычисляют по формуле</w:t>
      </w:r>
    </w:p>
    <w:p w:rsidR="004C4005" w:rsidRDefault="004C4005">
      <w:pPr>
        <w:pStyle w:val="ConsPlusNormal"/>
        <w:jc w:val="both"/>
      </w:pPr>
    </w:p>
    <w:p w:rsidR="004C4005" w:rsidRDefault="004C4005">
      <w:pPr>
        <w:pStyle w:val="ConsPlusNormal"/>
        <w:jc w:val="center"/>
      </w:pPr>
      <w:bookmarkStart w:id="51" w:name="P3128"/>
      <w:bookmarkEnd w:id="51"/>
      <w:r>
        <w:rPr>
          <w:noProof/>
          <w:position w:val="-11"/>
        </w:rPr>
        <w:lastRenderedPageBreak/>
        <w:drawing>
          <wp:inline distT="0" distB="0" distL="0" distR="0">
            <wp:extent cx="2095500" cy="285115"/>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095500" cy="285115"/>
                    </a:xfrm>
                    <a:prstGeom prst="rect">
                      <a:avLst/>
                    </a:prstGeom>
                    <a:noFill/>
                    <a:ln>
                      <a:noFill/>
                    </a:ln>
                  </pic:spPr>
                </pic:pic>
              </a:graphicData>
            </a:graphic>
          </wp:inline>
        </w:drawing>
      </w:r>
      <w:r>
        <w:t xml:space="preserve"> (Ж.9)</w:t>
      </w:r>
    </w:p>
    <w:p w:rsidR="004C4005" w:rsidRDefault="004C4005">
      <w:pPr>
        <w:pStyle w:val="ConsPlusNormal"/>
        <w:jc w:val="both"/>
      </w:pPr>
    </w:p>
    <w:p w:rsidR="004C4005" w:rsidRDefault="004C4005">
      <w:pPr>
        <w:pStyle w:val="ConsPlusNormal"/>
        <w:ind w:firstLine="540"/>
        <w:jc w:val="both"/>
      </w:pPr>
      <w:r>
        <w:t xml:space="preserve">где </w:t>
      </w:r>
      <w:r>
        <w:rPr>
          <w:i/>
        </w:rPr>
        <w:t>c</w:t>
      </w:r>
      <w:r>
        <w:rPr>
          <w:vertAlign w:val="subscript"/>
        </w:rPr>
        <w:t>0</w:t>
      </w:r>
      <w:r>
        <w:t xml:space="preserve"> - коэффициент обтекания портала тоннеля (</w:t>
      </w:r>
      <w:r>
        <w:rPr>
          <w:i/>
        </w:rPr>
        <w:t>c</w:t>
      </w:r>
      <w:r>
        <w:rPr>
          <w:vertAlign w:val="subscript"/>
        </w:rPr>
        <w:t>0</w:t>
      </w:r>
      <w:r>
        <w:t xml:space="preserve"> = 0,7);</w:t>
      </w:r>
    </w:p>
    <w:p w:rsidR="004C4005" w:rsidRDefault="004C4005">
      <w:pPr>
        <w:pStyle w:val="ConsPlusNormal"/>
        <w:spacing w:before="220"/>
        <w:ind w:firstLine="540"/>
        <w:jc w:val="both"/>
      </w:pPr>
      <w:r>
        <w:rPr>
          <w:noProof/>
          <w:position w:val="-8"/>
        </w:rPr>
        <w:drawing>
          <wp:inline distT="0" distB="0" distL="0" distR="0">
            <wp:extent cx="209550" cy="251460"/>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плотность наружного воздуха;</w:t>
      </w:r>
    </w:p>
    <w:p w:rsidR="004C4005" w:rsidRDefault="004C4005">
      <w:pPr>
        <w:pStyle w:val="ConsPlusNormal"/>
        <w:spacing w:before="220"/>
        <w:ind w:firstLine="540"/>
        <w:jc w:val="both"/>
      </w:pPr>
      <w:r>
        <w:rPr>
          <w:i/>
        </w:rPr>
        <w:t>V</w:t>
      </w:r>
      <w:r>
        <w:t xml:space="preserve"> - скорость ветра;</w:t>
      </w:r>
    </w:p>
    <w:p w:rsidR="004C4005" w:rsidRDefault="004C4005">
      <w:pPr>
        <w:pStyle w:val="ConsPlusNormal"/>
        <w:spacing w:before="220"/>
        <w:ind w:firstLine="540"/>
        <w:jc w:val="both"/>
      </w:pPr>
      <w:r>
        <w:rPr>
          <w:noProof/>
          <w:position w:val="-10"/>
        </w:rPr>
        <w:drawing>
          <wp:inline distT="0" distB="0" distL="0" distR="0">
            <wp:extent cx="351790" cy="267970"/>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351790" cy="267970"/>
                    </a:xfrm>
                    <a:prstGeom prst="rect">
                      <a:avLst/>
                    </a:prstGeom>
                    <a:noFill/>
                    <a:ln>
                      <a:noFill/>
                    </a:ln>
                  </pic:spPr>
                </pic:pic>
              </a:graphicData>
            </a:graphic>
          </wp:inline>
        </w:drawing>
      </w:r>
      <w:r>
        <w:t xml:space="preserve"> - угол между направлением ветра и горизонтальной осью тоннеля.</w:t>
      </w:r>
    </w:p>
    <w:p w:rsidR="004C4005" w:rsidRDefault="004C4005">
      <w:pPr>
        <w:pStyle w:val="ConsPlusNormal"/>
        <w:spacing w:before="220"/>
        <w:ind w:firstLine="540"/>
        <w:jc w:val="both"/>
      </w:pPr>
      <w:r>
        <w:rPr>
          <w:b/>
        </w:rPr>
        <w:t>Ж.7 Потери давления, связанные с действием гравитационной составляющей естественной тяги</w:t>
      </w:r>
    </w:p>
    <w:p w:rsidR="004C4005" w:rsidRDefault="004C4005">
      <w:pPr>
        <w:pStyle w:val="ConsPlusNormal"/>
        <w:spacing w:before="220"/>
        <w:ind w:firstLine="540"/>
        <w:jc w:val="both"/>
      </w:pPr>
      <w:r>
        <w:t xml:space="preserve">Гравитационную (тепловую) составляющую естественной тяги </w:t>
      </w:r>
      <w:r>
        <w:rPr>
          <w:noProof/>
          <w:position w:val="-10"/>
        </w:rPr>
        <w:drawing>
          <wp:inline distT="0" distB="0" distL="0" distR="0">
            <wp:extent cx="351790" cy="267970"/>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51790" cy="267970"/>
                    </a:xfrm>
                    <a:prstGeom prst="rect">
                      <a:avLst/>
                    </a:prstGeom>
                    <a:noFill/>
                    <a:ln>
                      <a:noFill/>
                    </a:ln>
                  </pic:spPr>
                </pic:pic>
              </a:graphicData>
            </a:graphic>
          </wp:inline>
        </w:drawing>
      </w:r>
      <w:r>
        <w:t>, Па, вычисляют по формуле</w:t>
      </w:r>
    </w:p>
    <w:p w:rsidR="004C4005" w:rsidRDefault="004C4005">
      <w:pPr>
        <w:pStyle w:val="ConsPlusNormal"/>
        <w:jc w:val="both"/>
      </w:pPr>
    </w:p>
    <w:p w:rsidR="004C4005" w:rsidRDefault="004C4005">
      <w:pPr>
        <w:pStyle w:val="ConsPlusNormal"/>
        <w:jc w:val="center"/>
      </w:pPr>
      <w:bookmarkStart w:id="52" w:name="P3137"/>
      <w:bookmarkEnd w:id="52"/>
      <w:r>
        <w:rPr>
          <w:noProof/>
          <w:position w:val="-29"/>
        </w:rPr>
        <w:drawing>
          <wp:inline distT="0" distB="0" distL="0" distR="0">
            <wp:extent cx="2458720" cy="511810"/>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458720" cy="511810"/>
                    </a:xfrm>
                    <a:prstGeom prst="rect">
                      <a:avLst/>
                    </a:prstGeom>
                    <a:noFill/>
                    <a:ln>
                      <a:noFill/>
                    </a:ln>
                  </pic:spPr>
                </pic:pic>
              </a:graphicData>
            </a:graphic>
          </wp:inline>
        </w:drawing>
      </w:r>
      <w:r>
        <w:t xml:space="preserve"> (Ж.10)</w:t>
      </w:r>
    </w:p>
    <w:p w:rsidR="004C4005" w:rsidRDefault="004C4005">
      <w:pPr>
        <w:pStyle w:val="ConsPlusNormal"/>
        <w:jc w:val="both"/>
      </w:pPr>
    </w:p>
    <w:p w:rsidR="004C4005" w:rsidRDefault="004C4005">
      <w:pPr>
        <w:pStyle w:val="ConsPlusNormal"/>
        <w:ind w:firstLine="540"/>
        <w:jc w:val="both"/>
      </w:pPr>
      <w:r>
        <w:t xml:space="preserve">где </w:t>
      </w:r>
      <w:r>
        <w:rPr>
          <w:i/>
        </w:rPr>
        <w:t>g</w:t>
      </w:r>
      <w:r>
        <w:t xml:space="preserve"> - ускорение свободного падения (</w:t>
      </w:r>
      <w:r>
        <w:rPr>
          <w:i/>
        </w:rPr>
        <w:t>g</w:t>
      </w:r>
      <w:r>
        <w:t xml:space="preserve"> = 9,81 м/с</w:t>
      </w:r>
      <w:r>
        <w:rPr>
          <w:vertAlign w:val="superscript"/>
        </w:rPr>
        <w:t>2</w:t>
      </w:r>
      <w:r>
        <w:t>);</w:t>
      </w:r>
    </w:p>
    <w:p w:rsidR="004C4005" w:rsidRDefault="004C4005">
      <w:pPr>
        <w:pStyle w:val="ConsPlusNormal"/>
        <w:spacing w:before="220"/>
        <w:ind w:firstLine="540"/>
        <w:jc w:val="both"/>
      </w:pPr>
      <w:r>
        <w:rPr>
          <w:i/>
        </w:rPr>
        <w:t>P</w:t>
      </w:r>
      <w:r>
        <w:rPr>
          <w:vertAlign w:val="subscript"/>
        </w:rPr>
        <w:t>A</w:t>
      </w:r>
      <w:r>
        <w:t xml:space="preserve">, </w:t>
      </w:r>
      <w:r>
        <w:rPr>
          <w:i/>
        </w:rPr>
        <w:t>P</w:t>
      </w:r>
      <w:r>
        <w:rPr>
          <w:vertAlign w:val="subscript"/>
        </w:rPr>
        <w:t>B</w:t>
      </w:r>
      <w:r>
        <w:t xml:space="preserve"> - соответственно атмосферные давление у порталов с большей и меньшей высотными отметками, мм рт. ст.;</w:t>
      </w:r>
    </w:p>
    <w:p w:rsidR="004C4005" w:rsidRDefault="004C4005">
      <w:pPr>
        <w:pStyle w:val="ConsPlusNormal"/>
        <w:spacing w:before="220"/>
        <w:ind w:firstLine="540"/>
        <w:jc w:val="both"/>
      </w:pPr>
      <w:r>
        <w:rPr>
          <w:i/>
        </w:rPr>
        <w:t>t</w:t>
      </w:r>
      <w:r>
        <w:rPr>
          <w:vertAlign w:val="subscript"/>
        </w:rPr>
        <w:t>ср</w:t>
      </w:r>
      <w:r>
        <w:t xml:space="preserve">, </w:t>
      </w:r>
      <w:r>
        <w:rPr>
          <w:i/>
        </w:rPr>
        <w:t>t</w:t>
      </w:r>
      <w:r>
        <w:rPr>
          <w:vertAlign w:val="subscript"/>
        </w:rPr>
        <w:t>B</w:t>
      </w:r>
      <w:r>
        <w:t xml:space="preserve"> - соответственно среднее значение температуры воздуха в тоннеле и температура атмосферного воздуха у портала с меньшей высотной отметкой, °C;</w:t>
      </w:r>
    </w:p>
    <w:p w:rsidR="004C4005" w:rsidRDefault="004C4005">
      <w:pPr>
        <w:pStyle w:val="ConsPlusNormal"/>
        <w:spacing w:before="220"/>
        <w:ind w:firstLine="540"/>
        <w:jc w:val="both"/>
      </w:pPr>
      <w:r>
        <w:rPr>
          <w:noProof/>
          <w:position w:val="-3"/>
        </w:rPr>
        <w:drawing>
          <wp:inline distT="0" distB="0" distL="0" distR="0">
            <wp:extent cx="293370" cy="185420"/>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293370" cy="185420"/>
                    </a:xfrm>
                    <a:prstGeom prst="rect">
                      <a:avLst/>
                    </a:prstGeom>
                    <a:noFill/>
                    <a:ln>
                      <a:noFill/>
                    </a:ln>
                  </pic:spPr>
                </pic:pic>
              </a:graphicData>
            </a:graphic>
          </wp:inline>
        </w:drawing>
      </w:r>
      <w:r>
        <w:t xml:space="preserve"> - разность высотных отметок порталов с большей А и меньшей В высотными отметками, м.</w:t>
      </w:r>
    </w:p>
    <w:p w:rsidR="004C4005" w:rsidRDefault="004C4005">
      <w:pPr>
        <w:pStyle w:val="ConsPlusNormal"/>
        <w:spacing w:before="220"/>
        <w:ind w:firstLine="540"/>
        <w:jc w:val="both"/>
      </w:pPr>
      <w:r>
        <w:rPr>
          <w:b/>
        </w:rPr>
        <w:t>Ж.8 Потери давления, связанные с действием барометрической составляющей естественной тяги</w:t>
      </w:r>
    </w:p>
    <w:p w:rsidR="004C4005" w:rsidRDefault="004C4005">
      <w:pPr>
        <w:pStyle w:val="ConsPlusNormal"/>
        <w:spacing w:before="220"/>
        <w:ind w:firstLine="540"/>
        <w:jc w:val="both"/>
      </w:pPr>
      <w:r>
        <w:t xml:space="preserve">Барометрическую составляющую естественной тяги </w:t>
      </w:r>
      <w:r>
        <w:rPr>
          <w:noProof/>
          <w:position w:val="-8"/>
        </w:rPr>
        <w:drawing>
          <wp:inline distT="0" distB="0" distL="0" distR="0">
            <wp:extent cx="300990" cy="251460"/>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300990" cy="251460"/>
                    </a:xfrm>
                    <a:prstGeom prst="rect">
                      <a:avLst/>
                    </a:prstGeom>
                    <a:noFill/>
                    <a:ln>
                      <a:noFill/>
                    </a:ln>
                  </pic:spPr>
                </pic:pic>
              </a:graphicData>
            </a:graphic>
          </wp:inline>
        </w:drawing>
      </w:r>
      <w:r>
        <w:t xml:space="preserve">, Па, называемую также "орографической добавкой" к гравитационному напору, обусловленную температурной неоднородностью воздушной среды у различно ориентированных горных склонов, определяют как разницу атмосферных давлений у порталов тоннеля, приведенных к одному уровню. При отсутствии точных данных о значениях атмосферных давлений </w:t>
      </w:r>
      <w:r>
        <w:rPr>
          <w:noProof/>
          <w:position w:val="-8"/>
        </w:rPr>
        <w:drawing>
          <wp:inline distT="0" distB="0" distL="0" distR="0">
            <wp:extent cx="300990" cy="251460"/>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300990" cy="251460"/>
                    </a:xfrm>
                    <a:prstGeom prst="rect">
                      <a:avLst/>
                    </a:prstGeom>
                    <a:noFill/>
                    <a:ln>
                      <a:noFill/>
                    </a:ln>
                  </pic:spPr>
                </pic:pic>
              </a:graphicData>
            </a:graphic>
          </wp:inline>
        </w:drawing>
      </w:r>
      <w:r>
        <w:t xml:space="preserve"> вычисляют по формуле</w:t>
      </w:r>
    </w:p>
    <w:p w:rsidR="004C4005" w:rsidRDefault="004C4005">
      <w:pPr>
        <w:pStyle w:val="ConsPlusNormal"/>
        <w:jc w:val="both"/>
      </w:pPr>
    </w:p>
    <w:p w:rsidR="004C4005" w:rsidRDefault="004C4005">
      <w:pPr>
        <w:pStyle w:val="ConsPlusNormal"/>
        <w:jc w:val="center"/>
      </w:pPr>
      <w:bookmarkStart w:id="53" w:name="P3146"/>
      <w:bookmarkEnd w:id="53"/>
      <w:r>
        <w:rPr>
          <w:noProof/>
          <w:position w:val="-26"/>
        </w:rPr>
        <w:drawing>
          <wp:inline distT="0" distB="0" distL="0" distR="0">
            <wp:extent cx="3688080" cy="479425"/>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3688080" cy="479425"/>
                    </a:xfrm>
                    <a:prstGeom prst="rect">
                      <a:avLst/>
                    </a:prstGeom>
                    <a:noFill/>
                    <a:ln>
                      <a:noFill/>
                    </a:ln>
                  </pic:spPr>
                </pic:pic>
              </a:graphicData>
            </a:graphic>
          </wp:inline>
        </w:drawing>
      </w:r>
      <w:r>
        <w:t xml:space="preserve"> (Ж.11)</w:t>
      </w:r>
    </w:p>
    <w:p w:rsidR="004C4005" w:rsidRDefault="004C4005">
      <w:pPr>
        <w:pStyle w:val="ConsPlusNormal"/>
        <w:jc w:val="both"/>
      </w:pPr>
    </w:p>
    <w:p w:rsidR="004C4005" w:rsidRDefault="004C4005">
      <w:pPr>
        <w:pStyle w:val="ConsPlusNormal"/>
        <w:ind w:firstLine="540"/>
        <w:jc w:val="both"/>
      </w:pPr>
      <w:r>
        <w:t xml:space="preserve">где </w:t>
      </w:r>
      <w:r>
        <w:rPr>
          <w:i/>
        </w:rPr>
        <w:t>t</w:t>
      </w:r>
      <w:r>
        <w:rPr>
          <w:vertAlign w:val="subscript"/>
        </w:rPr>
        <w:t>A</w:t>
      </w:r>
      <w:r>
        <w:t xml:space="preserve"> - температура атмосферного воздуха у портала с большей высотной отметкой, °C;</w:t>
      </w:r>
    </w:p>
    <w:p w:rsidR="004C4005" w:rsidRDefault="004C4005">
      <w:pPr>
        <w:pStyle w:val="ConsPlusNormal"/>
        <w:spacing w:before="220"/>
        <w:ind w:firstLine="540"/>
        <w:jc w:val="both"/>
      </w:pPr>
      <w:r>
        <w:rPr>
          <w:i/>
        </w:rPr>
        <w:t>P</w:t>
      </w:r>
      <w:r>
        <w:rPr>
          <w:vertAlign w:val="subscript"/>
        </w:rPr>
        <w:t>г</w:t>
      </w:r>
      <w:r>
        <w:t xml:space="preserve"> - атмосферное давление на высоте наивысшей точки горы, через которую проходит тоннель, мм рт. ст.;</w:t>
      </w:r>
    </w:p>
    <w:p w:rsidR="004C4005" w:rsidRDefault="004C4005">
      <w:pPr>
        <w:pStyle w:val="ConsPlusNormal"/>
        <w:spacing w:before="220"/>
        <w:ind w:firstLine="540"/>
        <w:jc w:val="both"/>
      </w:pPr>
      <w:r>
        <w:rPr>
          <w:i/>
        </w:rPr>
        <w:t>H</w:t>
      </w:r>
      <w:r>
        <w:rPr>
          <w:vertAlign w:val="subscript"/>
        </w:rPr>
        <w:t>г</w:t>
      </w:r>
      <w:r>
        <w:t xml:space="preserve"> - высота горы, отсчитываемая от портала с большей высотной отметкой, м.</w:t>
      </w:r>
    </w:p>
    <w:p w:rsidR="004C4005" w:rsidRDefault="004C4005">
      <w:pPr>
        <w:pStyle w:val="ConsPlusNormal"/>
        <w:spacing w:before="220"/>
        <w:ind w:firstLine="540"/>
        <w:jc w:val="both"/>
      </w:pPr>
      <w:r>
        <w:rPr>
          <w:b/>
        </w:rPr>
        <w:t>Ж.9 Потери давления на преодоление аэродинамического сопротивления движущихся (или стоящих) транспортных средств</w:t>
      </w:r>
    </w:p>
    <w:p w:rsidR="004C4005" w:rsidRDefault="004C4005">
      <w:pPr>
        <w:pStyle w:val="ConsPlusNormal"/>
        <w:spacing w:before="220"/>
        <w:ind w:firstLine="540"/>
        <w:jc w:val="both"/>
      </w:pPr>
      <w:r>
        <w:lastRenderedPageBreak/>
        <w:t xml:space="preserve">Потери давления на преодоление аэродинамического сопротивления транспортных средств </w:t>
      </w:r>
      <w:r>
        <w:rPr>
          <w:noProof/>
          <w:position w:val="-10"/>
        </w:rPr>
        <w:drawing>
          <wp:inline distT="0" distB="0" distL="0" distR="0">
            <wp:extent cx="479425" cy="267970"/>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479425" cy="267970"/>
                    </a:xfrm>
                    <a:prstGeom prst="rect">
                      <a:avLst/>
                    </a:prstGeom>
                    <a:noFill/>
                    <a:ln>
                      <a:noFill/>
                    </a:ln>
                  </pic:spPr>
                </pic:pic>
              </a:graphicData>
            </a:graphic>
          </wp:inline>
        </w:drawing>
      </w:r>
      <w:r>
        <w:t xml:space="preserve">, находящихся в тоннеле, определяют относительными скоростями движения воздуха и транспортных средств, соотношением миделева сечения </w:t>
      </w:r>
      <w:r>
        <w:rPr>
          <w:i/>
        </w:rPr>
        <w:t>S</w:t>
      </w:r>
      <w:r>
        <w:rPr>
          <w:vertAlign w:val="subscript"/>
        </w:rPr>
        <w:t>м</w:t>
      </w:r>
      <w:r>
        <w:t xml:space="preserve"> транспортных средств и сечения тоннеля и коэффициентами лобового сопротивления транспортных средств. Для вычисления </w:t>
      </w:r>
      <w:r>
        <w:rPr>
          <w:noProof/>
          <w:position w:val="-10"/>
        </w:rPr>
        <w:drawing>
          <wp:inline distT="0" distB="0" distL="0" distR="0">
            <wp:extent cx="479425" cy="267970"/>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479425" cy="267970"/>
                    </a:xfrm>
                    <a:prstGeom prst="rect">
                      <a:avLst/>
                    </a:prstGeom>
                    <a:noFill/>
                    <a:ln>
                      <a:noFill/>
                    </a:ln>
                  </pic:spPr>
                </pic:pic>
              </a:graphicData>
            </a:graphic>
          </wp:inline>
        </w:drawing>
      </w:r>
      <w:r>
        <w:t xml:space="preserve"> при движении типов транспортных средств по полосам движения в противоположных направлениях применяют формулу</w:t>
      </w:r>
    </w:p>
    <w:p w:rsidR="004C4005" w:rsidRDefault="004C4005">
      <w:pPr>
        <w:pStyle w:val="ConsPlusNormal"/>
        <w:jc w:val="both"/>
      </w:pPr>
    </w:p>
    <w:p w:rsidR="004C4005" w:rsidRDefault="004C4005">
      <w:pPr>
        <w:pStyle w:val="ConsPlusNormal"/>
        <w:jc w:val="center"/>
      </w:pPr>
      <w:r>
        <w:rPr>
          <w:noProof/>
          <w:position w:val="-57"/>
        </w:rPr>
        <w:drawing>
          <wp:inline distT="0" distB="0" distL="0" distR="0">
            <wp:extent cx="4456430" cy="866140"/>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4456430" cy="866140"/>
                    </a:xfrm>
                    <a:prstGeom prst="rect">
                      <a:avLst/>
                    </a:prstGeom>
                    <a:noFill/>
                    <a:ln>
                      <a:noFill/>
                    </a:ln>
                  </pic:spPr>
                </pic:pic>
              </a:graphicData>
            </a:graphic>
          </wp:inline>
        </w:drawing>
      </w:r>
      <w:r>
        <w:t xml:space="preserve"> (Ж.12)</w:t>
      </w:r>
    </w:p>
    <w:p w:rsidR="004C4005" w:rsidRDefault="004C4005">
      <w:pPr>
        <w:pStyle w:val="ConsPlusNormal"/>
        <w:jc w:val="both"/>
      </w:pPr>
    </w:p>
    <w:p w:rsidR="004C4005" w:rsidRDefault="004C4005">
      <w:pPr>
        <w:pStyle w:val="ConsPlusNormal"/>
        <w:ind w:firstLine="540"/>
        <w:jc w:val="both"/>
      </w:pPr>
      <w:r>
        <w:t>Формула (Ж.12) предполагает, что транспортные средства n</w:t>
      </w:r>
      <w:r>
        <w:rPr>
          <w:vertAlign w:val="subscript"/>
        </w:rPr>
        <w:t>л</w:t>
      </w:r>
      <w:r>
        <w:t xml:space="preserve">, </w:t>
      </w:r>
      <w:r>
        <w:rPr>
          <w:i/>
        </w:rPr>
        <w:t>n</w:t>
      </w:r>
      <w:r>
        <w:rPr>
          <w:vertAlign w:val="subscript"/>
        </w:rPr>
        <w:t>л.гр</w:t>
      </w:r>
      <w:r>
        <w:t xml:space="preserve">, </w:t>
      </w:r>
      <w:r>
        <w:rPr>
          <w:i/>
        </w:rPr>
        <w:t>n</w:t>
      </w:r>
      <w:r>
        <w:rPr>
          <w:vertAlign w:val="subscript"/>
        </w:rPr>
        <w:t>гр1</w:t>
      </w:r>
      <w:r>
        <w:t xml:space="preserve">, </w:t>
      </w:r>
      <w:r>
        <w:rPr>
          <w:i/>
        </w:rPr>
        <w:t>n</w:t>
      </w:r>
      <w:r>
        <w:rPr>
          <w:vertAlign w:val="subscript"/>
        </w:rPr>
        <w:t>гр2</w:t>
      </w:r>
      <w:r>
        <w:t xml:space="preserve"> движутся в направлении перемещения воздушного потока, а транспортные средства </w:t>
      </w:r>
      <w:r>
        <w:rPr>
          <w:noProof/>
          <w:position w:val="-10"/>
        </w:rPr>
        <w:drawing>
          <wp:inline distT="0" distB="0" distL="0" distR="0">
            <wp:extent cx="185420" cy="267970"/>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85420" cy="267970"/>
                    </a:xfrm>
                    <a:prstGeom prst="rect">
                      <a:avLst/>
                    </a:prstGeom>
                    <a:noFill/>
                    <a:ln>
                      <a:noFill/>
                    </a:ln>
                  </pic:spPr>
                </pic:pic>
              </a:graphicData>
            </a:graphic>
          </wp:inline>
        </w:drawing>
      </w:r>
      <w:r>
        <w:t xml:space="preserve">, </w:t>
      </w:r>
      <w:r>
        <w:rPr>
          <w:noProof/>
          <w:position w:val="-11"/>
        </w:rPr>
        <w:drawing>
          <wp:inline distT="0" distB="0" distL="0" distR="0">
            <wp:extent cx="293370" cy="285115"/>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93370" cy="285115"/>
                    </a:xfrm>
                    <a:prstGeom prst="rect">
                      <a:avLst/>
                    </a:prstGeom>
                    <a:noFill/>
                    <a:ln>
                      <a:noFill/>
                    </a:ln>
                  </pic:spPr>
                </pic:pic>
              </a:graphicData>
            </a:graphic>
          </wp:inline>
        </w:drawing>
      </w:r>
      <w:r>
        <w:t xml:space="preserve">, </w:t>
      </w:r>
      <w:r>
        <w:rPr>
          <w:noProof/>
          <w:position w:val="-11"/>
        </w:rPr>
        <w:drawing>
          <wp:inline distT="0" distB="0" distL="0" distR="0">
            <wp:extent cx="267970" cy="285115"/>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267970" cy="285115"/>
                    </a:xfrm>
                    <a:prstGeom prst="rect">
                      <a:avLst/>
                    </a:prstGeom>
                    <a:noFill/>
                    <a:ln>
                      <a:noFill/>
                    </a:ln>
                  </pic:spPr>
                </pic:pic>
              </a:graphicData>
            </a:graphic>
          </wp:inline>
        </w:drawing>
      </w:r>
      <w:r>
        <w:t xml:space="preserve">, </w:t>
      </w:r>
      <w:r>
        <w:rPr>
          <w:noProof/>
          <w:position w:val="-11"/>
        </w:rPr>
        <w:drawing>
          <wp:inline distT="0" distB="0" distL="0" distR="0">
            <wp:extent cx="267970" cy="285115"/>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67970" cy="285115"/>
                    </a:xfrm>
                    <a:prstGeom prst="rect">
                      <a:avLst/>
                    </a:prstGeom>
                    <a:noFill/>
                    <a:ln>
                      <a:noFill/>
                    </a:ln>
                  </pic:spPr>
                </pic:pic>
              </a:graphicData>
            </a:graphic>
          </wp:inline>
        </w:drawing>
      </w:r>
      <w:r>
        <w:t xml:space="preserve"> в противоположном направлении.</w:t>
      </w:r>
    </w:p>
    <w:p w:rsidR="004C4005" w:rsidRDefault="004C4005">
      <w:pPr>
        <w:pStyle w:val="ConsPlusNormal"/>
        <w:spacing w:before="220"/>
        <w:ind w:firstLine="540"/>
        <w:jc w:val="both"/>
      </w:pPr>
      <w:r>
        <w:t>При движении транспортных средств в одном направлении в формуле (Ж.12) второй член в квадратных скобках принимают равным нулю.</w:t>
      </w:r>
    </w:p>
    <w:p w:rsidR="004C4005" w:rsidRDefault="004C4005">
      <w:pPr>
        <w:pStyle w:val="ConsPlusNormal"/>
        <w:spacing w:before="220"/>
        <w:ind w:firstLine="540"/>
        <w:jc w:val="both"/>
      </w:pPr>
      <w:r>
        <w:t>При полной остановке транспорта (пробка) скорости движения транспортных средств принимают равными нулю.</w:t>
      </w:r>
    </w:p>
    <w:p w:rsidR="004C4005" w:rsidRDefault="004C4005">
      <w:pPr>
        <w:pStyle w:val="ConsPlusNormal"/>
        <w:spacing w:before="220"/>
        <w:ind w:firstLine="540"/>
        <w:jc w:val="both"/>
      </w:pPr>
      <w:r>
        <w:t>В этом случае потери давления определяют появлением дополнительного аэродинамического сопротивления, связанного с нахождением в тоннеле транспортных средств и вычисляют по формуле:</w:t>
      </w:r>
    </w:p>
    <w:p w:rsidR="004C4005" w:rsidRDefault="004C4005">
      <w:pPr>
        <w:pStyle w:val="ConsPlusNormal"/>
        <w:jc w:val="both"/>
      </w:pPr>
    </w:p>
    <w:p w:rsidR="004C4005" w:rsidRDefault="004C4005">
      <w:pPr>
        <w:pStyle w:val="ConsPlusNormal"/>
        <w:jc w:val="center"/>
      </w:pPr>
      <w:bookmarkStart w:id="54" w:name="P3161"/>
      <w:bookmarkEnd w:id="54"/>
      <w:r>
        <w:rPr>
          <w:noProof/>
          <w:position w:val="-35"/>
        </w:rPr>
        <w:drawing>
          <wp:inline distT="0" distB="0" distL="0" distR="0">
            <wp:extent cx="4163060" cy="586740"/>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4163060" cy="586740"/>
                    </a:xfrm>
                    <a:prstGeom prst="rect">
                      <a:avLst/>
                    </a:prstGeom>
                    <a:noFill/>
                    <a:ln>
                      <a:noFill/>
                    </a:ln>
                  </pic:spPr>
                </pic:pic>
              </a:graphicData>
            </a:graphic>
          </wp:inline>
        </w:drawing>
      </w:r>
      <w:r>
        <w:t xml:space="preserve"> (Ж.13)</w:t>
      </w:r>
    </w:p>
    <w:p w:rsidR="004C4005" w:rsidRDefault="004C4005">
      <w:pPr>
        <w:pStyle w:val="ConsPlusNormal"/>
        <w:jc w:val="both"/>
      </w:pPr>
    </w:p>
    <w:p w:rsidR="004C4005" w:rsidRDefault="004C4005">
      <w:pPr>
        <w:pStyle w:val="ConsPlusNormal"/>
        <w:ind w:firstLine="540"/>
        <w:jc w:val="both"/>
      </w:pPr>
      <w:r>
        <w:t xml:space="preserve">При возникновении пожара часть транспортных средств по обе стороны от очага пожара по направлению их движения покинет тоннель. При вычислении </w:t>
      </w:r>
      <w:r>
        <w:rPr>
          <w:noProof/>
          <w:position w:val="-10"/>
        </w:rPr>
        <w:drawing>
          <wp:inline distT="0" distB="0" distL="0" distR="0">
            <wp:extent cx="479425" cy="267970"/>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479425" cy="267970"/>
                    </a:xfrm>
                    <a:prstGeom prst="rect">
                      <a:avLst/>
                    </a:prstGeom>
                    <a:noFill/>
                    <a:ln>
                      <a:noFill/>
                    </a:ln>
                  </pic:spPr>
                </pic:pic>
              </a:graphicData>
            </a:graphic>
          </wp:inline>
        </w:drawing>
      </w:r>
      <w:r>
        <w:t xml:space="preserve"> следует учитывать только те транспортные средства, которые остались в тоннеле перед очагом пожара.</w:t>
      </w:r>
    </w:p>
    <w:p w:rsidR="004C4005" w:rsidRDefault="004C4005">
      <w:pPr>
        <w:pStyle w:val="ConsPlusNormal"/>
        <w:spacing w:before="220"/>
        <w:ind w:firstLine="540"/>
        <w:jc w:val="both"/>
      </w:pPr>
      <w:r>
        <w:t>Ж.10 Потери давления при входе в вентиляционный канал через клапан вычисляют по формуле</w:t>
      </w:r>
    </w:p>
    <w:p w:rsidR="004C4005" w:rsidRDefault="004C4005">
      <w:pPr>
        <w:pStyle w:val="ConsPlusNormal"/>
        <w:jc w:val="both"/>
      </w:pPr>
    </w:p>
    <w:p w:rsidR="004C4005" w:rsidRDefault="004C4005">
      <w:pPr>
        <w:pStyle w:val="ConsPlusNormal"/>
        <w:jc w:val="center"/>
      </w:pPr>
      <w:r>
        <w:rPr>
          <w:noProof/>
          <w:position w:val="-26"/>
        </w:rPr>
        <w:drawing>
          <wp:inline distT="0" distB="0" distL="0" distR="0">
            <wp:extent cx="1215390" cy="479425"/>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215390" cy="479425"/>
                    </a:xfrm>
                    <a:prstGeom prst="rect">
                      <a:avLst/>
                    </a:prstGeom>
                    <a:noFill/>
                    <a:ln>
                      <a:noFill/>
                    </a:ln>
                  </pic:spPr>
                </pic:pic>
              </a:graphicData>
            </a:graphic>
          </wp:inline>
        </w:drawing>
      </w:r>
      <w:r>
        <w:t xml:space="preserve"> (Ж.14)</w:t>
      </w:r>
    </w:p>
    <w:p w:rsidR="004C4005" w:rsidRDefault="004C4005">
      <w:pPr>
        <w:pStyle w:val="ConsPlusNormal"/>
        <w:jc w:val="both"/>
      </w:pPr>
    </w:p>
    <w:p w:rsidR="004C4005" w:rsidRDefault="004C4005">
      <w:pPr>
        <w:pStyle w:val="ConsPlusNormal"/>
        <w:ind w:firstLine="540"/>
        <w:jc w:val="both"/>
      </w:pPr>
      <w:r>
        <w:t xml:space="preserve">где </w:t>
      </w:r>
      <w:r>
        <w:rPr>
          <w:noProof/>
          <w:position w:val="-8"/>
        </w:rPr>
        <w:drawing>
          <wp:inline distT="0" distB="0" distL="0" distR="0">
            <wp:extent cx="335280" cy="251460"/>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335280" cy="251460"/>
                    </a:xfrm>
                    <a:prstGeom prst="rect">
                      <a:avLst/>
                    </a:prstGeom>
                    <a:noFill/>
                    <a:ln>
                      <a:noFill/>
                    </a:ln>
                  </pic:spPr>
                </pic:pic>
              </a:graphicData>
            </a:graphic>
          </wp:inline>
        </w:drawing>
      </w:r>
      <w:r>
        <w:t xml:space="preserve"> - потеря давления на входе в клапан канала вытяжной системы противодымной вентиляции, Па;</w:t>
      </w:r>
    </w:p>
    <w:p w:rsidR="004C4005" w:rsidRDefault="004C4005">
      <w:pPr>
        <w:pStyle w:val="ConsPlusNormal"/>
        <w:spacing w:before="220"/>
        <w:ind w:firstLine="540"/>
        <w:jc w:val="both"/>
      </w:pPr>
      <w:r>
        <w:rPr>
          <w:noProof/>
          <w:position w:val="-8"/>
        </w:rPr>
        <w:drawing>
          <wp:inline distT="0" distB="0" distL="0" distR="0">
            <wp:extent cx="226060" cy="251460"/>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 коэффициент местного сопротивления на входе в клапан канала вытяжной системы противодымной вентиляции через клапан. </w:t>
      </w:r>
      <w:r>
        <w:rPr>
          <w:noProof/>
          <w:position w:val="-8"/>
        </w:rPr>
        <w:drawing>
          <wp:inline distT="0" distB="0" distL="0" distR="0">
            <wp:extent cx="226060" cy="251460"/>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учитывает все местные сопротивления начального участка вентиляционного канала: сужение потока газа при входе в сеть; изменение направления потока; сужение и аэродинамика потока внутри клапана; расширение потока в воздуховоде; поворот потока на 90° при боковом входе потока. Значения коэффициентов местного </w:t>
      </w:r>
      <w:r>
        <w:lastRenderedPageBreak/>
        <w:t xml:space="preserve">сопротивления </w:t>
      </w:r>
      <w:r>
        <w:rPr>
          <w:noProof/>
          <w:position w:val="-8"/>
        </w:rPr>
        <w:drawing>
          <wp:inline distT="0" distB="0" distL="0" distR="0">
            <wp:extent cx="226060" cy="251460"/>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определяются по данным завода-изготовителя. Для ориентировочной оценки они могут быть приняты составляющими 1,7 - 2,25;</w:t>
      </w:r>
    </w:p>
    <w:p w:rsidR="004C4005" w:rsidRDefault="004C4005">
      <w:pPr>
        <w:pStyle w:val="ConsPlusNormal"/>
        <w:spacing w:before="220"/>
        <w:ind w:firstLine="540"/>
        <w:jc w:val="both"/>
      </w:pPr>
      <w:r>
        <w:rPr>
          <w:noProof/>
          <w:position w:val="-8"/>
        </w:rPr>
        <w:drawing>
          <wp:inline distT="0" distB="0" distL="0" distR="0">
            <wp:extent cx="251460" cy="251460"/>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плотность воздушного потока, поступающего в вентиляционный канал, кг/м</w:t>
      </w:r>
      <w:r>
        <w:rPr>
          <w:vertAlign w:val="superscript"/>
        </w:rPr>
        <w:t>3</w:t>
      </w:r>
      <w:r>
        <w:t>;</w:t>
      </w:r>
    </w:p>
    <w:p w:rsidR="004C4005" w:rsidRDefault="004C4005">
      <w:pPr>
        <w:pStyle w:val="ConsPlusNormal"/>
        <w:spacing w:before="220"/>
        <w:ind w:firstLine="540"/>
        <w:jc w:val="both"/>
      </w:pPr>
      <w:r>
        <w:rPr>
          <w:i/>
        </w:rPr>
        <w:t>G</w:t>
      </w:r>
      <w:r>
        <w:rPr>
          <w:vertAlign w:val="subscript"/>
        </w:rPr>
        <w:t>гв</w:t>
      </w:r>
      <w:r>
        <w:t xml:space="preserve"> - расход воздушного потока, поступающего в вентиляционный канал, м</w:t>
      </w:r>
      <w:r>
        <w:rPr>
          <w:vertAlign w:val="superscript"/>
        </w:rPr>
        <w:t>3</w:t>
      </w:r>
      <w:r>
        <w:t>/с;</w:t>
      </w:r>
    </w:p>
    <w:p w:rsidR="004C4005" w:rsidRDefault="004C4005">
      <w:pPr>
        <w:pStyle w:val="ConsPlusNormal"/>
        <w:spacing w:before="220"/>
        <w:ind w:firstLine="540"/>
        <w:jc w:val="both"/>
      </w:pPr>
      <w:r>
        <w:rPr>
          <w:noProof/>
          <w:position w:val="-10"/>
        </w:rPr>
        <w:drawing>
          <wp:inline distT="0" distB="0" distL="0" distR="0">
            <wp:extent cx="251460" cy="267970"/>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 xml:space="preserve"> - площадь сечения вентиляционного канала, м</w:t>
      </w:r>
      <w:r>
        <w:rPr>
          <w:vertAlign w:val="superscript"/>
        </w:rPr>
        <w:t>2</w:t>
      </w:r>
      <w:r>
        <w:t>.</w:t>
      </w:r>
    </w:p>
    <w:p w:rsidR="004C4005" w:rsidRDefault="004C4005">
      <w:pPr>
        <w:pStyle w:val="ConsPlusNormal"/>
        <w:ind w:firstLine="540"/>
        <w:jc w:val="both"/>
      </w:pPr>
    </w:p>
    <w:p w:rsidR="004C4005" w:rsidRDefault="004C4005">
      <w:pPr>
        <w:pStyle w:val="ConsPlusNormal"/>
        <w:jc w:val="both"/>
      </w:pPr>
      <w:r>
        <w:t xml:space="preserve">(п. Ж.10 введен </w:t>
      </w:r>
      <w:hyperlink r:id="rId219">
        <w:r>
          <w:rPr>
            <w:color w:val="0000FF"/>
          </w:rPr>
          <w:t>Изменением N 1</w:t>
        </w:r>
      </w:hyperlink>
      <w:r>
        <w:t>, утв. Приказом Минстроя России от 17.05.2019 N 285/пр)</w:t>
      </w:r>
    </w:p>
    <w:p w:rsidR="004C4005" w:rsidRDefault="004C4005">
      <w:pPr>
        <w:pStyle w:val="ConsPlusNormal"/>
        <w:jc w:val="both"/>
      </w:pPr>
    </w:p>
    <w:p w:rsidR="004C4005" w:rsidRDefault="004C4005">
      <w:pPr>
        <w:pStyle w:val="ConsPlusNormal"/>
        <w:jc w:val="both"/>
      </w:pPr>
    </w:p>
    <w:p w:rsidR="004C4005" w:rsidRDefault="004C4005">
      <w:pPr>
        <w:pStyle w:val="ConsPlusNormal"/>
        <w:jc w:val="both"/>
      </w:pPr>
    </w:p>
    <w:p w:rsidR="004C4005" w:rsidRDefault="004C4005">
      <w:pPr>
        <w:pStyle w:val="ConsPlusNormal"/>
        <w:jc w:val="both"/>
      </w:pPr>
    </w:p>
    <w:p w:rsidR="004C4005" w:rsidRDefault="004C4005">
      <w:pPr>
        <w:pStyle w:val="ConsPlusNormal"/>
        <w:jc w:val="both"/>
      </w:pPr>
    </w:p>
    <w:p w:rsidR="004C4005" w:rsidRDefault="004C4005">
      <w:pPr>
        <w:pStyle w:val="ConsPlusNormal"/>
        <w:jc w:val="right"/>
        <w:outlineLvl w:val="0"/>
      </w:pPr>
      <w:r>
        <w:rPr>
          <w:b/>
        </w:rPr>
        <w:t>Приложение И</w:t>
      </w:r>
    </w:p>
    <w:p w:rsidR="004C4005" w:rsidRDefault="004C4005">
      <w:pPr>
        <w:pStyle w:val="ConsPlusNormal"/>
        <w:jc w:val="both"/>
      </w:pPr>
    </w:p>
    <w:p w:rsidR="004C4005" w:rsidRDefault="004C4005">
      <w:pPr>
        <w:pStyle w:val="ConsPlusTitle"/>
        <w:jc w:val="center"/>
      </w:pPr>
      <w:bookmarkStart w:id="55" w:name="P3182"/>
      <w:bookmarkEnd w:id="55"/>
      <w:r>
        <w:t>ПРИМЕР РАСЧЕТА ПРОДОЛЬНОЙ СХЕМЫ</w:t>
      </w:r>
    </w:p>
    <w:p w:rsidR="004C4005" w:rsidRDefault="004C4005">
      <w:pPr>
        <w:pStyle w:val="ConsPlusTitle"/>
        <w:jc w:val="center"/>
      </w:pPr>
      <w:r>
        <w:t>ВЕНТИЛЯЦИИ АВТОДОРОЖНОГО ТОННЕЛЯ</w:t>
      </w:r>
    </w:p>
    <w:p w:rsidR="004C4005" w:rsidRDefault="004C4005">
      <w:pPr>
        <w:pStyle w:val="ConsPlusNormal"/>
        <w:jc w:val="both"/>
      </w:pPr>
    </w:p>
    <w:p w:rsidR="004C4005" w:rsidRDefault="004C4005">
      <w:pPr>
        <w:pStyle w:val="ConsPlusTitle"/>
        <w:ind w:firstLine="540"/>
        <w:jc w:val="both"/>
        <w:outlineLvl w:val="1"/>
      </w:pPr>
      <w:r>
        <w:t>И.1 Исходные данные</w:t>
      </w:r>
    </w:p>
    <w:p w:rsidR="004C4005" w:rsidRDefault="004C4005">
      <w:pPr>
        <w:pStyle w:val="ConsPlusNormal"/>
        <w:spacing w:before="220"/>
        <w:ind w:firstLine="540"/>
        <w:jc w:val="both"/>
      </w:pPr>
      <w:r>
        <w:t>Осуществляют выбор параметров продольной струйной системы вентиляции для городского автодорожного тоннеля, имеющего следующие характеристики:</w:t>
      </w:r>
    </w:p>
    <w:p w:rsidR="004C4005" w:rsidRDefault="004C4005">
      <w:pPr>
        <w:pStyle w:val="ConsPlusNormal"/>
        <w:spacing w:before="220"/>
        <w:ind w:firstLine="540"/>
        <w:jc w:val="both"/>
      </w:pPr>
      <w:r>
        <w:t>- год, на который запланирован пуск тоннеля - 2015;</w:t>
      </w:r>
    </w:p>
    <w:p w:rsidR="004C4005" w:rsidRDefault="004C4005">
      <w:pPr>
        <w:pStyle w:val="ConsPlusNormal"/>
        <w:spacing w:before="220"/>
        <w:ind w:firstLine="540"/>
        <w:jc w:val="both"/>
      </w:pPr>
      <w:r>
        <w:t>- длина тоннеля - 1200 м;</w:t>
      </w:r>
    </w:p>
    <w:p w:rsidR="004C4005" w:rsidRDefault="004C4005">
      <w:pPr>
        <w:pStyle w:val="ConsPlusNormal"/>
        <w:spacing w:before="220"/>
        <w:ind w:firstLine="540"/>
        <w:jc w:val="both"/>
      </w:pPr>
      <w:r>
        <w:t>- сечение тоннеля - 75 м</w:t>
      </w:r>
      <w:r>
        <w:rPr>
          <w:vertAlign w:val="superscript"/>
        </w:rPr>
        <w:t>2</w:t>
      </w:r>
      <w:r>
        <w:t>;</w:t>
      </w:r>
    </w:p>
    <w:p w:rsidR="004C4005" w:rsidRDefault="004C4005">
      <w:pPr>
        <w:pStyle w:val="ConsPlusNormal"/>
        <w:spacing w:before="220"/>
        <w:ind w:firstLine="540"/>
        <w:jc w:val="both"/>
      </w:pPr>
      <w:r>
        <w:t>- периметр тоннеля - 31 м;</w:t>
      </w:r>
    </w:p>
    <w:p w:rsidR="004C4005" w:rsidRDefault="004C4005">
      <w:pPr>
        <w:pStyle w:val="ConsPlusNormal"/>
        <w:spacing w:before="220"/>
        <w:ind w:firstLine="540"/>
        <w:jc w:val="both"/>
      </w:pPr>
      <w:r>
        <w:t>- количество полос движения - 2;</w:t>
      </w:r>
    </w:p>
    <w:p w:rsidR="004C4005" w:rsidRDefault="004C4005">
      <w:pPr>
        <w:pStyle w:val="ConsPlusNormal"/>
        <w:spacing w:before="220"/>
        <w:ind w:firstLine="540"/>
        <w:jc w:val="both"/>
      </w:pPr>
      <w:r>
        <w:t>- направление движения по каждой полосе - в противоположные стороны;</w:t>
      </w:r>
    </w:p>
    <w:p w:rsidR="004C4005" w:rsidRDefault="004C4005">
      <w:pPr>
        <w:pStyle w:val="ConsPlusNormal"/>
        <w:spacing w:before="220"/>
        <w:ind w:firstLine="540"/>
        <w:jc w:val="both"/>
      </w:pPr>
      <w:r>
        <w:t xml:space="preserve">- высота горы </w:t>
      </w:r>
      <w:r>
        <w:rPr>
          <w:i/>
        </w:rPr>
        <w:t>H</w:t>
      </w:r>
      <w:r>
        <w:rPr>
          <w:vertAlign w:val="subscript"/>
        </w:rPr>
        <w:t>г</w:t>
      </w:r>
      <w:r>
        <w:t>, через которую проходит тоннель - 300 м;</w:t>
      </w:r>
    </w:p>
    <w:p w:rsidR="004C4005" w:rsidRDefault="004C4005">
      <w:pPr>
        <w:pStyle w:val="ConsPlusNormal"/>
        <w:spacing w:before="220"/>
        <w:ind w:firstLine="540"/>
        <w:jc w:val="both"/>
      </w:pPr>
      <w:r>
        <w:t>- высотная отметка портала A - 100 м;</w:t>
      </w:r>
    </w:p>
    <w:p w:rsidR="004C4005" w:rsidRDefault="004C4005">
      <w:pPr>
        <w:pStyle w:val="ConsPlusNormal"/>
        <w:spacing w:before="220"/>
        <w:ind w:firstLine="540"/>
        <w:jc w:val="both"/>
      </w:pPr>
      <w:r>
        <w:t>- высотная отметка портала B - 76 м;</w:t>
      </w:r>
    </w:p>
    <w:p w:rsidR="004C4005" w:rsidRDefault="004C4005">
      <w:pPr>
        <w:pStyle w:val="ConsPlusNormal"/>
        <w:spacing w:before="220"/>
        <w:ind w:firstLine="540"/>
        <w:jc w:val="both"/>
      </w:pPr>
      <w:r>
        <w:t>- разница высот между порталами тоннеля - 24 м;</w:t>
      </w:r>
    </w:p>
    <w:p w:rsidR="004C4005" w:rsidRDefault="004C4005">
      <w:pPr>
        <w:pStyle w:val="ConsPlusNormal"/>
        <w:spacing w:before="220"/>
        <w:ind w:firstLine="540"/>
        <w:jc w:val="both"/>
      </w:pPr>
      <w:r>
        <w:t>- уклон тоннеля - 2%;</w:t>
      </w:r>
    </w:p>
    <w:p w:rsidR="004C4005" w:rsidRDefault="004C4005">
      <w:pPr>
        <w:pStyle w:val="ConsPlusNormal"/>
        <w:spacing w:before="220"/>
        <w:ind w:firstLine="540"/>
        <w:jc w:val="both"/>
      </w:pPr>
      <w:r>
        <w:t>- скорость ветра у портала B - 5 м/с;</w:t>
      </w:r>
    </w:p>
    <w:p w:rsidR="004C4005" w:rsidRDefault="004C4005">
      <w:pPr>
        <w:pStyle w:val="ConsPlusNormal"/>
        <w:spacing w:before="220"/>
        <w:ind w:firstLine="540"/>
        <w:jc w:val="both"/>
      </w:pPr>
      <w:r>
        <w:t>- угол между направлением ветра и осью тоннеля - 60°;</w:t>
      </w:r>
    </w:p>
    <w:p w:rsidR="004C4005" w:rsidRDefault="004C4005">
      <w:pPr>
        <w:pStyle w:val="ConsPlusNormal"/>
        <w:spacing w:before="220"/>
        <w:ind w:firstLine="540"/>
        <w:jc w:val="both"/>
      </w:pPr>
      <w:r>
        <w:t>- скорость ветра у портала A - 0 м/с;</w:t>
      </w:r>
    </w:p>
    <w:p w:rsidR="004C4005" w:rsidRDefault="004C4005">
      <w:pPr>
        <w:pStyle w:val="ConsPlusNormal"/>
        <w:spacing w:before="220"/>
        <w:ind w:firstLine="540"/>
        <w:jc w:val="both"/>
      </w:pPr>
      <w:r>
        <w:t xml:space="preserve">- температура атмосферного воздуха у портала A, имеющего большую высотную отметку </w:t>
      </w:r>
      <w:r>
        <w:rPr>
          <w:i/>
        </w:rPr>
        <w:t>t</w:t>
      </w:r>
      <w:r>
        <w:rPr>
          <w:vertAlign w:val="subscript"/>
        </w:rPr>
        <w:t>A</w:t>
      </w:r>
      <w:r>
        <w:t xml:space="preserve"> = 15 °C;</w:t>
      </w:r>
    </w:p>
    <w:p w:rsidR="004C4005" w:rsidRDefault="004C4005">
      <w:pPr>
        <w:pStyle w:val="ConsPlusNormal"/>
        <w:spacing w:before="220"/>
        <w:ind w:firstLine="540"/>
        <w:jc w:val="both"/>
      </w:pPr>
      <w:r>
        <w:lastRenderedPageBreak/>
        <w:t xml:space="preserve">- атмосферное давление у портала с большей высотной отметкой </w:t>
      </w:r>
      <w:r>
        <w:rPr>
          <w:i/>
        </w:rPr>
        <w:t>P</w:t>
      </w:r>
      <w:r>
        <w:rPr>
          <w:vertAlign w:val="subscript"/>
        </w:rPr>
        <w:t>A</w:t>
      </w:r>
      <w:r>
        <w:t xml:space="preserve"> = 755 мм рт. ст.;</w:t>
      </w:r>
    </w:p>
    <w:p w:rsidR="004C4005" w:rsidRDefault="004C4005">
      <w:pPr>
        <w:pStyle w:val="ConsPlusNormal"/>
        <w:spacing w:before="220"/>
        <w:ind w:firstLine="540"/>
        <w:jc w:val="both"/>
      </w:pPr>
      <w:r>
        <w:t>- температура атмосферного воздуха у портала В с меньшей высотной отметкой - 16 °C;</w:t>
      </w:r>
    </w:p>
    <w:p w:rsidR="004C4005" w:rsidRDefault="004C4005">
      <w:pPr>
        <w:pStyle w:val="ConsPlusNormal"/>
        <w:spacing w:before="220"/>
        <w:ind w:firstLine="540"/>
        <w:jc w:val="both"/>
      </w:pPr>
      <w:r>
        <w:t xml:space="preserve">- атмосферное давлении у портала с меньшей высотной отметкой </w:t>
      </w:r>
      <w:r>
        <w:rPr>
          <w:i/>
        </w:rPr>
        <w:t>P</w:t>
      </w:r>
      <w:r>
        <w:rPr>
          <w:vertAlign w:val="subscript"/>
        </w:rPr>
        <w:t>B</w:t>
      </w:r>
      <w:r>
        <w:t xml:space="preserve"> = 757,5 мм рт. ст.;</w:t>
      </w:r>
    </w:p>
    <w:p w:rsidR="004C4005" w:rsidRDefault="004C4005">
      <w:pPr>
        <w:pStyle w:val="ConsPlusNormal"/>
        <w:spacing w:before="220"/>
        <w:ind w:firstLine="540"/>
        <w:jc w:val="both"/>
      </w:pPr>
      <w:r>
        <w:t xml:space="preserve">- атмосферное давлении на высотной отметке горы, через которую проходит тоннель </w:t>
      </w:r>
      <w:r>
        <w:rPr>
          <w:i/>
        </w:rPr>
        <w:t>P</w:t>
      </w:r>
      <w:r>
        <w:rPr>
          <w:vertAlign w:val="subscript"/>
        </w:rPr>
        <w:t>г</w:t>
      </w:r>
      <w:r>
        <w:t xml:space="preserve"> = 734 мм рт. ст.;</w:t>
      </w:r>
    </w:p>
    <w:p w:rsidR="004C4005" w:rsidRDefault="004C4005">
      <w:pPr>
        <w:pStyle w:val="ConsPlusNormal"/>
        <w:spacing w:before="220"/>
        <w:ind w:firstLine="540"/>
        <w:jc w:val="both"/>
      </w:pPr>
      <w:r>
        <w:t>- средняя температура воздуха в тоннеле - 20 °C;</w:t>
      </w:r>
    </w:p>
    <w:p w:rsidR="004C4005" w:rsidRDefault="004C4005">
      <w:pPr>
        <w:pStyle w:val="ConsPlusNormal"/>
        <w:spacing w:before="220"/>
        <w:ind w:firstLine="540"/>
        <w:jc w:val="both"/>
      </w:pPr>
      <w:r>
        <w:t>- интенсивность движения транспортных средств в час пик - 1800 пр.авт./ч;</w:t>
      </w:r>
    </w:p>
    <w:p w:rsidR="004C4005" w:rsidRDefault="004C4005">
      <w:pPr>
        <w:pStyle w:val="ConsPlusNormal"/>
        <w:spacing w:before="220"/>
        <w:ind w:firstLine="540"/>
        <w:jc w:val="both"/>
      </w:pPr>
      <w:r>
        <w:t>- установленная скорость движения всех категорий автотранспорта - 60 км/ч;</w:t>
      </w:r>
    </w:p>
    <w:p w:rsidR="004C4005" w:rsidRDefault="004C4005">
      <w:pPr>
        <w:pStyle w:val="ConsPlusNormal"/>
        <w:spacing w:before="220"/>
        <w:ind w:firstLine="540"/>
        <w:jc w:val="both"/>
      </w:pPr>
      <w:r>
        <w:t>- скорость движения автотранспорта при замедленном движении - 10 км/ч;</w:t>
      </w:r>
    </w:p>
    <w:p w:rsidR="004C4005" w:rsidRDefault="004C4005">
      <w:pPr>
        <w:pStyle w:val="ConsPlusNormal"/>
        <w:spacing w:before="220"/>
        <w:ind w:firstLine="540"/>
        <w:jc w:val="both"/>
      </w:pPr>
      <w:r>
        <w:t>- интенсивность движения при замедленном движении в час пик - 57% интенсивности движения при движении с установленной скоростью;</w:t>
      </w:r>
    </w:p>
    <w:p w:rsidR="004C4005" w:rsidRDefault="004C4005">
      <w:pPr>
        <w:pStyle w:val="ConsPlusNormal"/>
        <w:spacing w:before="220"/>
        <w:ind w:firstLine="540"/>
        <w:jc w:val="both"/>
      </w:pPr>
      <w:r>
        <w:t xml:space="preserve">- относительное количество в транспортном потоке автомобилей различного типа составляют: </w:t>
      </w:r>
      <w:r>
        <w:rPr>
          <w:noProof/>
          <w:position w:val="-4"/>
        </w:rPr>
        <w:drawing>
          <wp:inline distT="0" distB="0" distL="0" distR="0">
            <wp:extent cx="670560" cy="201295"/>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670560" cy="201295"/>
                    </a:xfrm>
                    <a:prstGeom prst="rect">
                      <a:avLst/>
                    </a:prstGeom>
                    <a:noFill/>
                    <a:ln>
                      <a:noFill/>
                    </a:ln>
                  </pic:spPr>
                </pic:pic>
              </a:graphicData>
            </a:graphic>
          </wp:inline>
        </w:drawing>
      </w:r>
      <w:r>
        <w:t xml:space="preserve">, </w:t>
      </w:r>
      <w:r>
        <w:rPr>
          <w:noProof/>
          <w:position w:val="-6"/>
        </w:rPr>
        <w:drawing>
          <wp:inline distT="0" distB="0" distL="0" distR="0">
            <wp:extent cx="628650" cy="219075"/>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628650" cy="219075"/>
                    </a:xfrm>
                    <a:prstGeom prst="rect">
                      <a:avLst/>
                    </a:prstGeom>
                    <a:noFill/>
                    <a:ln>
                      <a:noFill/>
                    </a:ln>
                  </pic:spPr>
                </pic:pic>
              </a:graphicData>
            </a:graphic>
          </wp:inline>
        </w:drawing>
      </w:r>
      <w:r>
        <w:t xml:space="preserve">, </w:t>
      </w:r>
      <w:r>
        <w:rPr>
          <w:noProof/>
          <w:position w:val="-4"/>
        </w:rPr>
        <w:drawing>
          <wp:inline distT="0" distB="0" distL="0" distR="0">
            <wp:extent cx="648335" cy="200660"/>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648335" cy="200660"/>
                    </a:xfrm>
                    <a:prstGeom prst="rect">
                      <a:avLst/>
                    </a:prstGeom>
                    <a:noFill/>
                    <a:ln>
                      <a:noFill/>
                    </a:ln>
                  </pic:spPr>
                </pic:pic>
              </a:graphicData>
            </a:graphic>
          </wp:inline>
        </w:drawing>
      </w:r>
      <w:r>
        <w:t xml:space="preserve">, </w:t>
      </w:r>
      <w:r>
        <w:rPr>
          <w:noProof/>
          <w:position w:val="-4"/>
        </w:rPr>
        <w:drawing>
          <wp:inline distT="0" distB="0" distL="0" distR="0">
            <wp:extent cx="648335" cy="200660"/>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648335" cy="200660"/>
                    </a:xfrm>
                    <a:prstGeom prst="rect">
                      <a:avLst/>
                    </a:prstGeom>
                    <a:noFill/>
                    <a:ln>
                      <a:noFill/>
                    </a:ln>
                  </pic:spPr>
                </pic:pic>
              </a:graphicData>
            </a:graphic>
          </wp:inline>
        </w:drawing>
      </w:r>
      <w:r>
        <w:t xml:space="preserve">, </w:t>
      </w:r>
      <w:r>
        <w:rPr>
          <w:noProof/>
          <w:position w:val="-6"/>
        </w:rPr>
        <w:drawing>
          <wp:inline distT="0" distB="0" distL="0" distR="0">
            <wp:extent cx="642620" cy="219075"/>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642620" cy="219075"/>
                    </a:xfrm>
                    <a:prstGeom prst="rect">
                      <a:avLst/>
                    </a:prstGeom>
                    <a:noFill/>
                    <a:ln>
                      <a:noFill/>
                    </a:ln>
                  </pic:spPr>
                </pic:pic>
              </a:graphicData>
            </a:graphic>
          </wp:inline>
        </w:drawing>
      </w:r>
      <w:r>
        <w:t>;</w:t>
      </w:r>
    </w:p>
    <w:p w:rsidR="004C4005" w:rsidRDefault="004C4005">
      <w:pPr>
        <w:pStyle w:val="ConsPlusNormal"/>
        <w:spacing w:before="220"/>
        <w:ind w:firstLine="540"/>
        <w:jc w:val="both"/>
      </w:pPr>
      <w:r>
        <w:t>- технологический показатель, определяющий выбросы загрязняющих веществ, - Э3;</w:t>
      </w:r>
    </w:p>
    <w:p w:rsidR="004C4005" w:rsidRDefault="004C4005">
      <w:pPr>
        <w:pStyle w:val="ConsPlusNormal"/>
        <w:spacing w:before="220"/>
        <w:ind w:firstLine="540"/>
        <w:jc w:val="both"/>
      </w:pPr>
      <w:r>
        <w:t>- предельно допустимые концентрации CO для режимов движения "А", "Б" - 80 мг/м</w:t>
      </w:r>
      <w:r>
        <w:rPr>
          <w:vertAlign w:val="superscript"/>
        </w:rPr>
        <w:t>3</w:t>
      </w:r>
      <w:r>
        <w:t>, для режима движения "В" - 115 мг/м</w:t>
      </w:r>
      <w:r>
        <w:rPr>
          <w:vertAlign w:val="superscript"/>
        </w:rPr>
        <w:t>3</w:t>
      </w:r>
      <w:r>
        <w:t>;</w:t>
      </w:r>
    </w:p>
    <w:p w:rsidR="004C4005" w:rsidRDefault="004C4005">
      <w:pPr>
        <w:pStyle w:val="ConsPlusNormal"/>
        <w:spacing w:before="220"/>
        <w:ind w:firstLine="540"/>
        <w:jc w:val="both"/>
      </w:pPr>
      <w:r>
        <w:t>- предельно допустимые концентрации NO</w:t>
      </w:r>
      <w:r>
        <w:rPr>
          <w:vertAlign w:val="subscript"/>
        </w:rPr>
        <w:t>2</w:t>
      </w:r>
      <w:r>
        <w:t xml:space="preserve"> для режимов движения "Б" и "В" - 5 мг/м</w:t>
      </w:r>
      <w:r>
        <w:rPr>
          <w:vertAlign w:val="superscript"/>
        </w:rPr>
        <w:t>3</w:t>
      </w:r>
      <w:r>
        <w:t>;</w:t>
      </w:r>
    </w:p>
    <w:p w:rsidR="004C4005" w:rsidRDefault="004C4005">
      <w:pPr>
        <w:pStyle w:val="ConsPlusNormal"/>
        <w:spacing w:before="220"/>
        <w:ind w:firstLine="540"/>
        <w:jc w:val="both"/>
      </w:pPr>
      <w:r>
        <w:t>- предельно допустимые концентрации сажи (взвешенных частиц выхлопного происхождения) для режимов движения "Б" и "В" - 4 мг/м</w:t>
      </w:r>
      <w:r>
        <w:rPr>
          <w:vertAlign w:val="superscript"/>
        </w:rPr>
        <w:t>3</w:t>
      </w:r>
      <w:r>
        <w:t>;</w:t>
      </w:r>
    </w:p>
    <w:p w:rsidR="004C4005" w:rsidRDefault="004C4005">
      <w:pPr>
        <w:pStyle w:val="ConsPlusNormal"/>
        <w:spacing w:before="220"/>
        <w:ind w:firstLine="540"/>
        <w:jc w:val="both"/>
      </w:pPr>
      <w:r>
        <w:t>- коэффициент ослабления (затухания): для режима движения "А" - 0,005 м</w:t>
      </w:r>
      <w:r>
        <w:rPr>
          <w:vertAlign w:val="superscript"/>
        </w:rPr>
        <w:t>-1</w:t>
      </w:r>
      <w:r>
        <w:t>, для режима движения "Б" - 0,007 м</w:t>
      </w:r>
      <w:r>
        <w:rPr>
          <w:vertAlign w:val="superscript"/>
        </w:rPr>
        <w:t>-1</w:t>
      </w:r>
      <w:r>
        <w:t>; для режима движения "В" - 0,009 м</w:t>
      </w:r>
      <w:r>
        <w:rPr>
          <w:vertAlign w:val="superscript"/>
        </w:rPr>
        <w:t>-1</w:t>
      </w:r>
      <w:r>
        <w:t>;</w:t>
      </w:r>
    </w:p>
    <w:p w:rsidR="004C4005" w:rsidRDefault="004C4005">
      <w:pPr>
        <w:pStyle w:val="ConsPlusNormal"/>
        <w:spacing w:before="220"/>
        <w:ind w:firstLine="540"/>
        <w:jc w:val="both"/>
      </w:pPr>
      <w:r>
        <w:t>- коэффициент трения воздуха о стенки тоннеля - 0,031;</w:t>
      </w:r>
    </w:p>
    <w:p w:rsidR="004C4005" w:rsidRDefault="004C4005">
      <w:pPr>
        <w:pStyle w:val="ConsPlusNormal"/>
        <w:spacing w:before="220"/>
        <w:ind w:firstLine="540"/>
        <w:jc w:val="both"/>
      </w:pPr>
      <w:r>
        <w:t>- сечение тоннеля на участке, предназначенном для аварийной остановки транспорта, - 90 м</w:t>
      </w:r>
      <w:r>
        <w:rPr>
          <w:vertAlign w:val="superscript"/>
        </w:rPr>
        <w:t>2</w:t>
      </w:r>
      <w:r>
        <w:t>;</w:t>
      </w:r>
    </w:p>
    <w:p w:rsidR="004C4005" w:rsidRDefault="004C4005">
      <w:pPr>
        <w:pStyle w:val="ConsPlusNormal"/>
        <w:spacing w:before="220"/>
        <w:ind w:firstLine="540"/>
        <w:jc w:val="both"/>
      </w:pPr>
      <w:r>
        <w:t>- протяженность участка аварийной остановки - 30 м;</w:t>
      </w:r>
    </w:p>
    <w:p w:rsidR="004C4005" w:rsidRDefault="004C4005">
      <w:pPr>
        <w:pStyle w:val="ConsPlusNormal"/>
        <w:spacing w:before="220"/>
        <w:ind w:firstLine="540"/>
        <w:jc w:val="both"/>
      </w:pPr>
      <w:r>
        <w:t>- проектная мощность пожара - 100 МВт.</w:t>
      </w:r>
    </w:p>
    <w:p w:rsidR="004C4005" w:rsidRDefault="004C4005">
      <w:pPr>
        <w:pStyle w:val="ConsPlusTitle"/>
        <w:spacing w:before="220"/>
        <w:ind w:firstLine="540"/>
        <w:jc w:val="both"/>
        <w:outlineLvl w:val="1"/>
      </w:pPr>
      <w:r>
        <w:t>И.2 Расчет необходимого количества воздуха для проветривания тоннеля</w:t>
      </w:r>
    </w:p>
    <w:p w:rsidR="004C4005" w:rsidRDefault="004C4005">
      <w:pPr>
        <w:pStyle w:val="ConsPlusNormal"/>
        <w:spacing w:before="220"/>
        <w:ind w:firstLine="540"/>
        <w:jc w:val="both"/>
      </w:pPr>
      <w:r>
        <w:rPr>
          <w:b/>
        </w:rPr>
        <w:t>И.2.1 Расчет количества транспортных средств каждого вида, находящихся в тоннеле для условий часа пик и полного прекращения движения</w:t>
      </w:r>
    </w:p>
    <w:p w:rsidR="004C4005" w:rsidRDefault="004C4005">
      <w:pPr>
        <w:pStyle w:val="ConsPlusNormal"/>
        <w:spacing w:before="220"/>
        <w:ind w:firstLine="540"/>
        <w:jc w:val="both"/>
      </w:pPr>
      <w:r>
        <w:t xml:space="preserve">При отсутствии данных о прогнозных интенсивностях движения транспортных средств расчет выполняют по заданной величине приведенных автомобилей с использованием </w:t>
      </w:r>
      <w:hyperlink w:anchor="P2979">
        <w:r>
          <w:rPr>
            <w:color w:val="0000FF"/>
          </w:rPr>
          <w:t>формул (Е.1)</w:t>
        </w:r>
      </w:hyperlink>
      <w:r>
        <w:t xml:space="preserve"> - </w:t>
      </w:r>
      <w:hyperlink w:anchor="P3002">
        <w:r>
          <w:rPr>
            <w:color w:val="0000FF"/>
          </w:rPr>
          <w:t>(Е.13)</w:t>
        </w:r>
      </w:hyperlink>
      <w:r>
        <w:t xml:space="preserve"> приложения Е.</w:t>
      </w:r>
    </w:p>
    <w:p w:rsidR="004C4005" w:rsidRDefault="004C4005">
      <w:pPr>
        <w:pStyle w:val="ConsPlusNormal"/>
        <w:spacing w:before="220"/>
        <w:ind w:firstLine="540"/>
        <w:jc w:val="both"/>
      </w:pPr>
      <w:r>
        <w:t xml:space="preserve">Для режима движения "А" интенсивность движения транспортного потока находят по </w:t>
      </w:r>
      <w:hyperlink w:anchor="P3000">
        <w:r>
          <w:rPr>
            <w:color w:val="0000FF"/>
          </w:rPr>
          <w:t>формуле (Е.7)</w:t>
        </w:r>
      </w:hyperlink>
      <w:r>
        <w:t xml:space="preserve"> приложения Е при интенсивности движения приведенных автомобилей 1800 пр.авт./ч</w:t>
      </w:r>
    </w:p>
    <w:p w:rsidR="004C4005" w:rsidRDefault="004C4005">
      <w:pPr>
        <w:pStyle w:val="ConsPlusNormal"/>
        <w:jc w:val="both"/>
      </w:pPr>
    </w:p>
    <w:p w:rsidR="004C4005" w:rsidRDefault="004C4005">
      <w:pPr>
        <w:pStyle w:val="ConsPlusNormal"/>
        <w:jc w:val="center"/>
      </w:pPr>
      <w:r>
        <w:rPr>
          <w:noProof/>
          <w:position w:val="-25"/>
        </w:rPr>
        <w:drawing>
          <wp:inline distT="0" distB="0" distL="0" distR="0">
            <wp:extent cx="3017520" cy="461010"/>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3017520" cy="461010"/>
                    </a:xfrm>
                    <a:prstGeom prst="rect">
                      <a:avLst/>
                    </a:prstGeom>
                    <a:noFill/>
                    <a:ln>
                      <a:noFill/>
                    </a:ln>
                  </pic:spPr>
                </pic:pic>
              </a:graphicData>
            </a:graphic>
          </wp:inline>
        </w:drawing>
      </w:r>
    </w:p>
    <w:p w:rsidR="004C4005" w:rsidRDefault="004C4005">
      <w:pPr>
        <w:pStyle w:val="ConsPlusNormal"/>
        <w:jc w:val="both"/>
      </w:pPr>
    </w:p>
    <w:p w:rsidR="004C4005" w:rsidRDefault="004C4005">
      <w:pPr>
        <w:pStyle w:val="ConsPlusNormal"/>
        <w:ind w:firstLine="540"/>
        <w:jc w:val="both"/>
      </w:pPr>
      <w:r>
        <w:t xml:space="preserve">Интенсивности движения легковых автомобилей с бензиновыми и дизельными двигателями, легкого грузового транспорта, тяжелого грузового транспорта массой до 15 т и автобусов, тяжелого грузового транспорта массой до 32 т вычисляют по </w:t>
      </w:r>
      <w:hyperlink w:anchor="P3002">
        <w:r>
          <w:rPr>
            <w:color w:val="0000FF"/>
          </w:rPr>
          <w:t>формулам (Е.8)</w:t>
        </w:r>
      </w:hyperlink>
      <w:r>
        <w:t xml:space="preserve"> - </w:t>
      </w:r>
      <w:hyperlink w:anchor="P3002">
        <w:r>
          <w:rPr>
            <w:color w:val="0000FF"/>
          </w:rPr>
          <w:t>(Е.13)</w:t>
        </w:r>
      </w:hyperlink>
      <w:r>
        <w:t xml:space="preserve"> приложения Е.</w:t>
      </w:r>
    </w:p>
    <w:p w:rsidR="004C4005" w:rsidRDefault="004C4005">
      <w:pPr>
        <w:pStyle w:val="ConsPlusNormal"/>
        <w:spacing w:before="220"/>
        <w:ind w:firstLine="540"/>
        <w:jc w:val="both"/>
      </w:pPr>
      <w:r>
        <w:t>А</w:t>
      </w:r>
      <w:r>
        <w:rPr>
          <w:vertAlign w:val="subscript"/>
        </w:rPr>
        <w:t>л.б</w:t>
      </w:r>
      <w:r>
        <w:t xml:space="preserve"> = 1500·(1 - 0,8)(1 - 0,8)/(1 + 0,1) = 873 авт./ч;</w:t>
      </w:r>
    </w:p>
    <w:p w:rsidR="004C4005" w:rsidRDefault="004C4005">
      <w:pPr>
        <w:pStyle w:val="ConsPlusNormal"/>
        <w:spacing w:before="220"/>
        <w:ind w:firstLine="540"/>
        <w:jc w:val="both"/>
      </w:pPr>
      <w:r>
        <w:t>А</w:t>
      </w:r>
      <w:r>
        <w:rPr>
          <w:vertAlign w:val="subscript"/>
        </w:rPr>
        <w:t>л.д</w:t>
      </w:r>
      <w:r>
        <w:t xml:space="preserve"> = 1500·(1 - 0,8)0,8/(1 + 0,1) = 218 авт./ч;</w:t>
      </w:r>
    </w:p>
    <w:p w:rsidR="004C4005" w:rsidRDefault="004C4005">
      <w:pPr>
        <w:pStyle w:val="ConsPlusNormal"/>
        <w:spacing w:before="220"/>
        <w:ind w:firstLine="540"/>
        <w:jc w:val="both"/>
      </w:pPr>
      <w:r>
        <w:t>Б</w:t>
      </w:r>
      <w:r>
        <w:rPr>
          <w:vertAlign w:val="subscript"/>
        </w:rPr>
        <w:t>л.гр</w:t>
      </w:r>
      <w:r>
        <w:t xml:space="preserve"> = (Б</w:t>
      </w:r>
      <w:r>
        <w:rPr>
          <w:vertAlign w:val="subscript"/>
        </w:rPr>
        <w:t>л.гр.б</w:t>
      </w:r>
      <w:r>
        <w:t xml:space="preserve"> + Б</w:t>
      </w:r>
      <w:r>
        <w:rPr>
          <w:vertAlign w:val="subscript"/>
        </w:rPr>
        <w:t>л.гр.д</w:t>
      </w:r>
      <w:r>
        <w:t>) = 1500(1 - 0,8)(1 + 0,1) = 109 авт./ч;</w:t>
      </w:r>
    </w:p>
    <w:p w:rsidR="004C4005" w:rsidRDefault="004C4005">
      <w:pPr>
        <w:pStyle w:val="ConsPlusNormal"/>
        <w:spacing w:before="220"/>
        <w:ind w:firstLine="540"/>
        <w:jc w:val="both"/>
      </w:pPr>
      <w:r>
        <w:t>В</w:t>
      </w:r>
      <w:r>
        <w:rPr>
          <w:vertAlign w:val="subscript"/>
        </w:rPr>
        <w:t>гр1</w:t>
      </w:r>
      <w:r>
        <w:t xml:space="preserve"> = 0,2·0,7·1500 = 210 авт./ч;</w:t>
      </w:r>
    </w:p>
    <w:p w:rsidR="004C4005" w:rsidRDefault="004C4005">
      <w:pPr>
        <w:pStyle w:val="ConsPlusNormal"/>
        <w:spacing w:before="220"/>
        <w:ind w:firstLine="540"/>
        <w:jc w:val="both"/>
      </w:pPr>
      <w:r>
        <w:t>В</w:t>
      </w:r>
      <w:r>
        <w:rPr>
          <w:vertAlign w:val="subscript"/>
        </w:rPr>
        <w:t>гр2</w:t>
      </w:r>
      <w:r>
        <w:t xml:space="preserve"> = 0,2(1 - 0,3)1500 = 90 авт./ч.</w:t>
      </w:r>
    </w:p>
    <w:p w:rsidR="004C4005" w:rsidRDefault="004C4005">
      <w:pPr>
        <w:pStyle w:val="ConsPlusNormal"/>
        <w:spacing w:before="220"/>
        <w:ind w:firstLine="540"/>
        <w:jc w:val="both"/>
      </w:pPr>
      <w:r>
        <w:t xml:space="preserve">Количество транспортных средств различного типа, находящихся одновременно в тоннеле, устанавливают по </w:t>
      </w:r>
      <w:hyperlink w:anchor="P2979">
        <w:r>
          <w:rPr>
            <w:color w:val="0000FF"/>
          </w:rPr>
          <w:t>формулам (Е.1)</w:t>
        </w:r>
      </w:hyperlink>
      <w:r>
        <w:t xml:space="preserve"> - </w:t>
      </w:r>
      <w:hyperlink w:anchor="P2979">
        <w:r>
          <w:rPr>
            <w:color w:val="0000FF"/>
          </w:rPr>
          <w:t>(Е.6)</w:t>
        </w:r>
      </w:hyperlink>
      <w:r>
        <w:t xml:space="preserve"> приложения Е.</w:t>
      </w:r>
    </w:p>
    <w:p w:rsidR="004C4005" w:rsidRDefault="004C4005">
      <w:pPr>
        <w:pStyle w:val="ConsPlusNormal"/>
        <w:spacing w:before="220"/>
        <w:ind w:firstLine="540"/>
        <w:jc w:val="both"/>
      </w:pPr>
      <w:r>
        <w:rPr>
          <w:i/>
        </w:rPr>
        <w:t>n</w:t>
      </w:r>
      <w:r>
        <w:rPr>
          <w:vertAlign w:val="subscript"/>
        </w:rPr>
        <w:t>л.б</w:t>
      </w:r>
      <w:r>
        <w:t xml:space="preserve"> = 873·1,2/60 = 18;</w:t>
      </w:r>
    </w:p>
    <w:p w:rsidR="004C4005" w:rsidRDefault="004C4005">
      <w:pPr>
        <w:pStyle w:val="ConsPlusNormal"/>
        <w:spacing w:before="220"/>
        <w:ind w:firstLine="540"/>
        <w:jc w:val="both"/>
      </w:pPr>
      <w:r>
        <w:rPr>
          <w:i/>
        </w:rPr>
        <w:t>n</w:t>
      </w:r>
      <w:r>
        <w:rPr>
          <w:vertAlign w:val="subscript"/>
        </w:rPr>
        <w:t>л.д</w:t>
      </w:r>
      <w:r>
        <w:t xml:space="preserve"> = 218·1,2/60 = 4;</w:t>
      </w:r>
    </w:p>
    <w:p w:rsidR="004C4005" w:rsidRDefault="004C4005">
      <w:pPr>
        <w:pStyle w:val="ConsPlusNormal"/>
        <w:spacing w:before="220"/>
        <w:ind w:firstLine="540"/>
        <w:jc w:val="both"/>
      </w:pPr>
      <w:r>
        <w:rPr>
          <w:i/>
        </w:rPr>
        <w:t>n</w:t>
      </w:r>
      <w:r>
        <w:rPr>
          <w:vertAlign w:val="subscript"/>
        </w:rPr>
        <w:t>л.гр</w:t>
      </w:r>
      <w:r>
        <w:t xml:space="preserve"> =109·1,2/60 = 2;</w:t>
      </w:r>
    </w:p>
    <w:p w:rsidR="004C4005" w:rsidRDefault="004C4005">
      <w:pPr>
        <w:pStyle w:val="ConsPlusNormal"/>
        <w:spacing w:before="220"/>
        <w:ind w:firstLine="540"/>
        <w:jc w:val="both"/>
      </w:pPr>
      <w:r>
        <w:rPr>
          <w:i/>
        </w:rPr>
        <w:t>n</w:t>
      </w:r>
      <w:r>
        <w:rPr>
          <w:vertAlign w:val="subscript"/>
        </w:rPr>
        <w:t>гр1</w:t>
      </w:r>
      <w:r>
        <w:t xml:space="preserve"> = 210·1,2/60 = 4;</w:t>
      </w:r>
    </w:p>
    <w:p w:rsidR="004C4005" w:rsidRDefault="004C4005">
      <w:pPr>
        <w:pStyle w:val="ConsPlusNormal"/>
        <w:spacing w:before="220"/>
        <w:ind w:firstLine="540"/>
        <w:jc w:val="both"/>
      </w:pPr>
      <w:r>
        <w:rPr>
          <w:i/>
        </w:rPr>
        <w:t>n</w:t>
      </w:r>
      <w:r>
        <w:rPr>
          <w:vertAlign w:val="subscript"/>
        </w:rPr>
        <w:t>гр2</w:t>
      </w:r>
      <w:r>
        <w:t xml:space="preserve"> = 90·1,2/60 = 2.</w:t>
      </w:r>
    </w:p>
    <w:p w:rsidR="004C4005" w:rsidRDefault="004C4005">
      <w:pPr>
        <w:pStyle w:val="ConsPlusNormal"/>
        <w:spacing w:before="220"/>
        <w:ind w:firstLine="540"/>
        <w:jc w:val="both"/>
      </w:pPr>
      <w:r>
        <w:t>Для замедленного режима движения "Б" и режима остановки движения (пробка) "В" расчеты интенсивностей движения транспортных средств различного типа и количества автомобилей, находящихся в тоннеле, определяют аналогичным образом соответственно при интенсивности движения приведенных автомобилей в час пик, составляющей 57% интенсивности движения при установленной скорости, и числе транспортных средств, находящихся в тоннеле, из расчета 165 тр.ср./км на одной полосе движения. Результаты вычислений приведены в таблице И.1.</w:t>
      </w:r>
    </w:p>
    <w:p w:rsidR="004C4005" w:rsidRDefault="004C4005">
      <w:pPr>
        <w:pStyle w:val="ConsPlusNormal"/>
        <w:jc w:val="both"/>
      </w:pPr>
    </w:p>
    <w:p w:rsidR="004C4005" w:rsidRDefault="004C4005">
      <w:pPr>
        <w:pStyle w:val="ConsPlusNormal"/>
        <w:jc w:val="right"/>
      </w:pPr>
      <w:r>
        <w:t>Таблица И.1</w:t>
      </w:r>
    </w:p>
    <w:p w:rsidR="004C4005" w:rsidRDefault="004C4005">
      <w:pPr>
        <w:pStyle w:val="ConsPlusNormal"/>
        <w:jc w:val="both"/>
      </w:pPr>
    </w:p>
    <w:p w:rsidR="004C4005" w:rsidRDefault="004C4005">
      <w:pPr>
        <w:pStyle w:val="ConsPlusNormal"/>
        <w:jc w:val="center"/>
      </w:pPr>
      <w:bookmarkStart w:id="56" w:name="P3244"/>
      <w:bookmarkEnd w:id="56"/>
      <w:r>
        <w:rPr>
          <w:b/>
        </w:rPr>
        <w:t>Интенсивность движения и количество транспортных средств</w:t>
      </w:r>
      <w:r>
        <w:t xml:space="preserve"> </w:t>
      </w:r>
      <w:r>
        <w:rPr>
          <w:b/>
          <w:i/>
        </w:rPr>
        <w:t>n</w:t>
      </w:r>
    </w:p>
    <w:p w:rsidR="004C4005" w:rsidRDefault="004C4005">
      <w:pPr>
        <w:pStyle w:val="ConsPlusNormal"/>
        <w:jc w:val="center"/>
      </w:pPr>
      <w:r>
        <w:rPr>
          <w:b/>
        </w:rPr>
        <w:t>различного типа для режимов движения "А", "Б" и "В"</w:t>
      </w:r>
    </w:p>
    <w:p w:rsidR="004C4005" w:rsidRDefault="004C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60"/>
        <w:gridCol w:w="713"/>
        <w:gridCol w:w="775"/>
        <w:gridCol w:w="701"/>
        <w:gridCol w:w="706"/>
        <w:gridCol w:w="698"/>
        <w:gridCol w:w="698"/>
        <w:gridCol w:w="720"/>
        <w:gridCol w:w="696"/>
        <w:gridCol w:w="691"/>
        <w:gridCol w:w="734"/>
      </w:tblGrid>
      <w:tr w:rsidR="004C4005">
        <w:tc>
          <w:tcPr>
            <w:tcW w:w="1860" w:type="dxa"/>
            <w:vMerge w:val="restart"/>
          </w:tcPr>
          <w:p w:rsidR="004C4005" w:rsidRDefault="004C4005">
            <w:pPr>
              <w:pStyle w:val="ConsPlusNormal"/>
              <w:jc w:val="center"/>
            </w:pPr>
            <w:r>
              <w:t>Режим движения</w:t>
            </w:r>
          </w:p>
        </w:tc>
        <w:tc>
          <w:tcPr>
            <w:tcW w:w="7132" w:type="dxa"/>
            <w:gridSpan w:val="10"/>
          </w:tcPr>
          <w:p w:rsidR="004C4005" w:rsidRDefault="004C4005">
            <w:pPr>
              <w:pStyle w:val="ConsPlusNormal"/>
              <w:jc w:val="center"/>
            </w:pPr>
            <w:r>
              <w:t>Значение показателя для типа транспортного средства</w:t>
            </w:r>
          </w:p>
        </w:tc>
      </w:tr>
      <w:tr w:rsidR="004C4005">
        <w:tc>
          <w:tcPr>
            <w:tcW w:w="1860" w:type="dxa"/>
            <w:vMerge/>
          </w:tcPr>
          <w:p w:rsidR="004C4005" w:rsidRDefault="004C4005">
            <w:pPr>
              <w:pStyle w:val="ConsPlusNormal"/>
            </w:pPr>
          </w:p>
        </w:tc>
        <w:tc>
          <w:tcPr>
            <w:tcW w:w="713" w:type="dxa"/>
          </w:tcPr>
          <w:p w:rsidR="004C4005" w:rsidRDefault="004C4005">
            <w:pPr>
              <w:pStyle w:val="ConsPlusNormal"/>
              <w:jc w:val="center"/>
            </w:pPr>
            <w:r>
              <w:t>А</w:t>
            </w:r>
            <w:r>
              <w:rPr>
                <w:vertAlign w:val="subscript"/>
              </w:rPr>
              <w:t>л.б</w:t>
            </w:r>
          </w:p>
        </w:tc>
        <w:tc>
          <w:tcPr>
            <w:tcW w:w="775" w:type="dxa"/>
          </w:tcPr>
          <w:p w:rsidR="004C4005" w:rsidRDefault="004C4005">
            <w:pPr>
              <w:pStyle w:val="ConsPlusNormal"/>
              <w:jc w:val="center"/>
            </w:pPr>
            <w:r>
              <w:rPr>
                <w:i/>
              </w:rPr>
              <w:t>n</w:t>
            </w:r>
            <w:r>
              <w:rPr>
                <w:vertAlign w:val="subscript"/>
              </w:rPr>
              <w:t>л.б</w:t>
            </w:r>
          </w:p>
        </w:tc>
        <w:tc>
          <w:tcPr>
            <w:tcW w:w="701" w:type="dxa"/>
          </w:tcPr>
          <w:p w:rsidR="004C4005" w:rsidRDefault="004C4005">
            <w:pPr>
              <w:pStyle w:val="ConsPlusNormal"/>
              <w:jc w:val="center"/>
            </w:pPr>
            <w:r>
              <w:t>А</w:t>
            </w:r>
            <w:r>
              <w:rPr>
                <w:vertAlign w:val="subscript"/>
              </w:rPr>
              <w:t>л.д</w:t>
            </w:r>
          </w:p>
        </w:tc>
        <w:tc>
          <w:tcPr>
            <w:tcW w:w="706" w:type="dxa"/>
          </w:tcPr>
          <w:p w:rsidR="004C4005" w:rsidRDefault="004C4005">
            <w:pPr>
              <w:pStyle w:val="ConsPlusNormal"/>
              <w:jc w:val="center"/>
            </w:pPr>
            <w:r>
              <w:rPr>
                <w:i/>
              </w:rPr>
              <w:t>n</w:t>
            </w:r>
            <w:r>
              <w:rPr>
                <w:vertAlign w:val="subscript"/>
              </w:rPr>
              <w:t>л.д</w:t>
            </w:r>
          </w:p>
        </w:tc>
        <w:tc>
          <w:tcPr>
            <w:tcW w:w="698" w:type="dxa"/>
          </w:tcPr>
          <w:p w:rsidR="004C4005" w:rsidRDefault="004C4005">
            <w:pPr>
              <w:pStyle w:val="ConsPlusNormal"/>
              <w:jc w:val="center"/>
            </w:pPr>
            <w:r>
              <w:t>Б</w:t>
            </w:r>
            <w:r>
              <w:rPr>
                <w:vertAlign w:val="subscript"/>
              </w:rPr>
              <w:t>л.гр</w:t>
            </w:r>
          </w:p>
        </w:tc>
        <w:tc>
          <w:tcPr>
            <w:tcW w:w="698" w:type="dxa"/>
          </w:tcPr>
          <w:p w:rsidR="004C4005" w:rsidRDefault="004C4005">
            <w:pPr>
              <w:pStyle w:val="ConsPlusNormal"/>
              <w:jc w:val="center"/>
            </w:pPr>
            <w:r>
              <w:rPr>
                <w:i/>
              </w:rPr>
              <w:t>n</w:t>
            </w:r>
            <w:r>
              <w:rPr>
                <w:vertAlign w:val="subscript"/>
              </w:rPr>
              <w:t>л.гр</w:t>
            </w:r>
          </w:p>
        </w:tc>
        <w:tc>
          <w:tcPr>
            <w:tcW w:w="720" w:type="dxa"/>
          </w:tcPr>
          <w:p w:rsidR="004C4005" w:rsidRDefault="004C4005">
            <w:pPr>
              <w:pStyle w:val="ConsPlusNormal"/>
              <w:jc w:val="center"/>
            </w:pPr>
            <w:r>
              <w:t>В</w:t>
            </w:r>
            <w:r>
              <w:rPr>
                <w:vertAlign w:val="subscript"/>
              </w:rPr>
              <w:t>гр1</w:t>
            </w:r>
          </w:p>
        </w:tc>
        <w:tc>
          <w:tcPr>
            <w:tcW w:w="696" w:type="dxa"/>
          </w:tcPr>
          <w:p w:rsidR="004C4005" w:rsidRDefault="004C4005">
            <w:pPr>
              <w:pStyle w:val="ConsPlusNormal"/>
              <w:jc w:val="center"/>
            </w:pPr>
            <w:r>
              <w:rPr>
                <w:i/>
              </w:rPr>
              <w:t>n</w:t>
            </w:r>
            <w:r>
              <w:rPr>
                <w:vertAlign w:val="subscript"/>
              </w:rPr>
              <w:t>гр1</w:t>
            </w:r>
          </w:p>
        </w:tc>
        <w:tc>
          <w:tcPr>
            <w:tcW w:w="691" w:type="dxa"/>
          </w:tcPr>
          <w:p w:rsidR="004C4005" w:rsidRDefault="004C4005">
            <w:pPr>
              <w:pStyle w:val="ConsPlusNormal"/>
              <w:jc w:val="center"/>
            </w:pPr>
            <w:r>
              <w:t>В</w:t>
            </w:r>
            <w:r>
              <w:rPr>
                <w:vertAlign w:val="subscript"/>
              </w:rPr>
              <w:t>гр2</w:t>
            </w:r>
          </w:p>
        </w:tc>
        <w:tc>
          <w:tcPr>
            <w:tcW w:w="734" w:type="dxa"/>
          </w:tcPr>
          <w:p w:rsidR="004C4005" w:rsidRDefault="004C4005">
            <w:pPr>
              <w:pStyle w:val="ConsPlusNormal"/>
              <w:jc w:val="center"/>
            </w:pPr>
            <w:r>
              <w:rPr>
                <w:i/>
              </w:rPr>
              <w:t>n</w:t>
            </w:r>
            <w:r>
              <w:rPr>
                <w:vertAlign w:val="subscript"/>
              </w:rPr>
              <w:t>гр2</w:t>
            </w:r>
          </w:p>
        </w:tc>
      </w:tr>
      <w:tr w:rsidR="004C4005">
        <w:tc>
          <w:tcPr>
            <w:tcW w:w="1860" w:type="dxa"/>
          </w:tcPr>
          <w:p w:rsidR="004C4005" w:rsidRDefault="004C4005">
            <w:pPr>
              <w:pStyle w:val="ConsPlusNormal"/>
              <w:jc w:val="center"/>
            </w:pPr>
            <w:r>
              <w:t>Режим "А"</w:t>
            </w:r>
          </w:p>
        </w:tc>
        <w:tc>
          <w:tcPr>
            <w:tcW w:w="713" w:type="dxa"/>
          </w:tcPr>
          <w:p w:rsidR="004C4005" w:rsidRDefault="004C4005">
            <w:pPr>
              <w:pStyle w:val="ConsPlusNormal"/>
              <w:jc w:val="center"/>
            </w:pPr>
            <w:r>
              <w:t>873</w:t>
            </w:r>
          </w:p>
        </w:tc>
        <w:tc>
          <w:tcPr>
            <w:tcW w:w="775" w:type="dxa"/>
          </w:tcPr>
          <w:p w:rsidR="004C4005" w:rsidRDefault="004C4005">
            <w:pPr>
              <w:pStyle w:val="ConsPlusNormal"/>
              <w:jc w:val="center"/>
            </w:pPr>
            <w:r>
              <w:t>18</w:t>
            </w:r>
          </w:p>
        </w:tc>
        <w:tc>
          <w:tcPr>
            <w:tcW w:w="701" w:type="dxa"/>
          </w:tcPr>
          <w:p w:rsidR="004C4005" w:rsidRDefault="004C4005">
            <w:pPr>
              <w:pStyle w:val="ConsPlusNormal"/>
              <w:jc w:val="center"/>
            </w:pPr>
            <w:r>
              <w:t>218</w:t>
            </w:r>
          </w:p>
        </w:tc>
        <w:tc>
          <w:tcPr>
            <w:tcW w:w="706" w:type="dxa"/>
          </w:tcPr>
          <w:p w:rsidR="004C4005" w:rsidRDefault="004C4005">
            <w:pPr>
              <w:pStyle w:val="ConsPlusNormal"/>
              <w:jc w:val="center"/>
            </w:pPr>
            <w:r>
              <w:t>4</w:t>
            </w:r>
          </w:p>
        </w:tc>
        <w:tc>
          <w:tcPr>
            <w:tcW w:w="698" w:type="dxa"/>
          </w:tcPr>
          <w:p w:rsidR="004C4005" w:rsidRDefault="004C4005">
            <w:pPr>
              <w:pStyle w:val="ConsPlusNormal"/>
              <w:jc w:val="center"/>
            </w:pPr>
            <w:r>
              <w:t>109</w:t>
            </w:r>
          </w:p>
        </w:tc>
        <w:tc>
          <w:tcPr>
            <w:tcW w:w="698" w:type="dxa"/>
          </w:tcPr>
          <w:p w:rsidR="004C4005" w:rsidRDefault="004C4005">
            <w:pPr>
              <w:pStyle w:val="ConsPlusNormal"/>
              <w:jc w:val="center"/>
            </w:pPr>
            <w:r>
              <w:t>2</w:t>
            </w:r>
          </w:p>
        </w:tc>
        <w:tc>
          <w:tcPr>
            <w:tcW w:w="720" w:type="dxa"/>
          </w:tcPr>
          <w:p w:rsidR="004C4005" w:rsidRDefault="004C4005">
            <w:pPr>
              <w:pStyle w:val="ConsPlusNormal"/>
              <w:jc w:val="center"/>
            </w:pPr>
            <w:r>
              <w:t>210</w:t>
            </w:r>
          </w:p>
        </w:tc>
        <w:tc>
          <w:tcPr>
            <w:tcW w:w="696" w:type="dxa"/>
          </w:tcPr>
          <w:p w:rsidR="004C4005" w:rsidRDefault="004C4005">
            <w:pPr>
              <w:pStyle w:val="ConsPlusNormal"/>
              <w:jc w:val="center"/>
            </w:pPr>
            <w:r>
              <w:t>4</w:t>
            </w:r>
          </w:p>
        </w:tc>
        <w:tc>
          <w:tcPr>
            <w:tcW w:w="691" w:type="dxa"/>
          </w:tcPr>
          <w:p w:rsidR="004C4005" w:rsidRDefault="004C4005">
            <w:pPr>
              <w:pStyle w:val="ConsPlusNormal"/>
              <w:jc w:val="center"/>
            </w:pPr>
            <w:r>
              <w:t>90</w:t>
            </w:r>
          </w:p>
        </w:tc>
        <w:tc>
          <w:tcPr>
            <w:tcW w:w="734" w:type="dxa"/>
          </w:tcPr>
          <w:p w:rsidR="004C4005" w:rsidRDefault="004C4005">
            <w:pPr>
              <w:pStyle w:val="ConsPlusNormal"/>
              <w:jc w:val="center"/>
            </w:pPr>
            <w:r>
              <w:t>2</w:t>
            </w:r>
          </w:p>
        </w:tc>
      </w:tr>
      <w:tr w:rsidR="004C4005">
        <w:tc>
          <w:tcPr>
            <w:tcW w:w="1860" w:type="dxa"/>
          </w:tcPr>
          <w:p w:rsidR="004C4005" w:rsidRDefault="004C4005">
            <w:pPr>
              <w:pStyle w:val="ConsPlusNormal"/>
              <w:jc w:val="center"/>
            </w:pPr>
            <w:r>
              <w:t>Режим "Б"</w:t>
            </w:r>
          </w:p>
        </w:tc>
        <w:tc>
          <w:tcPr>
            <w:tcW w:w="713" w:type="dxa"/>
          </w:tcPr>
          <w:p w:rsidR="004C4005" w:rsidRDefault="004C4005">
            <w:pPr>
              <w:pStyle w:val="ConsPlusNormal"/>
              <w:jc w:val="center"/>
            </w:pPr>
            <w:r>
              <w:t>497</w:t>
            </w:r>
          </w:p>
        </w:tc>
        <w:tc>
          <w:tcPr>
            <w:tcW w:w="775" w:type="dxa"/>
          </w:tcPr>
          <w:p w:rsidR="004C4005" w:rsidRDefault="004C4005">
            <w:pPr>
              <w:pStyle w:val="ConsPlusNormal"/>
              <w:jc w:val="center"/>
            </w:pPr>
            <w:r>
              <w:t>60</w:t>
            </w:r>
          </w:p>
        </w:tc>
        <w:tc>
          <w:tcPr>
            <w:tcW w:w="701" w:type="dxa"/>
          </w:tcPr>
          <w:p w:rsidR="004C4005" w:rsidRDefault="004C4005">
            <w:pPr>
              <w:pStyle w:val="ConsPlusNormal"/>
              <w:jc w:val="center"/>
            </w:pPr>
            <w:r>
              <w:t>124</w:t>
            </w:r>
          </w:p>
        </w:tc>
        <w:tc>
          <w:tcPr>
            <w:tcW w:w="706" w:type="dxa"/>
          </w:tcPr>
          <w:p w:rsidR="004C4005" w:rsidRDefault="004C4005">
            <w:pPr>
              <w:pStyle w:val="ConsPlusNormal"/>
              <w:jc w:val="center"/>
            </w:pPr>
            <w:r>
              <w:t>15</w:t>
            </w:r>
          </w:p>
        </w:tc>
        <w:tc>
          <w:tcPr>
            <w:tcW w:w="698" w:type="dxa"/>
          </w:tcPr>
          <w:p w:rsidR="004C4005" w:rsidRDefault="004C4005">
            <w:pPr>
              <w:pStyle w:val="ConsPlusNormal"/>
              <w:jc w:val="center"/>
            </w:pPr>
            <w:r>
              <w:t>62</w:t>
            </w:r>
          </w:p>
        </w:tc>
        <w:tc>
          <w:tcPr>
            <w:tcW w:w="698" w:type="dxa"/>
          </w:tcPr>
          <w:p w:rsidR="004C4005" w:rsidRDefault="004C4005">
            <w:pPr>
              <w:pStyle w:val="ConsPlusNormal"/>
              <w:jc w:val="center"/>
            </w:pPr>
            <w:r>
              <w:t>7</w:t>
            </w:r>
          </w:p>
        </w:tc>
        <w:tc>
          <w:tcPr>
            <w:tcW w:w="720" w:type="dxa"/>
          </w:tcPr>
          <w:p w:rsidR="004C4005" w:rsidRDefault="004C4005">
            <w:pPr>
              <w:pStyle w:val="ConsPlusNormal"/>
              <w:jc w:val="center"/>
            </w:pPr>
            <w:r>
              <w:t>120</w:t>
            </w:r>
          </w:p>
        </w:tc>
        <w:tc>
          <w:tcPr>
            <w:tcW w:w="696" w:type="dxa"/>
          </w:tcPr>
          <w:p w:rsidR="004C4005" w:rsidRDefault="004C4005">
            <w:pPr>
              <w:pStyle w:val="ConsPlusNormal"/>
              <w:jc w:val="center"/>
            </w:pPr>
            <w:r>
              <w:t>14</w:t>
            </w:r>
          </w:p>
        </w:tc>
        <w:tc>
          <w:tcPr>
            <w:tcW w:w="691" w:type="dxa"/>
          </w:tcPr>
          <w:p w:rsidR="004C4005" w:rsidRDefault="004C4005">
            <w:pPr>
              <w:pStyle w:val="ConsPlusNormal"/>
              <w:jc w:val="center"/>
            </w:pPr>
            <w:r>
              <w:t>51</w:t>
            </w:r>
          </w:p>
        </w:tc>
        <w:tc>
          <w:tcPr>
            <w:tcW w:w="734" w:type="dxa"/>
          </w:tcPr>
          <w:p w:rsidR="004C4005" w:rsidRDefault="004C4005">
            <w:pPr>
              <w:pStyle w:val="ConsPlusNormal"/>
              <w:jc w:val="center"/>
            </w:pPr>
            <w:r>
              <w:t>6</w:t>
            </w:r>
          </w:p>
        </w:tc>
      </w:tr>
      <w:tr w:rsidR="004C4005">
        <w:tc>
          <w:tcPr>
            <w:tcW w:w="1860" w:type="dxa"/>
          </w:tcPr>
          <w:p w:rsidR="004C4005" w:rsidRDefault="004C4005">
            <w:pPr>
              <w:pStyle w:val="ConsPlusNormal"/>
              <w:jc w:val="center"/>
            </w:pPr>
            <w:r>
              <w:t>Режим "В"</w:t>
            </w:r>
          </w:p>
        </w:tc>
        <w:tc>
          <w:tcPr>
            <w:tcW w:w="713" w:type="dxa"/>
          </w:tcPr>
          <w:p w:rsidR="004C4005" w:rsidRDefault="004C4005">
            <w:pPr>
              <w:pStyle w:val="ConsPlusNormal"/>
              <w:jc w:val="center"/>
            </w:pPr>
            <w:r>
              <w:t>-</w:t>
            </w:r>
          </w:p>
        </w:tc>
        <w:tc>
          <w:tcPr>
            <w:tcW w:w="775" w:type="dxa"/>
          </w:tcPr>
          <w:p w:rsidR="004C4005" w:rsidRDefault="004C4005">
            <w:pPr>
              <w:pStyle w:val="ConsPlusNormal"/>
              <w:jc w:val="center"/>
            </w:pPr>
            <w:r>
              <w:t>165</w:t>
            </w:r>
          </w:p>
        </w:tc>
        <w:tc>
          <w:tcPr>
            <w:tcW w:w="701" w:type="dxa"/>
          </w:tcPr>
          <w:p w:rsidR="004C4005" w:rsidRDefault="004C4005">
            <w:pPr>
              <w:pStyle w:val="ConsPlusNormal"/>
              <w:jc w:val="center"/>
            </w:pPr>
            <w:r>
              <w:t>-</w:t>
            </w:r>
          </w:p>
        </w:tc>
        <w:tc>
          <w:tcPr>
            <w:tcW w:w="706" w:type="dxa"/>
          </w:tcPr>
          <w:p w:rsidR="004C4005" w:rsidRDefault="004C4005">
            <w:pPr>
              <w:pStyle w:val="ConsPlusNormal"/>
              <w:jc w:val="center"/>
            </w:pPr>
            <w:r>
              <w:t>41</w:t>
            </w:r>
          </w:p>
        </w:tc>
        <w:tc>
          <w:tcPr>
            <w:tcW w:w="698" w:type="dxa"/>
          </w:tcPr>
          <w:p w:rsidR="004C4005" w:rsidRDefault="004C4005">
            <w:pPr>
              <w:pStyle w:val="ConsPlusNormal"/>
              <w:jc w:val="center"/>
            </w:pPr>
            <w:r>
              <w:t>-</w:t>
            </w:r>
          </w:p>
        </w:tc>
        <w:tc>
          <w:tcPr>
            <w:tcW w:w="698" w:type="dxa"/>
          </w:tcPr>
          <w:p w:rsidR="004C4005" w:rsidRDefault="004C4005">
            <w:pPr>
              <w:pStyle w:val="ConsPlusNormal"/>
              <w:jc w:val="center"/>
            </w:pPr>
            <w:r>
              <w:t>21</w:t>
            </w:r>
          </w:p>
        </w:tc>
        <w:tc>
          <w:tcPr>
            <w:tcW w:w="720" w:type="dxa"/>
          </w:tcPr>
          <w:p w:rsidR="004C4005" w:rsidRDefault="004C4005">
            <w:pPr>
              <w:pStyle w:val="ConsPlusNormal"/>
              <w:jc w:val="center"/>
            </w:pPr>
            <w:r>
              <w:t>-</w:t>
            </w:r>
          </w:p>
        </w:tc>
        <w:tc>
          <w:tcPr>
            <w:tcW w:w="696" w:type="dxa"/>
          </w:tcPr>
          <w:p w:rsidR="004C4005" w:rsidRDefault="004C4005">
            <w:pPr>
              <w:pStyle w:val="ConsPlusNormal"/>
              <w:jc w:val="center"/>
            </w:pPr>
            <w:r>
              <w:t>40</w:t>
            </w:r>
          </w:p>
        </w:tc>
        <w:tc>
          <w:tcPr>
            <w:tcW w:w="691" w:type="dxa"/>
          </w:tcPr>
          <w:p w:rsidR="004C4005" w:rsidRDefault="004C4005">
            <w:pPr>
              <w:pStyle w:val="ConsPlusNormal"/>
              <w:jc w:val="center"/>
            </w:pPr>
            <w:r>
              <w:t>-</w:t>
            </w:r>
          </w:p>
        </w:tc>
        <w:tc>
          <w:tcPr>
            <w:tcW w:w="734" w:type="dxa"/>
          </w:tcPr>
          <w:p w:rsidR="004C4005" w:rsidRDefault="004C4005">
            <w:pPr>
              <w:pStyle w:val="ConsPlusNormal"/>
              <w:jc w:val="center"/>
            </w:pPr>
            <w:r>
              <w:t>16</w:t>
            </w:r>
          </w:p>
        </w:tc>
      </w:tr>
    </w:tbl>
    <w:p w:rsidR="004C4005" w:rsidRDefault="004C4005">
      <w:pPr>
        <w:pStyle w:val="ConsPlusNormal"/>
        <w:jc w:val="both"/>
      </w:pPr>
    </w:p>
    <w:p w:rsidR="004C4005" w:rsidRDefault="004C4005">
      <w:pPr>
        <w:pStyle w:val="ConsPlusNormal"/>
        <w:ind w:firstLine="540"/>
        <w:jc w:val="both"/>
      </w:pPr>
      <w:r>
        <w:rPr>
          <w:b/>
        </w:rPr>
        <w:lastRenderedPageBreak/>
        <w:t>И.2.2 Определение выбросов загрязняющих веществ от транспортных средств, находящихся в тоннеле</w:t>
      </w:r>
    </w:p>
    <w:p w:rsidR="004C4005" w:rsidRDefault="004C4005">
      <w:pPr>
        <w:pStyle w:val="ConsPlusNormal"/>
        <w:spacing w:before="220"/>
        <w:ind w:firstLine="540"/>
        <w:jc w:val="both"/>
      </w:pPr>
      <w:r>
        <w:t>Базовые значения выбросов загрязняющих веществ (CO, NO</w:t>
      </w:r>
      <w:r>
        <w:rPr>
          <w:vertAlign w:val="subscript"/>
        </w:rPr>
        <w:t>2</w:t>
      </w:r>
      <w:r>
        <w:t xml:space="preserve">, сажи, взвешенных частиц невыхлопного происхождения), устанавливают для технологического показателя Э1 в зависимости от типа транспортного средства, скорости его движения (режимы движения "А", "Б", "В") и уклона тоннеля по данным </w:t>
      </w:r>
      <w:hyperlink w:anchor="P1170">
        <w:r>
          <w:rPr>
            <w:color w:val="0000FF"/>
          </w:rPr>
          <w:t>приложений А</w:t>
        </w:r>
      </w:hyperlink>
      <w:r>
        <w:t xml:space="preserve"> - </w:t>
      </w:r>
      <w:hyperlink w:anchor="P2207">
        <w:r>
          <w:rPr>
            <w:color w:val="0000FF"/>
          </w:rPr>
          <w:t>В</w:t>
        </w:r>
      </w:hyperlink>
      <w:r>
        <w:t xml:space="preserve"> и приложения Д </w:t>
      </w:r>
      <w:hyperlink w:anchor="P2887">
        <w:r>
          <w:rPr>
            <w:color w:val="0000FF"/>
          </w:rPr>
          <w:t>(таблица Д.1)</w:t>
        </w:r>
      </w:hyperlink>
      <w:r>
        <w:t>.</w:t>
      </w:r>
    </w:p>
    <w:p w:rsidR="004C4005" w:rsidRDefault="004C4005">
      <w:pPr>
        <w:pStyle w:val="ConsPlusNormal"/>
        <w:spacing w:before="220"/>
        <w:ind w:firstLine="540"/>
        <w:jc w:val="both"/>
      </w:pPr>
      <w:r>
        <w:t xml:space="preserve">Значения базовых выбросов загрязняющих веществ приведены в </w:t>
      </w:r>
      <w:hyperlink w:anchor="P3302">
        <w:r>
          <w:rPr>
            <w:color w:val="0000FF"/>
          </w:rPr>
          <w:t>таблице И.2</w:t>
        </w:r>
      </w:hyperlink>
      <w:r>
        <w:t>.</w:t>
      </w:r>
    </w:p>
    <w:p w:rsidR="004C4005" w:rsidRDefault="004C4005">
      <w:pPr>
        <w:pStyle w:val="ConsPlusNormal"/>
        <w:spacing w:before="220"/>
        <w:ind w:firstLine="540"/>
        <w:jc w:val="both"/>
      </w:pPr>
      <w:r>
        <w:t xml:space="preserve">Значения выбросов загрязняющих веществ для технологического показателя Э3, планируемого года пуска тоннеля, высоты над уровнем моря, массы тяжелых грузовых автомобилей, установлены с учетом поправочных коэффициентов, принятых по данным </w:t>
      </w:r>
      <w:hyperlink w:anchor="P2597">
        <w:r>
          <w:rPr>
            <w:color w:val="0000FF"/>
          </w:rPr>
          <w:t>приложения Г</w:t>
        </w:r>
      </w:hyperlink>
      <w:r>
        <w:t xml:space="preserve">. Значения этих коэффициентов, а также значения суммарного поправочного коэффициента приведены в </w:t>
      </w:r>
      <w:hyperlink w:anchor="P3450">
        <w:r>
          <w:rPr>
            <w:color w:val="0000FF"/>
          </w:rPr>
          <w:t>таблице И.3</w:t>
        </w:r>
      </w:hyperlink>
      <w:r>
        <w:t>.</w:t>
      </w:r>
    </w:p>
    <w:p w:rsidR="004C4005" w:rsidRDefault="004C4005">
      <w:pPr>
        <w:pStyle w:val="ConsPlusNormal"/>
        <w:spacing w:before="220"/>
        <w:ind w:firstLine="540"/>
        <w:jc w:val="both"/>
      </w:pPr>
      <w:r>
        <w:t xml:space="preserve">Данные </w:t>
      </w:r>
      <w:hyperlink w:anchor="P3302">
        <w:r>
          <w:rPr>
            <w:color w:val="0000FF"/>
          </w:rPr>
          <w:t>таблиц И.2</w:t>
        </w:r>
      </w:hyperlink>
      <w:r>
        <w:t xml:space="preserve">, </w:t>
      </w:r>
      <w:hyperlink w:anchor="P3450">
        <w:r>
          <w:rPr>
            <w:color w:val="0000FF"/>
          </w:rPr>
          <w:t>И.3</w:t>
        </w:r>
      </w:hyperlink>
      <w:r>
        <w:t xml:space="preserve"> использованы для вычисления выбросов загрязняющих веществ от транспортных средств различного типа </w:t>
      </w:r>
      <w:hyperlink w:anchor="P3575">
        <w:r>
          <w:rPr>
            <w:color w:val="0000FF"/>
          </w:rPr>
          <w:t>(таблица И.4)</w:t>
        </w:r>
      </w:hyperlink>
      <w:r>
        <w:t>.</w:t>
      </w:r>
    </w:p>
    <w:p w:rsidR="004C4005" w:rsidRDefault="004C4005">
      <w:pPr>
        <w:pStyle w:val="ConsPlusNormal"/>
        <w:spacing w:before="220"/>
        <w:ind w:firstLine="540"/>
        <w:jc w:val="both"/>
      </w:pPr>
      <w:r>
        <w:t>Например, значение выброса NO</w:t>
      </w:r>
      <w:r>
        <w:rPr>
          <w:vertAlign w:val="subscript"/>
        </w:rPr>
        <w:t>x</w:t>
      </w:r>
      <w:r>
        <w:t xml:space="preserve"> (в пересчете на NO</w:t>
      </w:r>
      <w:r>
        <w:rPr>
          <w:vertAlign w:val="subscript"/>
        </w:rPr>
        <w:t>2</w:t>
      </w:r>
      <w:r>
        <w:t xml:space="preserve">) у тяжелых грузовых автомобилей массой до 32 т для режима движения "Б" рассчитывается как: </w:t>
      </w:r>
      <w:r>
        <w:rPr>
          <w:i/>
        </w:rPr>
        <w:t>q</w:t>
      </w:r>
      <w:r>
        <w:t xml:space="preserve"> = 192,8·0,61·1,90·1,80·1,0 = 403,0 г/ч.</w:t>
      </w:r>
    </w:p>
    <w:p w:rsidR="004C4005" w:rsidRDefault="004C4005">
      <w:pPr>
        <w:pStyle w:val="ConsPlusNormal"/>
        <w:jc w:val="both"/>
      </w:pPr>
    </w:p>
    <w:p w:rsidR="004C4005" w:rsidRDefault="004C4005">
      <w:pPr>
        <w:pStyle w:val="ConsPlusNormal"/>
        <w:jc w:val="right"/>
      </w:pPr>
      <w:r>
        <w:t>Таблица И.2</w:t>
      </w:r>
    </w:p>
    <w:p w:rsidR="004C4005" w:rsidRDefault="004C4005">
      <w:pPr>
        <w:pStyle w:val="ConsPlusNormal"/>
        <w:jc w:val="both"/>
      </w:pPr>
    </w:p>
    <w:p w:rsidR="004C4005" w:rsidRDefault="004C4005">
      <w:pPr>
        <w:pStyle w:val="ConsPlusNormal"/>
        <w:jc w:val="center"/>
      </w:pPr>
      <w:bookmarkStart w:id="57" w:name="P3302"/>
      <w:bookmarkEnd w:id="57"/>
      <w:r>
        <w:rPr>
          <w:b/>
        </w:rPr>
        <w:t>Базовые значения выбросов CO, NO</w:t>
      </w:r>
      <w:r>
        <w:rPr>
          <w:b/>
          <w:vertAlign w:val="subscript"/>
        </w:rPr>
        <w:t>2</w:t>
      </w:r>
      <w:r>
        <w:rPr>
          <w:b/>
        </w:rPr>
        <w:t>, сажи, взвешенных</w:t>
      </w:r>
    </w:p>
    <w:p w:rsidR="004C4005" w:rsidRDefault="004C4005">
      <w:pPr>
        <w:pStyle w:val="ConsPlusNormal"/>
        <w:jc w:val="center"/>
      </w:pPr>
      <w:r>
        <w:rPr>
          <w:b/>
        </w:rPr>
        <w:t>частиц невыхлопного происхождения</w:t>
      </w:r>
    </w:p>
    <w:p w:rsidR="004C4005" w:rsidRDefault="004C4005">
      <w:pPr>
        <w:pStyle w:val="ConsPlusNormal"/>
        <w:jc w:val="center"/>
      </w:pPr>
      <w:r>
        <w:rPr>
          <w:b/>
        </w:rPr>
        <w:t>для различных типов транспортных средств</w:t>
      </w:r>
    </w:p>
    <w:p w:rsidR="004C4005" w:rsidRDefault="004C4005">
      <w:pPr>
        <w:pStyle w:val="ConsPlusNormal"/>
        <w:jc w:val="both"/>
      </w:pPr>
    </w:p>
    <w:p w:rsidR="004C4005" w:rsidRDefault="004C4005">
      <w:pPr>
        <w:pStyle w:val="ConsPlusNormal"/>
        <w:sectPr w:rsidR="004C4005" w:rsidSect="008F32E3">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40"/>
        <w:gridCol w:w="600"/>
        <w:gridCol w:w="600"/>
        <w:gridCol w:w="600"/>
        <w:gridCol w:w="600"/>
        <w:gridCol w:w="600"/>
        <w:gridCol w:w="600"/>
        <w:gridCol w:w="600"/>
        <w:gridCol w:w="600"/>
        <w:gridCol w:w="600"/>
        <w:gridCol w:w="600"/>
        <w:gridCol w:w="600"/>
        <w:gridCol w:w="557"/>
        <w:gridCol w:w="643"/>
        <w:gridCol w:w="600"/>
        <w:gridCol w:w="600"/>
        <w:gridCol w:w="600"/>
        <w:gridCol w:w="600"/>
        <w:gridCol w:w="480"/>
        <w:gridCol w:w="720"/>
        <w:gridCol w:w="720"/>
        <w:gridCol w:w="600"/>
        <w:gridCol w:w="720"/>
        <w:gridCol w:w="720"/>
        <w:gridCol w:w="600"/>
      </w:tblGrid>
      <w:tr w:rsidR="004C4005">
        <w:tc>
          <w:tcPr>
            <w:tcW w:w="2340" w:type="dxa"/>
          </w:tcPr>
          <w:p w:rsidR="004C4005" w:rsidRDefault="004C4005">
            <w:pPr>
              <w:pStyle w:val="ConsPlusNormal"/>
              <w:jc w:val="center"/>
            </w:pPr>
            <w:r>
              <w:lastRenderedPageBreak/>
              <w:t>Тип транспортного средства</w:t>
            </w:r>
          </w:p>
        </w:tc>
        <w:tc>
          <w:tcPr>
            <w:tcW w:w="3600" w:type="dxa"/>
            <w:gridSpan w:val="6"/>
          </w:tcPr>
          <w:p w:rsidR="004C4005" w:rsidRDefault="004C4005">
            <w:pPr>
              <w:pStyle w:val="ConsPlusNormal"/>
              <w:jc w:val="center"/>
            </w:pPr>
            <w:r>
              <w:t>Легковые автомобили с бензиновым двигателем</w:t>
            </w:r>
          </w:p>
        </w:tc>
        <w:tc>
          <w:tcPr>
            <w:tcW w:w="3557" w:type="dxa"/>
            <w:gridSpan w:val="6"/>
          </w:tcPr>
          <w:p w:rsidR="004C4005" w:rsidRDefault="004C4005">
            <w:pPr>
              <w:pStyle w:val="ConsPlusNormal"/>
              <w:jc w:val="center"/>
            </w:pPr>
            <w:r>
              <w:t>Легковые автомобили с дизельным двигателем</w:t>
            </w:r>
          </w:p>
        </w:tc>
        <w:tc>
          <w:tcPr>
            <w:tcW w:w="3523" w:type="dxa"/>
            <w:gridSpan w:val="6"/>
          </w:tcPr>
          <w:p w:rsidR="004C4005" w:rsidRDefault="004C4005">
            <w:pPr>
              <w:pStyle w:val="ConsPlusNormal"/>
              <w:jc w:val="center"/>
            </w:pPr>
            <w:r>
              <w:t>Легкие грузовые автомобили в комбинации бензинового и дизельного двигателя</w:t>
            </w:r>
          </w:p>
        </w:tc>
        <w:tc>
          <w:tcPr>
            <w:tcW w:w="4080" w:type="dxa"/>
            <w:gridSpan w:val="6"/>
          </w:tcPr>
          <w:p w:rsidR="004C4005" w:rsidRDefault="004C4005">
            <w:pPr>
              <w:pStyle w:val="ConsPlusNormal"/>
              <w:jc w:val="center"/>
            </w:pPr>
            <w:r>
              <w:t xml:space="preserve">Тяжелые грузовые автомобили </w:t>
            </w:r>
            <w:hyperlink w:anchor="P3446">
              <w:r>
                <w:rPr>
                  <w:color w:val="0000FF"/>
                </w:rPr>
                <w:t>&lt;*&gt;</w:t>
              </w:r>
            </w:hyperlink>
            <w:r>
              <w:t xml:space="preserve"> массой 23 т</w:t>
            </w:r>
          </w:p>
        </w:tc>
      </w:tr>
      <w:tr w:rsidR="004C4005">
        <w:tc>
          <w:tcPr>
            <w:tcW w:w="2340" w:type="dxa"/>
          </w:tcPr>
          <w:p w:rsidR="004C4005" w:rsidRDefault="004C4005">
            <w:pPr>
              <w:pStyle w:val="ConsPlusNormal"/>
              <w:jc w:val="center"/>
            </w:pPr>
            <w:r>
              <w:t>Уклон, %</w:t>
            </w:r>
          </w:p>
        </w:tc>
        <w:tc>
          <w:tcPr>
            <w:tcW w:w="1800" w:type="dxa"/>
            <w:gridSpan w:val="3"/>
          </w:tcPr>
          <w:p w:rsidR="004C4005" w:rsidRDefault="004C4005">
            <w:pPr>
              <w:pStyle w:val="ConsPlusNormal"/>
              <w:jc w:val="center"/>
            </w:pPr>
            <w:r>
              <w:t>2</w:t>
            </w:r>
          </w:p>
        </w:tc>
        <w:tc>
          <w:tcPr>
            <w:tcW w:w="1800" w:type="dxa"/>
            <w:gridSpan w:val="3"/>
          </w:tcPr>
          <w:p w:rsidR="004C4005" w:rsidRDefault="004C4005">
            <w:pPr>
              <w:pStyle w:val="ConsPlusNormal"/>
              <w:jc w:val="center"/>
            </w:pPr>
            <w:r>
              <w:t>-2</w:t>
            </w:r>
          </w:p>
        </w:tc>
        <w:tc>
          <w:tcPr>
            <w:tcW w:w="1800" w:type="dxa"/>
            <w:gridSpan w:val="3"/>
          </w:tcPr>
          <w:p w:rsidR="004C4005" w:rsidRDefault="004C4005">
            <w:pPr>
              <w:pStyle w:val="ConsPlusNormal"/>
              <w:jc w:val="center"/>
            </w:pPr>
            <w:r>
              <w:t>2</w:t>
            </w:r>
          </w:p>
        </w:tc>
        <w:tc>
          <w:tcPr>
            <w:tcW w:w="1757" w:type="dxa"/>
            <w:gridSpan w:val="3"/>
          </w:tcPr>
          <w:p w:rsidR="004C4005" w:rsidRDefault="004C4005">
            <w:pPr>
              <w:pStyle w:val="ConsPlusNormal"/>
              <w:jc w:val="center"/>
            </w:pPr>
            <w:r>
              <w:t>-2</w:t>
            </w:r>
          </w:p>
        </w:tc>
        <w:tc>
          <w:tcPr>
            <w:tcW w:w="1843" w:type="dxa"/>
            <w:gridSpan w:val="3"/>
          </w:tcPr>
          <w:p w:rsidR="004C4005" w:rsidRDefault="004C4005">
            <w:pPr>
              <w:pStyle w:val="ConsPlusNormal"/>
              <w:jc w:val="center"/>
            </w:pPr>
            <w:r>
              <w:t>2</w:t>
            </w:r>
          </w:p>
        </w:tc>
        <w:tc>
          <w:tcPr>
            <w:tcW w:w="1680" w:type="dxa"/>
            <w:gridSpan w:val="3"/>
          </w:tcPr>
          <w:p w:rsidR="004C4005" w:rsidRDefault="004C4005">
            <w:pPr>
              <w:pStyle w:val="ConsPlusNormal"/>
              <w:jc w:val="center"/>
            </w:pPr>
            <w:r>
              <w:t>-2</w:t>
            </w:r>
          </w:p>
        </w:tc>
        <w:tc>
          <w:tcPr>
            <w:tcW w:w="2040" w:type="dxa"/>
            <w:gridSpan w:val="3"/>
          </w:tcPr>
          <w:p w:rsidR="004C4005" w:rsidRDefault="004C4005">
            <w:pPr>
              <w:pStyle w:val="ConsPlusNormal"/>
              <w:jc w:val="center"/>
            </w:pPr>
            <w:r>
              <w:t>2</w:t>
            </w:r>
          </w:p>
        </w:tc>
        <w:tc>
          <w:tcPr>
            <w:tcW w:w="2040" w:type="dxa"/>
            <w:gridSpan w:val="3"/>
          </w:tcPr>
          <w:p w:rsidR="004C4005" w:rsidRDefault="004C4005">
            <w:pPr>
              <w:pStyle w:val="ConsPlusNormal"/>
              <w:jc w:val="center"/>
            </w:pPr>
            <w:r>
              <w:t>-2</w:t>
            </w:r>
          </w:p>
        </w:tc>
      </w:tr>
      <w:tr w:rsidR="004C4005">
        <w:tc>
          <w:tcPr>
            <w:tcW w:w="2340" w:type="dxa"/>
          </w:tcPr>
          <w:p w:rsidR="004C4005" w:rsidRDefault="004C4005">
            <w:pPr>
              <w:pStyle w:val="ConsPlusNormal"/>
              <w:jc w:val="center"/>
            </w:pPr>
            <w:r>
              <w:t>Режим движения</w:t>
            </w:r>
          </w:p>
        </w:tc>
        <w:tc>
          <w:tcPr>
            <w:tcW w:w="600" w:type="dxa"/>
          </w:tcPr>
          <w:p w:rsidR="004C4005" w:rsidRDefault="004C4005">
            <w:pPr>
              <w:pStyle w:val="ConsPlusNormal"/>
              <w:jc w:val="center"/>
            </w:pPr>
            <w:r>
              <w:t>А</w:t>
            </w:r>
          </w:p>
        </w:tc>
        <w:tc>
          <w:tcPr>
            <w:tcW w:w="600" w:type="dxa"/>
          </w:tcPr>
          <w:p w:rsidR="004C4005" w:rsidRDefault="004C4005">
            <w:pPr>
              <w:pStyle w:val="ConsPlusNormal"/>
              <w:jc w:val="center"/>
            </w:pPr>
            <w:r>
              <w:t>Б</w:t>
            </w:r>
          </w:p>
        </w:tc>
        <w:tc>
          <w:tcPr>
            <w:tcW w:w="600" w:type="dxa"/>
          </w:tcPr>
          <w:p w:rsidR="004C4005" w:rsidRDefault="004C4005">
            <w:pPr>
              <w:pStyle w:val="ConsPlusNormal"/>
              <w:jc w:val="center"/>
            </w:pPr>
            <w:r>
              <w:t>В</w:t>
            </w:r>
          </w:p>
        </w:tc>
        <w:tc>
          <w:tcPr>
            <w:tcW w:w="600" w:type="dxa"/>
          </w:tcPr>
          <w:p w:rsidR="004C4005" w:rsidRDefault="004C4005">
            <w:pPr>
              <w:pStyle w:val="ConsPlusNormal"/>
              <w:jc w:val="center"/>
            </w:pPr>
            <w:r>
              <w:t>А</w:t>
            </w:r>
          </w:p>
        </w:tc>
        <w:tc>
          <w:tcPr>
            <w:tcW w:w="600" w:type="dxa"/>
          </w:tcPr>
          <w:p w:rsidR="004C4005" w:rsidRDefault="004C4005">
            <w:pPr>
              <w:pStyle w:val="ConsPlusNormal"/>
              <w:jc w:val="center"/>
            </w:pPr>
            <w:r>
              <w:t>Б</w:t>
            </w:r>
          </w:p>
        </w:tc>
        <w:tc>
          <w:tcPr>
            <w:tcW w:w="600" w:type="dxa"/>
          </w:tcPr>
          <w:p w:rsidR="004C4005" w:rsidRDefault="004C4005">
            <w:pPr>
              <w:pStyle w:val="ConsPlusNormal"/>
              <w:jc w:val="center"/>
            </w:pPr>
            <w:r>
              <w:t>В</w:t>
            </w:r>
          </w:p>
        </w:tc>
        <w:tc>
          <w:tcPr>
            <w:tcW w:w="600" w:type="dxa"/>
          </w:tcPr>
          <w:p w:rsidR="004C4005" w:rsidRDefault="004C4005">
            <w:pPr>
              <w:pStyle w:val="ConsPlusNormal"/>
              <w:jc w:val="center"/>
            </w:pPr>
            <w:r>
              <w:t>А</w:t>
            </w:r>
          </w:p>
        </w:tc>
        <w:tc>
          <w:tcPr>
            <w:tcW w:w="600" w:type="dxa"/>
          </w:tcPr>
          <w:p w:rsidR="004C4005" w:rsidRDefault="004C4005">
            <w:pPr>
              <w:pStyle w:val="ConsPlusNormal"/>
              <w:jc w:val="center"/>
            </w:pPr>
            <w:r>
              <w:t>Б</w:t>
            </w:r>
          </w:p>
        </w:tc>
        <w:tc>
          <w:tcPr>
            <w:tcW w:w="600" w:type="dxa"/>
          </w:tcPr>
          <w:p w:rsidR="004C4005" w:rsidRDefault="004C4005">
            <w:pPr>
              <w:pStyle w:val="ConsPlusNormal"/>
              <w:jc w:val="center"/>
            </w:pPr>
            <w:r>
              <w:t>В</w:t>
            </w:r>
          </w:p>
        </w:tc>
        <w:tc>
          <w:tcPr>
            <w:tcW w:w="600" w:type="dxa"/>
          </w:tcPr>
          <w:p w:rsidR="004C4005" w:rsidRDefault="004C4005">
            <w:pPr>
              <w:pStyle w:val="ConsPlusNormal"/>
              <w:jc w:val="center"/>
            </w:pPr>
            <w:r>
              <w:t>А</w:t>
            </w:r>
          </w:p>
        </w:tc>
        <w:tc>
          <w:tcPr>
            <w:tcW w:w="600" w:type="dxa"/>
          </w:tcPr>
          <w:p w:rsidR="004C4005" w:rsidRDefault="004C4005">
            <w:pPr>
              <w:pStyle w:val="ConsPlusNormal"/>
              <w:jc w:val="center"/>
            </w:pPr>
            <w:r>
              <w:t>Б</w:t>
            </w:r>
          </w:p>
        </w:tc>
        <w:tc>
          <w:tcPr>
            <w:tcW w:w="557" w:type="dxa"/>
          </w:tcPr>
          <w:p w:rsidR="004C4005" w:rsidRDefault="004C4005">
            <w:pPr>
              <w:pStyle w:val="ConsPlusNormal"/>
              <w:jc w:val="center"/>
            </w:pPr>
            <w:r>
              <w:t>В</w:t>
            </w:r>
          </w:p>
        </w:tc>
        <w:tc>
          <w:tcPr>
            <w:tcW w:w="643" w:type="dxa"/>
          </w:tcPr>
          <w:p w:rsidR="004C4005" w:rsidRDefault="004C4005">
            <w:pPr>
              <w:pStyle w:val="ConsPlusNormal"/>
              <w:jc w:val="center"/>
            </w:pPr>
            <w:r>
              <w:t>А</w:t>
            </w:r>
          </w:p>
        </w:tc>
        <w:tc>
          <w:tcPr>
            <w:tcW w:w="600" w:type="dxa"/>
          </w:tcPr>
          <w:p w:rsidR="004C4005" w:rsidRDefault="004C4005">
            <w:pPr>
              <w:pStyle w:val="ConsPlusNormal"/>
              <w:jc w:val="center"/>
            </w:pPr>
            <w:r>
              <w:t>Б</w:t>
            </w:r>
          </w:p>
        </w:tc>
        <w:tc>
          <w:tcPr>
            <w:tcW w:w="600" w:type="dxa"/>
          </w:tcPr>
          <w:p w:rsidR="004C4005" w:rsidRDefault="004C4005">
            <w:pPr>
              <w:pStyle w:val="ConsPlusNormal"/>
              <w:jc w:val="center"/>
            </w:pPr>
            <w:r>
              <w:t>В</w:t>
            </w:r>
          </w:p>
        </w:tc>
        <w:tc>
          <w:tcPr>
            <w:tcW w:w="600" w:type="dxa"/>
          </w:tcPr>
          <w:p w:rsidR="004C4005" w:rsidRDefault="004C4005">
            <w:pPr>
              <w:pStyle w:val="ConsPlusNormal"/>
              <w:jc w:val="center"/>
            </w:pPr>
            <w:r>
              <w:t>А</w:t>
            </w:r>
          </w:p>
        </w:tc>
        <w:tc>
          <w:tcPr>
            <w:tcW w:w="600" w:type="dxa"/>
          </w:tcPr>
          <w:p w:rsidR="004C4005" w:rsidRDefault="004C4005">
            <w:pPr>
              <w:pStyle w:val="ConsPlusNormal"/>
              <w:jc w:val="center"/>
            </w:pPr>
            <w:r>
              <w:t>Б</w:t>
            </w:r>
          </w:p>
        </w:tc>
        <w:tc>
          <w:tcPr>
            <w:tcW w:w="480" w:type="dxa"/>
          </w:tcPr>
          <w:p w:rsidR="004C4005" w:rsidRDefault="004C4005">
            <w:pPr>
              <w:pStyle w:val="ConsPlusNormal"/>
              <w:jc w:val="center"/>
            </w:pPr>
            <w:r>
              <w:t>В</w:t>
            </w:r>
          </w:p>
        </w:tc>
        <w:tc>
          <w:tcPr>
            <w:tcW w:w="720" w:type="dxa"/>
          </w:tcPr>
          <w:p w:rsidR="004C4005" w:rsidRDefault="004C4005">
            <w:pPr>
              <w:pStyle w:val="ConsPlusNormal"/>
              <w:jc w:val="center"/>
            </w:pPr>
            <w:r>
              <w:t>А</w:t>
            </w:r>
          </w:p>
        </w:tc>
        <w:tc>
          <w:tcPr>
            <w:tcW w:w="720" w:type="dxa"/>
          </w:tcPr>
          <w:p w:rsidR="004C4005" w:rsidRDefault="004C4005">
            <w:pPr>
              <w:pStyle w:val="ConsPlusNormal"/>
              <w:jc w:val="center"/>
            </w:pPr>
            <w:r>
              <w:t>Б</w:t>
            </w:r>
          </w:p>
        </w:tc>
        <w:tc>
          <w:tcPr>
            <w:tcW w:w="600" w:type="dxa"/>
          </w:tcPr>
          <w:p w:rsidR="004C4005" w:rsidRDefault="004C4005">
            <w:pPr>
              <w:pStyle w:val="ConsPlusNormal"/>
              <w:jc w:val="center"/>
            </w:pPr>
            <w:r>
              <w:t>В</w:t>
            </w:r>
          </w:p>
        </w:tc>
        <w:tc>
          <w:tcPr>
            <w:tcW w:w="720" w:type="dxa"/>
          </w:tcPr>
          <w:p w:rsidR="004C4005" w:rsidRDefault="004C4005">
            <w:pPr>
              <w:pStyle w:val="ConsPlusNormal"/>
              <w:jc w:val="center"/>
            </w:pPr>
            <w:r>
              <w:t>А</w:t>
            </w:r>
          </w:p>
        </w:tc>
        <w:tc>
          <w:tcPr>
            <w:tcW w:w="720" w:type="dxa"/>
          </w:tcPr>
          <w:p w:rsidR="004C4005" w:rsidRDefault="004C4005">
            <w:pPr>
              <w:pStyle w:val="ConsPlusNormal"/>
              <w:jc w:val="center"/>
            </w:pPr>
            <w:r>
              <w:t>Б</w:t>
            </w:r>
          </w:p>
        </w:tc>
        <w:tc>
          <w:tcPr>
            <w:tcW w:w="600" w:type="dxa"/>
          </w:tcPr>
          <w:p w:rsidR="004C4005" w:rsidRDefault="004C4005">
            <w:pPr>
              <w:pStyle w:val="ConsPlusNormal"/>
              <w:jc w:val="center"/>
            </w:pPr>
            <w:r>
              <w:t>В</w:t>
            </w:r>
          </w:p>
        </w:tc>
      </w:tr>
      <w:tr w:rsidR="004C4005">
        <w:tc>
          <w:tcPr>
            <w:tcW w:w="17100" w:type="dxa"/>
            <w:gridSpan w:val="25"/>
          </w:tcPr>
          <w:p w:rsidR="004C4005" w:rsidRDefault="004C4005">
            <w:pPr>
              <w:pStyle w:val="ConsPlusNormal"/>
              <w:jc w:val="center"/>
            </w:pPr>
            <w:r>
              <w:t>Базовые выбросы загрязняющих веществ, г/ч (м</w:t>
            </w:r>
            <w:r>
              <w:rPr>
                <w:vertAlign w:val="superscript"/>
              </w:rPr>
              <w:t>2</w:t>
            </w:r>
            <w:r>
              <w:t>/ч)</w:t>
            </w:r>
          </w:p>
        </w:tc>
      </w:tr>
      <w:tr w:rsidR="004C4005">
        <w:tc>
          <w:tcPr>
            <w:tcW w:w="2340" w:type="dxa"/>
          </w:tcPr>
          <w:p w:rsidR="004C4005" w:rsidRDefault="004C4005">
            <w:pPr>
              <w:pStyle w:val="ConsPlusNormal"/>
            </w:pPr>
            <w:r>
              <w:t>CO</w:t>
            </w:r>
          </w:p>
        </w:tc>
        <w:tc>
          <w:tcPr>
            <w:tcW w:w="600" w:type="dxa"/>
            <w:vAlign w:val="center"/>
          </w:tcPr>
          <w:p w:rsidR="004C4005" w:rsidRDefault="004C4005">
            <w:pPr>
              <w:pStyle w:val="ConsPlusNormal"/>
              <w:jc w:val="center"/>
            </w:pPr>
            <w:r>
              <w:t>97,5</w:t>
            </w:r>
          </w:p>
        </w:tc>
        <w:tc>
          <w:tcPr>
            <w:tcW w:w="600" w:type="dxa"/>
            <w:vAlign w:val="center"/>
          </w:tcPr>
          <w:p w:rsidR="004C4005" w:rsidRDefault="004C4005">
            <w:pPr>
              <w:pStyle w:val="ConsPlusNormal"/>
              <w:jc w:val="center"/>
            </w:pPr>
            <w:r>
              <w:t>32</w:t>
            </w:r>
          </w:p>
        </w:tc>
        <w:tc>
          <w:tcPr>
            <w:tcW w:w="600" w:type="dxa"/>
            <w:vAlign w:val="center"/>
          </w:tcPr>
          <w:p w:rsidR="004C4005" w:rsidRDefault="004C4005">
            <w:pPr>
              <w:pStyle w:val="ConsPlusNormal"/>
              <w:jc w:val="center"/>
            </w:pPr>
            <w:r>
              <w:t>20,5</w:t>
            </w:r>
          </w:p>
        </w:tc>
        <w:tc>
          <w:tcPr>
            <w:tcW w:w="600" w:type="dxa"/>
            <w:vAlign w:val="center"/>
          </w:tcPr>
          <w:p w:rsidR="004C4005" w:rsidRDefault="004C4005">
            <w:pPr>
              <w:pStyle w:val="ConsPlusNormal"/>
              <w:jc w:val="center"/>
            </w:pPr>
            <w:r>
              <w:t>49,4</w:t>
            </w:r>
          </w:p>
        </w:tc>
        <w:tc>
          <w:tcPr>
            <w:tcW w:w="600" w:type="dxa"/>
            <w:vAlign w:val="center"/>
          </w:tcPr>
          <w:p w:rsidR="004C4005" w:rsidRDefault="004C4005">
            <w:pPr>
              <w:pStyle w:val="ConsPlusNormal"/>
              <w:jc w:val="center"/>
            </w:pPr>
            <w:r>
              <w:t>27,8</w:t>
            </w:r>
          </w:p>
        </w:tc>
        <w:tc>
          <w:tcPr>
            <w:tcW w:w="600" w:type="dxa"/>
            <w:vAlign w:val="center"/>
          </w:tcPr>
          <w:p w:rsidR="004C4005" w:rsidRDefault="004C4005">
            <w:pPr>
              <w:pStyle w:val="ConsPlusNormal"/>
              <w:jc w:val="center"/>
            </w:pPr>
            <w:r>
              <w:t>20,5</w:t>
            </w:r>
          </w:p>
        </w:tc>
        <w:tc>
          <w:tcPr>
            <w:tcW w:w="600" w:type="dxa"/>
            <w:vAlign w:val="center"/>
          </w:tcPr>
          <w:p w:rsidR="004C4005" w:rsidRDefault="004C4005">
            <w:pPr>
              <w:pStyle w:val="ConsPlusNormal"/>
              <w:jc w:val="center"/>
            </w:pPr>
            <w:r>
              <w:t>3,3</w:t>
            </w:r>
          </w:p>
        </w:tc>
        <w:tc>
          <w:tcPr>
            <w:tcW w:w="600" w:type="dxa"/>
            <w:vAlign w:val="center"/>
          </w:tcPr>
          <w:p w:rsidR="004C4005" w:rsidRDefault="004C4005">
            <w:pPr>
              <w:pStyle w:val="ConsPlusNormal"/>
              <w:jc w:val="center"/>
            </w:pPr>
            <w:r>
              <w:t>5,1</w:t>
            </w:r>
          </w:p>
        </w:tc>
        <w:tc>
          <w:tcPr>
            <w:tcW w:w="600" w:type="dxa"/>
            <w:vAlign w:val="center"/>
          </w:tcPr>
          <w:p w:rsidR="004C4005" w:rsidRDefault="004C4005">
            <w:pPr>
              <w:pStyle w:val="ConsPlusNormal"/>
              <w:jc w:val="center"/>
            </w:pPr>
            <w:r>
              <w:t>1,0</w:t>
            </w:r>
          </w:p>
        </w:tc>
        <w:tc>
          <w:tcPr>
            <w:tcW w:w="600" w:type="dxa"/>
            <w:vAlign w:val="center"/>
          </w:tcPr>
          <w:p w:rsidR="004C4005" w:rsidRDefault="004C4005">
            <w:pPr>
              <w:pStyle w:val="ConsPlusNormal"/>
              <w:jc w:val="center"/>
            </w:pPr>
            <w:r>
              <w:t>3,4</w:t>
            </w:r>
          </w:p>
        </w:tc>
        <w:tc>
          <w:tcPr>
            <w:tcW w:w="600" w:type="dxa"/>
            <w:vAlign w:val="center"/>
          </w:tcPr>
          <w:p w:rsidR="004C4005" w:rsidRDefault="004C4005">
            <w:pPr>
              <w:pStyle w:val="ConsPlusNormal"/>
              <w:jc w:val="center"/>
            </w:pPr>
            <w:r>
              <w:t>2,2</w:t>
            </w:r>
          </w:p>
        </w:tc>
        <w:tc>
          <w:tcPr>
            <w:tcW w:w="557" w:type="dxa"/>
            <w:vAlign w:val="center"/>
          </w:tcPr>
          <w:p w:rsidR="004C4005" w:rsidRDefault="004C4005">
            <w:pPr>
              <w:pStyle w:val="ConsPlusNormal"/>
              <w:jc w:val="center"/>
            </w:pPr>
            <w:r>
              <w:t>1,0</w:t>
            </w:r>
          </w:p>
        </w:tc>
        <w:tc>
          <w:tcPr>
            <w:tcW w:w="643" w:type="dxa"/>
            <w:vAlign w:val="center"/>
          </w:tcPr>
          <w:p w:rsidR="004C4005" w:rsidRDefault="004C4005">
            <w:pPr>
              <w:pStyle w:val="ConsPlusNormal"/>
              <w:jc w:val="center"/>
            </w:pPr>
            <w:r>
              <w:t>21,6</w:t>
            </w:r>
          </w:p>
        </w:tc>
        <w:tc>
          <w:tcPr>
            <w:tcW w:w="600" w:type="dxa"/>
            <w:vAlign w:val="center"/>
          </w:tcPr>
          <w:p w:rsidR="004C4005" w:rsidRDefault="004C4005">
            <w:pPr>
              <w:pStyle w:val="ConsPlusNormal"/>
              <w:jc w:val="center"/>
            </w:pPr>
            <w:r>
              <w:t>21,6</w:t>
            </w:r>
          </w:p>
        </w:tc>
        <w:tc>
          <w:tcPr>
            <w:tcW w:w="600" w:type="dxa"/>
            <w:vAlign w:val="center"/>
          </w:tcPr>
          <w:p w:rsidR="004C4005" w:rsidRDefault="004C4005">
            <w:pPr>
              <w:pStyle w:val="ConsPlusNormal"/>
              <w:jc w:val="center"/>
            </w:pPr>
            <w:r>
              <w:t>2,3</w:t>
            </w:r>
          </w:p>
        </w:tc>
        <w:tc>
          <w:tcPr>
            <w:tcW w:w="600" w:type="dxa"/>
            <w:vAlign w:val="center"/>
          </w:tcPr>
          <w:p w:rsidR="004C4005" w:rsidRDefault="004C4005">
            <w:pPr>
              <w:pStyle w:val="ConsPlusNormal"/>
              <w:jc w:val="center"/>
            </w:pPr>
            <w:r>
              <w:t>18,2</w:t>
            </w:r>
          </w:p>
        </w:tc>
        <w:tc>
          <w:tcPr>
            <w:tcW w:w="600" w:type="dxa"/>
            <w:vAlign w:val="center"/>
          </w:tcPr>
          <w:p w:rsidR="004C4005" w:rsidRDefault="004C4005">
            <w:pPr>
              <w:pStyle w:val="ConsPlusNormal"/>
              <w:jc w:val="center"/>
            </w:pPr>
            <w:r>
              <w:t>8,7</w:t>
            </w:r>
          </w:p>
        </w:tc>
        <w:tc>
          <w:tcPr>
            <w:tcW w:w="480" w:type="dxa"/>
            <w:vAlign w:val="center"/>
          </w:tcPr>
          <w:p w:rsidR="004C4005" w:rsidRDefault="004C4005">
            <w:pPr>
              <w:pStyle w:val="ConsPlusNormal"/>
              <w:jc w:val="center"/>
            </w:pPr>
            <w:r>
              <w:t>2,3</w:t>
            </w:r>
          </w:p>
        </w:tc>
        <w:tc>
          <w:tcPr>
            <w:tcW w:w="720" w:type="dxa"/>
            <w:vAlign w:val="center"/>
          </w:tcPr>
          <w:p w:rsidR="004C4005" w:rsidRDefault="004C4005">
            <w:pPr>
              <w:pStyle w:val="ConsPlusNormal"/>
              <w:jc w:val="center"/>
            </w:pPr>
            <w:r>
              <w:t>12,5</w:t>
            </w:r>
          </w:p>
        </w:tc>
        <w:tc>
          <w:tcPr>
            <w:tcW w:w="720" w:type="dxa"/>
            <w:vAlign w:val="center"/>
          </w:tcPr>
          <w:p w:rsidR="004C4005" w:rsidRDefault="004C4005">
            <w:pPr>
              <w:pStyle w:val="ConsPlusNormal"/>
              <w:jc w:val="center"/>
            </w:pPr>
            <w:r>
              <w:t>67,2</w:t>
            </w:r>
          </w:p>
        </w:tc>
        <w:tc>
          <w:tcPr>
            <w:tcW w:w="600" w:type="dxa"/>
            <w:vAlign w:val="center"/>
          </w:tcPr>
          <w:p w:rsidR="004C4005" w:rsidRDefault="004C4005">
            <w:pPr>
              <w:pStyle w:val="ConsPlusNormal"/>
              <w:jc w:val="center"/>
            </w:pPr>
            <w:r>
              <w:t>44,5</w:t>
            </w:r>
          </w:p>
        </w:tc>
        <w:tc>
          <w:tcPr>
            <w:tcW w:w="720" w:type="dxa"/>
            <w:vAlign w:val="center"/>
          </w:tcPr>
          <w:p w:rsidR="004C4005" w:rsidRDefault="004C4005">
            <w:pPr>
              <w:pStyle w:val="ConsPlusNormal"/>
              <w:jc w:val="center"/>
            </w:pPr>
            <w:r>
              <w:t>32,8</w:t>
            </w:r>
          </w:p>
        </w:tc>
        <w:tc>
          <w:tcPr>
            <w:tcW w:w="720" w:type="dxa"/>
            <w:vAlign w:val="center"/>
          </w:tcPr>
          <w:p w:rsidR="004C4005" w:rsidRDefault="004C4005">
            <w:pPr>
              <w:pStyle w:val="ConsPlusNormal"/>
              <w:jc w:val="center"/>
            </w:pPr>
            <w:r>
              <w:t>35,4</w:t>
            </w:r>
          </w:p>
        </w:tc>
        <w:tc>
          <w:tcPr>
            <w:tcW w:w="600" w:type="dxa"/>
            <w:vAlign w:val="center"/>
          </w:tcPr>
          <w:p w:rsidR="004C4005" w:rsidRDefault="004C4005">
            <w:pPr>
              <w:pStyle w:val="ConsPlusNormal"/>
              <w:jc w:val="center"/>
            </w:pPr>
            <w:r>
              <w:t>12,5</w:t>
            </w:r>
          </w:p>
        </w:tc>
      </w:tr>
      <w:tr w:rsidR="004C4005">
        <w:tc>
          <w:tcPr>
            <w:tcW w:w="2340" w:type="dxa"/>
          </w:tcPr>
          <w:p w:rsidR="004C4005" w:rsidRDefault="004C4005">
            <w:pPr>
              <w:pStyle w:val="ConsPlusNormal"/>
            </w:pPr>
            <w:r>
              <w:t>NO</w:t>
            </w:r>
            <w:r>
              <w:rPr>
                <w:vertAlign w:val="subscript"/>
              </w:rPr>
              <w:t>2</w:t>
            </w:r>
          </w:p>
        </w:tc>
        <w:tc>
          <w:tcPr>
            <w:tcW w:w="600" w:type="dxa"/>
            <w:vAlign w:val="center"/>
          </w:tcPr>
          <w:p w:rsidR="004C4005" w:rsidRDefault="004C4005">
            <w:pPr>
              <w:pStyle w:val="ConsPlusNormal"/>
              <w:jc w:val="center"/>
            </w:pPr>
            <w:r>
              <w:t>15,7</w:t>
            </w:r>
          </w:p>
        </w:tc>
        <w:tc>
          <w:tcPr>
            <w:tcW w:w="600" w:type="dxa"/>
            <w:vAlign w:val="center"/>
          </w:tcPr>
          <w:p w:rsidR="004C4005" w:rsidRDefault="004C4005">
            <w:pPr>
              <w:pStyle w:val="ConsPlusNormal"/>
              <w:jc w:val="center"/>
            </w:pPr>
            <w:r>
              <w:t>5,1</w:t>
            </w:r>
          </w:p>
        </w:tc>
        <w:tc>
          <w:tcPr>
            <w:tcW w:w="600" w:type="dxa"/>
            <w:vAlign w:val="center"/>
          </w:tcPr>
          <w:p w:rsidR="004C4005" w:rsidRDefault="004C4005">
            <w:pPr>
              <w:pStyle w:val="ConsPlusNormal"/>
              <w:jc w:val="center"/>
            </w:pPr>
            <w:r>
              <w:t>1,6</w:t>
            </w:r>
          </w:p>
        </w:tc>
        <w:tc>
          <w:tcPr>
            <w:tcW w:w="600" w:type="dxa"/>
            <w:vAlign w:val="center"/>
          </w:tcPr>
          <w:p w:rsidR="004C4005" w:rsidRDefault="004C4005">
            <w:pPr>
              <w:pStyle w:val="ConsPlusNormal"/>
              <w:jc w:val="center"/>
            </w:pPr>
            <w:r>
              <w:t>4,9</w:t>
            </w:r>
          </w:p>
        </w:tc>
        <w:tc>
          <w:tcPr>
            <w:tcW w:w="600" w:type="dxa"/>
            <w:vAlign w:val="center"/>
          </w:tcPr>
          <w:p w:rsidR="004C4005" w:rsidRDefault="004C4005">
            <w:pPr>
              <w:pStyle w:val="ConsPlusNormal"/>
              <w:jc w:val="center"/>
            </w:pPr>
            <w:r>
              <w:t>3,3</w:t>
            </w:r>
          </w:p>
        </w:tc>
        <w:tc>
          <w:tcPr>
            <w:tcW w:w="600" w:type="dxa"/>
            <w:vAlign w:val="center"/>
          </w:tcPr>
          <w:p w:rsidR="004C4005" w:rsidRDefault="004C4005">
            <w:pPr>
              <w:pStyle w:val="ConsPlusNormal"/>
              <w:jc w:val="center"/>
            </w:pPr>
            <w:r>
              <w:t>1,6</w:t>
            </w:r>
          </w:p>
        </w:tc>
        <w:tc>
          <w:tcPr>
            <w:tcW w:w="600" w:type="dxa"/>
            <w:vAlign w:val="center"/>
          </w:tcPr>
          <w:p w:rsidR="004C4005" w:rsidRDefault="004C4005">
            <w:pPr>
              <w:pStyle w:val="ConsPlusNormal"/>
              <w:jc w:val="center"/>
            </w:pPr>
            <w:r>
              <w:t>50,3</w:t>
            </w:r>
          </w:p>
        </w:tc>
        <w:tc>
          <w:tcPr>
            <w:tcW w:w="600" w:type="dxa"/>
            <w:vAlign w:val="center"/>
          </w:tcPr>
          <w:p w:rsidR="004C4005" w:rsidRDefault="004C4005">
            <w:pPr>
              <w:pStyle w:val="ConsPlusNormal"/>
              <w:jc w:val="center"/>
            </w:pPr>
            <w:r>
              <w:t>15,8</w:t>
            </w:r>
          </w:p>
        </w:tc>
        <w:tc>
          <w:tcPr>
            <w:tcW w:w="600" w:type="dxa"/>
            <w:vAlign w:val="center"/>
          </w:tcPr>
          <w:p w:rsidR="004C4005" w:rsidRDefault="004C4005">
            <w:pPr>
              <w:pStyle w:val="ConsPlusNormal"/>
              <w:jc w:val="center"/>
            </w:pPr>
            <w:r>
              <w:t>6,3</w:t>
            </w:r>
          </w:p>
        </w:tc>
        <w:tc>
          <w:tcPr>
            <w:tcW w:w="600" w:type="dxa"/>
            <w:vAlign w:val="center"/>
          </w:tcPr>
          <w:p w:rsidR="004C4005" w:rsidRDefault="004C4005">
            <w:pPr>
              <w:pStyle w:val="ConsPlusNormal"/>
              <w:jc w:val="center"/>
            </w:pPr>
            <w:r>
              <w:t>10,7</w:t>
            </w:r>
          </w:p>
        </w:tc>
        <w:tc>
          <w:tcPr>
            <w:tcW w:w="600" w:type="dxa"/>
            <w:vAlign w:val="center"/>
          </w:tcPr>
          <w:p w:rsidR="004C4005" w:rsidRDefault="004C4005">
            <w:pPr>
              <w:pStyle w:val="ConsPlusNormal"/>
              <w:jc w:val="center"/>
            </w:pPr>
            <w:r>
              <w:t>6,3</w:t>
            </w:r>
          </w:p>
        </w:tc>
        <w:tc>
          <w:tcPr>
            <w:tcW w:w="557" w:type="dxa"/>
            <w:vAlign w:val="center"/>
          </w:tcPr>
          <w:p w:rsidR="004C4005" w:rsidRDefault="004C4005">
            <w:pPr>
              <w:pStyle w:val="ConsPlusNormal"/>
              <w:jc w:val="center"/>
            </w:pPr>
            <w:r>
              <w:t>6,3</w:t>
            </w:r>
          </w:p>
        </w:tc>
        <w:tc>
          <w:tcPr>
            <w:tcW w:w="643" w:type="dxa"/>
            <w:vAlign w:val="center"/>
          </w:tcPr>
          <w:p w:rsidR="004C4005" w:rsidRDefault="004C4005">
            <w:pPr>
              <w:pStyle w:val="ConsPlusNormal"/>
              <w:jc w:val="center"/>
            </w:pPr>
            <w:r>
              <w:t>50,0</w:t>
            </w:r>
          </w:p>
        </w:tc>
        <w:tc>
          <w:tcPr>
            <w:tcW w:w="600" w:type="dxa"/>
            <w:vAlign w:val="center"/>
          </w:tcPr>
          <w:p w:rsidR="004C4005" w:rsidRDefault="004C4005">
            <w:pPr>
              <w:pStyle w:val="ConsPlusNormal"/>
              <w:jc w:val="center"/>
            </w:pPr>
            <w:r>
              <w:t>18,3</w:t>
            </w:r>
          </w:p>
        </w:tc>
        <w:tc>
          <w:tcPr>
            <w:tcW w:w="600" w:type="dxa"/>
            <w:vAlign w:val="center"/>
          </w:tcPr>
          <w:p w:rsidR="004C4005" w:rsidRDefault="004C4005">
            <w:pPr>
              <w:pStyle w:val="ConsPlusNormal"/>
              <w:jc w:val="center"/>
            </w:pPr>
            <w:r>
              <w:t>9,1</w:t>
            </w:r>
          </w:p>
        </w:tc>
        <w:tc>
          <w:tcPr>
            <w:tcW w:w="600" w:type="dxa"/>
            <w:vAlign w:val="center"/>
          </w:tcPr>
          <w:p w:rsidR="004C4005" w:rsidRDefault="004C4005">
            <w:pPr>
              <w:pStyle w:val="ConsPlusNormal"/>
              <w:jc w:val="center"/>
            </w:pPr>
            <w:r>
              <w:t>10,4</w:t>
            </w:r>
          </w:p>
        </w:tc>
        <w:tc>
          <w:tcPr>
            <w:tcW w:w="600" w:type="dxa"/>
            <w:vAlign w:val="center"/>
          </w:tcPr>
          <w:p w:rsidR="004C4005" w:rsidRDefault="004C4005">
            <w:pPr>
              <w:pStyle w:val="ConsPlusNormal"/>
              <w:jc w:val="center"/>
            </w:pPr>
            <w:r>
              <w:t>19,8</w:t>
            </w:r>
          </w:p>
        </w:tc>
        <w:tc>
          <w:tcPr>
            <w:tcW w:w="480" w:type="dxa"/>
            <w:vAlign w:val="center"/>
          </w:tcPr>
          <w:p w:rsidR="004C4005" w:rsidRDefault="004C4005">
            <w:pPr>
              <w:pStyle w:val="ConsPlusNormal"/>
              <w:jc w:val="center"/>
            </w:pPr>
            <w:r>
              <w:t>9,1</w:t>
            </w:r>
          </w:p>
        </w:tc>
        <w:tc>
          <w:tcPr>
            <w:tcW w:w="720" w:type="dxa"/>
            <w:vAlign w:val="center"/>
          </w:tcPr>
          <w:p w:rsidR="004C4005" w:rsidRDefault="004C4005">
            <w:pPr>
              <w:pStyle w:val="ConsPlusNormal"/>
              <w:jc w:val="center"/>
            </w:pPr>
            <w:r>
              <w:t>467,8</w:t>
            </w:r>
          </w:p>
        </w:tc>
        <w:tc>
          <w:tcPr>
            <w:tcW w:w="720" w:type="dxa"/>
            <w:vAlign w:val="center"/>
          </w:tcPr>
          <w:p w:rsidR="004C4005" w:rsidRDefault="004C4005">
            <w:pPr>
              <w:pStyle w:val="ConsPlusNormal"/>
              <w:jc w:val="center"/>
            </w:pPr>
            <w:r>
              <w:t>192,8</w:t>
            </w:r>
          </w:p>
        </w:tc>
        <w:tc>
          <w:tcPr>
            <w:tcW w:w="600" w:type="dxa"/>
            <w:vAlign w:val="center"/>
          </w:tcPr>
          <w:p w:rsidR="004C4005" w:rsidRDefault="004C4005">
            <w:pPr>
              <w:pStyle w:val="ConsPlusNormal"/>
              <w:jc w:val="center"/>
            </w:pPr>
            <w:r>
              <w:t>12,5</w:t>
            </w:r>
          </w:p>
        </w:tc>
        <w:tc>
          <w:tcPr>
            <w:tcW w:w="720" w:type="dxa"/>
            <w:vAlign w:val="center"/>
          </w:tcPr>
          <w:p w:rsidR="004C4005" w:rsidRDefault="004C4005">
            <w:pPr>
              <w:pStyle w:val="ConsPlusNormal"/>
              <w:jc w:val="center"/>
            </w:pPr>
            <w:r>
              <w:t>150,0</w:t>
            </w:r>
          </w:p>
        </w:tc>
        <w:tc>
          <w:tcPr>
            <w:tcW w:w="720" w:type="dxa"/>
            <w:vAlign w:val="center"/>
          </w:tcPr>
          <w:p w:rsidR="004C4005" w:rsidRDefault="004C4005">
            <w:pPr>
              <w:pStyle w:val="ConsPlusNormal"/>
              <w:jc w:val="center"/>
            </w:pPr>
            <w:r>
              <w:t>115,9</w:t>
            </w:r>
          </w:p>
        </w:tc>
        <w:tc>
          <w:tcPr>
            <w:tcW w:w="600" w:type="dxa"/>
            <w:vAlign w:val="center"/>
          </w:tcPr>
          <w:p w:rsidR="004C4005" w:rsidRDefault="004C4005">
            <w:pPr>
              <w:pStyle w:val="ConsPlusNormal"/>
              <w:jc w:val="center"/>
            </w:pPr>
            <w:r>
              <w:t>12,5</w:t>
            </w:r>
          </w:p>
        </w:tc>
      </w:tr>
      <w:tr w:rsidR="004C4005">
        <w:tc>
          <w:tcPr>
            <w:tcW w:w="2340" w:type="dxa"/>
          </w:tcPr>
          <w:p w:rsidR="004C4005" w:rsidRDefault="004C4005">
            <w:pPr>
              <w:pStyle w:val="ConsPlusNormal"/>
            </w:pPr>
            <w:r>
              <w:t>Сажа (взвешенные частицы выхлопного происхождения)</w:t>
            </w:r>
          </w:p>
        </w:tc>
        <w:tc>
          <w:tcPr>
            <w:tcW w:w="600" w:type="dxa"/>
            <w:vAlign w:val="center"/>
          </w:tcPr>
          <w:p w:rsidR="004C4005" w:rsidRDefault="004C4005">
            <w:pPr>
              <w:pStyle w:val="ConsPlusNormal"/>
              <w:jc w:val="center"/>
            </w:pPr>
            <w:r>
              <w:t>-</w:t>
            </w:r>
          </w:p>
        </w:tc>
        <w:tc>
          <w:tcPr>
            <w:tcW w:w="600" w:type="dxa"/>
            <w:vAlign w:val="center"/>
          </w:tcPr>
          <w:p w:rsidR="004C4005" w:rsidRDefault="004C4005">
            <w:pPr>
              <w:pStyle w:val="ConsPlusNormal"/>
              <w:jc w:val="center"/>
            </w:pPr>
            <w:r>
              <w:t>-</w:t>
            </w:r>
          </w:p>
        </w:tc>
        <w:tc>
          <w:tcPr>
            <w:tcW w:w="600" w:type="dxa"/>
            <w:vAlign w:val="center"/>
          </w:tcPr>
          <w:p w:rsidR="004C4005" w:rsidRDefault="004C4005">
            <w:pPr>
              <w:pStyle w:val="ConsPlusNormal"/>
              <w:jc w:val="center"/>
            </w:pPr>
            <w:r>
              <w:t>-</w:t>
            </w:r>
          </w:p>
        </w:tc>
        <w:tc>
          <w:tcPr>
            <w:tcW w:w="600" w:type="dxa"/>
            <w:vAlign w:val="center"/>
          </w:tcPr>
          <w:p w:rsidR="004C4005" w:rsidRDefault="004C4005">
            <w:pPr>
              <w:pStyle w:val="ConsPlusNormal"/>
              <w:jc w:val="center"/>
            </w:pPr>
            <w:r>
              <w:t>-</w:t>
            </w:r>
          </w:p>
        </w:tc>
        <w:tc>
          <w:tcPr>
            <w:tcW w:w="600" w:type="dxa"/>
            <w:vAlign w:val="center"/>
          </w:tcPr>
          <w:p w:rsidR="004C4005" w:rsidRDefault="004C4005">
            <w:pPr>
              <w:pStyle w:val="ConsPlusNormal"/>
              <w:jc w:val="center"/>
            </w:pPr>
            <w:r>
              <w:t>-</w:t>
            </w:r>
          </w:p>
        </w:tc>
        <w:tc>
          <w:tcPr>
            <w:tcW w:w="600" w:type="dxa"/>
            <w:vAlign w:val="center"/>
          </w:tcPr>
          <w:p w:rsidR="004C4005" w:rsidRDefault="004C4005">
            <w:pPr>
              <w:pStyle w:val="ConsPlusNormal"/>
              <w:jc w:val="center"/>
            </w:pPr>
            <w:r>
              <w:t>-</w:t>
            </w:r>
          </w:p>
        </w:tc>
        <w:tc>
          <w:tcPr>
            <w:tcW w:w="600" w:type="dxa"/>
            <w:vAlign w:val="center"/>
          </w:tcPr>
          <w:p w:rsidR="004C4005" w:rsidRDefault="004C4005">
            <w:pPr>
              <w:pStyle w:val="ConsPlusNormal"/>
              <w:jc w:val="center"/>
            </w:pPr>
            <w:r>
              <w:t>14,4</w:t>
            </w:r>
          </w:p>
        </w:tc>
        <w:tc>
          <w:tcPr>
            <w:tcW w:w="600" w:type="dxa"/>
            <w:vAlign w:val="center"/>
          </w:tcPr>
          <w:p w:rsidR="004C4005" w:rsidRDefault="004C4005">
            <w:pPr>
              <w:pStyle w:val="ConsPlusNormal"/>
              <w:jc w:val="center"/>
            </w:pPr>
            <w:r>
              <w:t>4,1</w:t>
            </w:r>
          </w:p>
        </w:tc>
        <w:tc>
          <w:tcPr>
            <w:tcW w:w="600" w:type="dxa"/>
            <w:vAlign w:val="center"/>
          </w:tcPr>
          <w:p w:rsidR="004C4005" w:rsidRDefault="004C4005">
            <w:pPr>
              <w:pStyle w:val="ConsPlusNormal"/>
              <w:jc w:val="center"/>
            </w:pPr>
            <w:r>
              <w:t>1,4</w:t>
            </w:r>
          </w:p>
        </w:tc>
        <w:tc>
          <w:tcPr>
            <w:tcW w:w="600" w:type="dxa"/>
            <w:vAlign w:val="center"/>
          </w:tcPr>
          <w:p w:rsidR="004C4005" w:rsidRDefault="004C4005">
            <w:pPr>
              <w:pStyle w:val="ConsPlusNormal"/>
              <w:jc w:val="center"/>
            </w:pPr>
            <w:r>
              <w:t>2,6</w:t>
            </w:r>
          </w:p>
        </w:tc>
        <w:tc>
          <w:tcPr>
            <w:tcW w:w="600" w:type="dxa"/>
            <w:vAlign w:val="center"/>
          </w:tcPr>
          <w:p w:rsidR="004C4005" w:rsidRDefault="004C4005">
            <w:pPr>
              <w:pStyle w:val="ConsPlusNormal"/>
              <w:jc w:val="center"/>
            </w:pPr>
            <w:r>
              <w:t>1,4</w:t>
            </w:r>
          </w:p>
        </w:tc>
        <w:tc>
          <w:tcPr>
            <w:tcW w:w="557" w:type="dxa"/>
            <w:vAlign w:val="center"/>
          </w:tcPr>
          <w:p w:rsidR="004C4005" w:rsidRDefault="004C4005">
            <w:pPr>
              <w:pStyle w:val="ConsPlusNormal"/>
              <w:jc w:val="center"/>
            </w:pPr>
            <w:r>
              <w:t>1,4</w:t>
            </w:r>
          </w:p>
        </w:tc>
        <w:tc>
          <w:tcPr>
            <w:tcW w:w="643" w:type="dxa"/>
            <w:vAlign w:val="center"/>
          </w:tcPr>
          <w:p w:rsidR="004C4005" w:rsidRDefault="004C4005">
            <w:pPr>
              <w:pStyle w:val="ConsPlusNormal"/>
              <w:jc w:val="center"/>
            </w:pPr>
            <w:r>
              <w:t>10,5</w:t>
            </w:r>
          </w:p>
        </w:tc>
        <w:tc>
          <w:tcPr>
            <w:tcW w:w="600" w:type="dxa"/>
            <w:vAlign w:val="center"/>
          </w:tcPr>
          <w:p w:rsidR="004C4005" w:rsidRDefault="004C4005">
            <w:pPr>
              <w:pStyle w:val="ConsPlusNormal"/>
              <w:jc w:val="center"/>
            </w:pPr>
            <w:r>
              <w:t>4,1</w:t>
            </w:r>
          </w:p>
        </w:tc>
        <w:tc>
          <w:tcPr>
            <w:tcW w:w="600" w:type="dxa"/>
            <w:vAlign w:val="center"/>
          </w:tcPr>
          <w:p w:rsidR="004C4005" w:rsidRDefault="004C4005">
            <w:pPr>
              <w:pStyle w:val="ConsPlusNormal"/>
              <w:jc w:val="center"/>
            </w:pPr>
            <w:r>
              <w:t>6,4</w:t>
            </w:r>
          </w:p>
        </w:tc>
        <w:tc>
          <w:tcPr>
            <w:tcW w:w="600" w:type="dxa"/>
            <w:vAlign w:val="center"/>
          </w:tcPr>
          <w:p w:rsidR="004C4005" w:rsidRDefault="004C4005">
            <w:pPr>
              <w:pStyle w:val="ConsPlusNormal"/>
              <w:jc w:val="center"/>
            </w:pPr>
            <w:r>
              <w:t>4,8</w:t>
            </w:r>
          </w:p>
        </w:tc>
        <w:tc>
          <w:tcPr>
            <w:tcW w:w="600" w:type="dxa"/>
            <w:vAlign w:val="center"/>
          </w:tcPr>
          <w:p w:rsidR="004C4005" w:rsidRDefault="004C4005">
            <w:pPr>
              <w:pStyle w:val="ConsPlusNormal"/>
              <w:jc w:val="center"/>
            </w:pPr>
            <w:r>
              <w:t>1,3</w:t>
            </w:r>
          </w:p>
        </w:tc>
        <w:tc>
          <w:tcPr>
            <w:tcW w:w="480" w:type="dxa"/>
            <w:vAlign w:val="center"/>
          </w:tcPr>
          <w:p w:rsidR="004C4005" w:rsidRDefault="004C4005">
            <w:pPr>
              <w:pStyle w:val="ConsPlusNormal"/>
              <w:jc w:val="center"/>
            </w:pPr>
            <w:r>
              <w:t>6,4</w:t>
            </w:r>
          </w:p>
        </w:tc>
        <w:tc>
          <w:tcPr>
            <w:tcW w:w="720" w:type="dxa"/>
            <w:vAlign w:val="center"/>
          </w:tcPr>
          <w:p w:rsidR="004C4005" w:rsidRDefault="004C4005">
            <w:pPr>
              <w:pStyle w:val="ConsPlusNormal"/>
              <w:jc w:val="center"/>
            </w:pPr>
            <w:r>
              <w:t>43,6</w:t>
            </w:r>
          </w:p>
        </w:tc>
        <w:tc>
          <w:tcPr>
            <w:tcW w:w="720" w:type="dxa"/>
            <w:vAlign w:val="center"/>
          </w:tcPr>
          <w:p w:rsidR="004C4005" w:rsidRDefault="004C4005">
            <w:pPr>
              <w:pStyle w:val="ConsPlusNormal"/>
              <w:jc w:val="center"/>
            </w:pPr>
            <w:r>
              <w:t>21,4</w:t>
            </w:r>
          </w:p>
        </w:tc>
        <w:tc>
          <w:tcPr>
            <w:tcW w:w="600" w:type="dxa"/>
            <w:vAlign w:val="center"/>
          </w:tcPr>
          <w:p w:rsidR="004C4005" w:rsidRDefault="004C4005">
            <w:pPr>
              <w:pStyle w:val="ConsPlusNormal"/>
              <w:jc w:val="center"/>
            </w:pPr>
            <w:r>
              <w:t>11,0</w:t>
            </w:r>
          </w:p>
        </w:tc>
        <w:tc>
          <w:tcPr>
            <w:tcW w:w="720" w:type="dxa"/>
            <w:vAlign w:val="center"/>
          </w:tcPr>
          <w:p w:rsidR="004C4005" w:rsidRDefault="004C4005">
            <w:pPr>
              <w:pStyle w:val="ConsPlusNormal"/>
              <w:jc w:val="center"/>
            </w:pPr>
            <w:r>
              <w:t>17,5</w:t>
            </w:r>
          </w:p>
        </w:tc>
        <w:tc>
          <w:tcPr>
            <w:tcW w:w="720" w:type="dxa"/>
            <w:vAlign w:val="center"/>
          </w:tcPr>
          <w:p w:rsidR="004C4005" w:rsidRDefault="004C4005">
            <w:pPr>
              <w:pStyle w:val="ConsPlusNormal"/>
              <w:jc w:val="center"/>
            </w:pPr>
            <w:r>
              <w:t>15,5</w:t>
            </w:r>
          </w:p>
        </w:tc>
        <w:tc>
          <w:tcPr>
            <w:tcW w:w="600" w:type="dxa"/>
            <w:vAlign w:val="center"/>
          </w:tcPr>
          <w:p w:rsidR="004C4005" w:rsidRDefault="004C4005">
            <w:pPr>
              <w:pStyle w:val="ConsPlusNormal"/>
              <w:jc w:val="center"/>
            </w:pPr>
            <w:r>
              <w:t>11,0</w:t>
            </w:r>
          </w:p>
        </w:tc>
      </w:tr>
      <w:tr w:rsidR="004C4005">
        <w:tc>
          <w:tcPr>
            <w:tcW w:w="2340" w:type="dxa"/>
          </w:tcPr>
          <w:p w:rsidR="004C4005" w:rsidRDefault="004C4005">
            <w:pPr>
              <w:pStyle w:val="ConsPlusNormal"/>
            </w:pPr>
            <w:r>
              <w:t>Взвешенные частицы невыхлопного происхождения, м</w:t>
            </w:r>
            <w:r>
              <w:rPr>
                <w:vertAlign w:val="superscript"/>
              </w:rPr>
              <w:t>2</w:t>
            </w:r>
            <w:r>
              <w:t>/ч</w:t>
            </w:r>
          </w:p>
        </w:tc>
        <w:tc>
          <w:tcPr>
            <w:tcW w:w="600" w:type="dxa"/>
            <w:vAlign w:val="center"/>
          </w:tcPr>
          <w:p w:rsidR="004C4005" w:rsidRDefault="004C4005">
            <w:pPr>
              <w:pStyle w:val="ConsPlusNormal"/>
              <w:jc w:val="center"/>
            </w:pPr>
            <w:r>
              <w:t>9,2</w:t>
            </w:r>
          </w:p>
        </w:tc>
        <w:tc>
          <w:tcPr>
            <w:tcW w:w="600" w:type="dxa"/>
            <w:vAlign w:val="center"/>
          </w:tcPr>
          <w:p w:rsidR="004C4005" w:rsidRDefault="004C4005">
            <w:pPr>
              <w:pStyle w:val="ConsPlusNormal"/>
              <w:jc w:val="center"/>
            </w:pPr>
            <w:r>
              <w:t>1,4</w:t>
            </w:r>
          </w:p>
        </w:tc>
        <w:tc>
          <w:tcPr>
            <w:tcW w:w="600" w:type="dxa"/>
            <w:vAlign w:val="center"/>
          </w:tcPr>
          <w:p w:rsidR="004C4005" w:rsidRDefault="004C4005">
            <w:pPr>
              <w:pStyle w:val="ConsPlusNormal"/>
              <w:jc w:val="center"/>
            </w:pPr>
            <w:r>
              <w:t>0</w:t>
            </w:r>
          </w:p>
        </w:tc>
        <w:tc>
          <w:tcPr>
            <w:tcW w:w="600" w:type="dxa"/>
            <w:vAlign w:val="center"/>
          </w:tcPr>
          <w:p w:rsidR="004C4005" w:rsidRDefault="004C4005">
            <w:pPr>
              <w:pStyle w:val="ConsPlusNormal"/>
              <w:jc w:val="center"/>
            </w:pPr>
            <w:r>
              <w:t>9,2</w:t>
            </w:r>
          </w:p>
        </w:tc>
        <w:tc>
          <w:tcPr>
            <w:tcW w:w="600" w:type="dxa"/>
            <w:vAlign w:val="center"/>
          </w:tcPr>
          <w:p w:rsidR="004C4005" w:rsidRDefault="004C4005">
            <w:pPr>
              <w:pStyle w:val="ConsPlusNormal"/>
              <w:jc w:val="center"/>
            </w:pPr>
            <w:r>
              <w:t>1,4</w:t>
            </w:r>
          </w:p>
        </w:tc>
        <w:tc>
          <w:tcPr>
            <w:tcW w:w="600" w:type="dxa"/>
            <w:vAlign w:val="center"/>
          </w:tcPr>
          <w:p w:rsidR="004C4005" w:rsidRDefault="004C4005">
            <w:pPr>
              <w:pStyle w:val="ConsPlusNormal"/>
              <w:jc w:val="center"/>
            </w:pPr>
            <w:r>
              <w:t>0</w:t>
            </w:r>
          </w:p>
        </w:tc>
        <w:tc>
          <w:tcPr>
            <w:tcW w:w="600" w:type="dxa"/>
            <w:vAlign w:val="center"/>
          </w:tcPr>
          <w:p w:rsidR="004C4005" w:rsidRDefault="004C4005">
            <w:pPr>
              <w:pStyle w:val="ConsPlusNormal"/>
              <w:jc w:val="center"/>
            </w:pPr>
            <w:r>
              <w:t>9,2</w:t>
            </w:r>
          </w:p>
        </w:tc>
        <w:tc>
          <w:tcPr>
            <w:tcW w:w="600" w:type="dxa"/>
            <w:vAlign w:val="center"/>
          </w:tcPr>
          <w:p w:rsidR="004C4005" w:rsidRDefault="004C4005">
            <w:pPr>
              <w:pStyle w:val="ConsPlusNormal"/>
              <w:jc w:val="center"/>
            </w:pPr>
            <w:r>
              <w:t>1,4</w:t>
            </w:r>
          </w:p>
        </w:tc>
        <w:tc>
          <w:tcPr>
            <w:tcW w:w="600" w:type="dxa"/>
            <w:vAlign w:val="center"/>
          </w:tcPr>
          <w:p w:rsidR="004C4005" w:rsidRDefault="004C4005">
            <w:pPr>
              <w:pStyle w:val="ConsPlusNormal"/>
              <w:jc w:val="center"/>
            </w:pPr>
            <w:r>
              <w:t>0</w:t>
            </w:r>
          </w:p>
        </w:tc>
        <w:tc>
          <w:tcPr>
            <w:tcW w:w="600" w:type="dxa"/>
            <w:vAlign w:val="center"/>
          </w:tcPr>
          <w:p w:rsidR="004C4005" w:rsidRDefault="004C4005">
            <w:pPr>
              <w:pStyle w:val="ConsPlusNormal"/>
              <w:jc w:val="center"/>
            </w:pPr>
            <w:r>
              <w:t>9,2</w:t>
            </w:r>
          </w:p>
        </w:tc>
        <w:tc>
          <w:tcPr>
            <w:tcW w:w="600" w:type="dxa"/>
            <w:vAlign w:val="center"/>
          </w:tcPr>
          <w:p w:rsidR="004C4005" w:rsidRDefault="004C4005">
            <w:pPr>
              <w:pStyle w:val="ConsPlusNormal"/>
              <w:jc w:val="center"/>
            </w:pPr>
            <w:r>
              <w:t>1,4</w:t>
            </w:r>
          </w:p>
        </w:tc>
        <w:tc>
          <w:tcPr>
            <w:tcW w:w="557" w:type="dxa"/>
            <w:vAlign w:val="center"/>
          </w:tcPr>
          <w:p w:rsidR="004C4005" w:rsidRDefault="004C4005">
            <w:pPr>
              <w:pStyle w:val="ConsPlusNormal"/>
              <w:jc w:val="center"/>
            </w:pPr>
            <w:r>
              <w:t>0</w:t>
            </w:r>
          </w:p>
        </w:tc>
        <w:tc>
          <w:tcPr>
            <w:tcW w:w="643" w:type="dxa"/>
            <w:vAlign w:val="center"/>
          </w:tcPr>
          <w:p w:rsidR="004C4005" w:rsidRDefault="004C4005">
            <w:pPr>
              <w:pStyle w:val="ConsPlusNormal"/>
              <w:jc w:val="center"/>
            </w:pPr>
            <w:r>
              <w:t>9,2</w:t>
            </w:r>
          </w:p>
        </w:tc>
        <w:tc>
          <w:tcPr>
            <w:tcW w:w="600" w:type="dxa"/>
            <w:vAlign w:val="center"/>
          </w:tcPr>
          <w:p w:rsidR="004C4005" w:rsidRDefault="004C4005">
            <w:pPr>
              <w:pStyle w:val="ConsPlusNormal"/>
              <w:jc w:val="center"/>
            </w:pPr>
            <w:r>
              <w:t>1,4</w:t>
            </w:r>
          </w:p>
        </w:tc>
        <w:tc>
          <w:tcPr>
            <w:tcW w:w="600" w:type="dxa"/>
            <w:vAlign w:val="center"/>
          </w:tcPr>
          <w:p w:rsidR="004C4005" w:rsidRDefault="004C4005">
            <w:pPr>
              <w:pStyle w:val="ConsPlusNormal"/>
              <w:jc w:val="center"/>
            </w:pPr>
            <w:r>
              <w:t>0</w:t>
            </w:r>
          </w:p>
        </w:tc>
        <w:tc>
          <w:tcPr>
            <w:tcW w:w="600" w:type="dxa"/>
            <w:vAlign w:val="center"/>
          </w:tcPr>
          <w:p w:rsidR="004C4005" w:rsidRDefault="004C4005">
            <w:pPr>
              <w:pStyle w:val="ConsPlusNormal"/>
              <w:jc w:val="center"/>
            </w:pPr>
            <w:r>
              <w:t>9,2</w:t>
            </w:r>
          </w:p>
        </w:tc>
        <w:tc>
          <w:tcPr>
            <w:tcW w:w="600" w:type="dxa"/>
            <w:vAlign w:val="center"/>
          </w:tcPr>
          <w:p w:rsidR="004C4005" w:rsidRDefault="004C4005">
            <w:pPr>
              <w:pStyle w:val="ConsPlusNormal"/>
              <w:jc w:val="center"/>
            </w:pPr>
            <w:r>
              <w:t>1,4</w:t>
            </w:r>
          </w:p>
        </w:tc>
        <w:tc>
          <w:tcPr>
            <w:tcW w:w="480" w:type="dxa"/>
            <w:vAlign w:val="center"/>
          </w:tcPr>
          <w:p w:rsidR="004C4005" w:rsidRDefault="004C4005">
            <w:pPr>
              <w:pStyle w:val="ConsPlusNormal"/>
              <w:jc w:val="center"/>
            </w:pPr>
            <w:r>
              <w:t>0</w:t>
            </w:r>
          </w:p>
        </w:tc>
        <w:tc>
          <w:tcPr>
            <w:tcW w:w="720" w:type="dxa"/>
            <w:vAlign w:val="center"/>
          </w:tcPr>
          <w:p w:rsidR="004C4005" w:rsidRDefault="004C4005">
            <w:pPr>
              <w:pStyle w:val="ConsPlusNormal"/>
              <w:jc w:val="center"/>
            </w:pPr>
            <w:r>
              <w:t>29,3</w:t>
            </w:r>
          </w:p>
        </w:tc>
        <w:tc>
          <w:tcPr>
            <w:tcW w:w="720" w:type="dxa"/>
            <w:vAlign w:val="center"/>
          </w:tcPr>
          <w:p w:rsidR="004C4005" w:rsidRDefault="004C4005">
            <w:pPr>
              <w:pStyle w:val="ConsPlusNormal"/>
              <w:jc w:val="center"/>
            </w:pPr>
            <w:r>
              <w:t>4,9</w:t>
            </w:r>
          </w:p>
        </w:tc>
        <w:tc>
          <w:tcPr>
            <w:tcW w:w="600" w:type="dxa"/>
            <w:vAlign w:val="center"/>
          </w:tcPr>
          <w:p w:rsidR="004C4005" w:rsidRDefault="004C4005">
            <w:pPr>
              <w:pStyle w:val="ConsPlusNormal"/>
              <w:jc w:val="center"/>
            </w:pPr>
            <w:r>
              <w:t>0</w:t>
            </w:r>
          </w:p>
        </w:tc>
        <w:tc>
          <w:tcPr>
            <w:tcW w:w="720" w:type="dxa"/>
            <w:vAlign w:val="center"/>
          </w:tcPr>
          <w:p w:rsidR="004C4005" w:rsidRDefault="004C4005">
            <w:pPr>
              <w:pStyle w:val="ConsPlusNormal"/>
              <w:jc w:val="center"/>
            </w:pPr>
            <w:r>
              <w:t>29,3</w:t>
            </w:r>
          </w:p>
        </w:tc>
        <w:tc>
          <w:tcPr>
            <w:tcW w:w="720" w:type="dxa"/>
            <w:vAlign w:val="center"/>
          </w:tcPr>
          <w:p w:rsidR="004C4005" w:rsidRDefault="004C4005">
            <w:pPr>
              <w:pStyle w:val="ConsPlusNormal"/>
              <w:jc w:val="center"/>
            </w:pPr>
            <w:r>
              <w:t>4,9</w:t>
            </w:r>
          </w:p>
        </w:tc>
        <w:tc>
          <w:tcPr>
            <w:tcW w:w="600" w:type="dxa"/>
            <w:vAlign w:val="center"/>
          </w:tcPr>
          <w:p w:rsidR="004C4005" w:rsidRDefault="004C4005">
            <w:pPr>
              <w:pStyle w:val="ConsPlusNormal"/>
              <w:jc w:val="center"/>
            </w:pPr>
            <w:r>
              <w:t>0</w:t>
            </w:r>
          </w:p>
        </w:tc>
      </w:tr>
      <w:tr w:rsidR="004C4005">
        <w:tc>
          <w:tcPr>
            <w:tcW w:w="17100" w:type="dxa"/>
            <w:gridSpan w:val="25"/>
          </w:tcPr>
          <w:p w:rsidR="004C4005" w:rsidRDefault="004C4005">
            <w:pPr>
              <w:pStyle w:val="ConsPlusNormal"/>
              <w:ind w:firstLine="283"/>
              <w:jc w:val="both"/>
            </w:pPr>
            <w:bookmarkStart w:id="58" w:name="P3446"/>
            <w:bookmarkEnd w:id="58"/>
            <w:r>
              <w:t>&lt;*&gt; Только в расчете на дизельный двигатель.</w:t>
            </w:r>
          </w:p>
        </w:tc>
      </w:tr>
    </w:tbl>
    <w:p w:rsidR="004C4005" w:rsidRDefault="004C4005">
      <w:pPr>
        <w:pStyle w:val="ConsPlusNormal"/>
        <w:jc w:val="both"/>
      </w:pPr>
    </w:p>
    <w:p w:rsidR="004C4005" w:rsidRDefault="004C4005">
      <w:pPr>
        <w:pStyle w:val="ConsPlusNormal"/>
        <w:jc w:val="right"/>
      </w:pPr>
      <w:r>
        <w:t>Таблица И.3</w:t>
      </w:r>
    </w:p>
    <w:p w:rsidR="004C4005" w:rsidRDefault="004C4005">
      <w:pPr>
        <w:pStyle w:val="ConsPlusNormal"/>
        <w:jc w:val="both"/>
      </w:pPr>
    </w:p>
    <w:p w:rsidR="004C4005" w:rsidRDefault="004C4005">
      <w:pPr>
        <w:pStyle w:val="ConsPlusNormal"/>
        <w:jc w:val="center"/>
      </w:pPr>
      <w:bookmarkStart w:id="59" w:name="P3450"/>
      <w:bookmarkEnd w:id="59"/>
      <w:r>
        <w:rPr>
          <w:b/>
        </w:rPr>
        <w:t>Поправочные коэффициенты на значения</w:t>
      </w:r>
    </w:p>
    <w:p w:rsidR="004C4005" w:rsidRDefault="004C4005">
      <w:pPr>
        <w:pStyle w:val="ConsPlusNormal"/>
        <w:jc w:val="center"/>
      </w:pPr>
      <w:r>
        <w:rPr>
          <w:b/>
        </w:rPr>
        <w:t>выбросов загрязняющих веществ</w:t>
      </w:r>
    </w:p>
    <w:p w:rsidR="004C4005" w:rsidRDefault="004C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24"/>
        <w:gridCol w:w="569"/>
        <w:gridCol w:w="631"/>
        <w:gridCol w:w="720"/>
        <w:gridCol w:w="600"/>
        <w:gridCol w:w="600"/>
        <w:gridCol w:w="720"/>
        <w:gridCol w:w="600"/>
        <w:gridCol w:w="600"/>
        <w:gridCol w:w="720"/>
        <w:gridCol w:w="600"/>
        <w:gridCol w:w="600"/>
        <w:gridCol w:w="720"/>
        <w:gridCol w:w="600"/>
        <w:gridCol w:w="600"/>
        <w:gridCol w:w="720"/>
      </w:tblGrid>
      <w:tr w:rsidR="004C4005">
        <w:tc>
          <w:tcPr>
            <w:tcW w:w="2324" w:type="dxa"/>
            <w:vMerge w:val="restart"/>
          </w:tcPr>
          <w:p w:rsidR="004C4005" w:rsidRDefault="004C4005">
            <w:pPr>
              <w:pStyle w:val="ConsPlusNormal"/>
              <w:jc w:val="center"/>
            </w:pPr>
            <w:r>
              <w:t>Коэффициент</w:t>
            </w:r>
          </w:p>
        </w:tc>
        <w:tc>
          <w:tcPr>
            <w:tcW w:w="9600" w:type="dxa"/>
            <w:gridSpan w:val="15"/>
          </w:tcPr>
          <w:p w:rsidR="004C4005" w:rsidRDefault="004C4005">
            <w:pPr>
              <w:pStyle w:val="ConsPlusNormal"/>
              <w:jc w:val="center"/>
            </w:pPr>
            <w:r>
              <w:t>Значения поправочных коэффициентов на значения выбросов для типов транспортных средств</w:t>
            </w:r>
          </w:p>
        </w:tc>
      </w:tr>
      <w:tr w:rsidR="004C4005">
        <w:tc>
          <w:tcPr>
            <w:tcW w:w="2324" w:type="dxa"/>
            <w:vMerge/>
          </w:tcPr>
          <w:p w:rsidR="004C4005" w:rsidRDefault="004C4005">
            <w:pPr>
              <w:pStyle w:val="ConsPlusNormal"/>
            </w:pPr>
          </w:p>
        </w:tc>
        <w:tc>
          <w:tcPr>
            <w:tcW w:w="1920" w:type="dxa"/>
            <w:gridSpan w:val="3"/>
          </w:tcPr>
          <w:p w:rsidR="004C4005" w:rsidRDefault="004C4005">
            <w:pPr>
              <w:pStyle w:val="ConsPlusNormal"/>
              <w:jc w:val="center"/>
            </w:pPr>
            <w:r>
              <w:t xml:space="preserve">Легковые автомобили с бензиновым </w:t>
            </w:r>
            <w:r>
              <w:lastRenderedPageBreak/>
              <w:t>двигателем</w:t>
            </w:r>
          </w:p>
        </w:tc>
        <w:tc>
          <w:tcPr>
            <w:tcW w:w="1920" w:type="dxa"/>
            <w:gridSpan w:val="3"/>
          </w:tcPr>
          <w:p w:rsidR="004C4005" w:rsidRDefault="004C4005">
            <w:pPr>
              <w:pStyle w:val="ConsPlusNormal"/>
              <w:jc w:val="center"/>
            </w:pPr>
            <w:r>
              <w:lastRenderedPageBreak/>
              <w:t xml:space="preserve">Легковые автомобили с дизельным </w:t>
            </w:r>
            <w:r>
              <w:lastRenderedPageBreak/>
              <w:t>двигателем</w:t>
            </w:r>
          </w:p>
        </w:tc>
        <w:tc>
          <w:tcPr>
            <w:tcW w:w="1920" w:type="dxa"/>
            <w:gridSpan w:val="3"/>
          </w:tcPr>
          <w:p w:rsidR="004C4005" w:rsidRDefault="004C4005">
            <w:pPr>
              <w:pStyle w:val="ConsPlusNormal"/>
              <w:jc w:val="center"/>
            </w:pPr>
            <w:r>
              <w:lastRenderedPageBreak/>
              <w:t xml:space="preserve">Легкие грузовые автомобили в комбинации </w:t>
            </w:r>
            <w:r>
              <w:lastRenderedPageBreak/>
              <w:t>бензинового и дизельного двигателя</w:t>
            </w:r>
          </w:p>
        </w:tc>
        <w:tc>
          <w:tcPr>
            <w:tcW w:w="1920" w:type="dxa"/>
            <w:gridSpan w:val="3"/>
          </w:tcPr>
          <w:p w:rsidR="004C4005" w:rsidRDefault="004C4005">
            <w:pPr>
              <w:pStyle w:val="ConsPlusNormal"/>
              <w:jc w:val="center"/>
            </w:pPr>
            <w:r>
              <w:lastRenderedPageBreak/>
              <w:t xml:space="preserve">Тяжелые грузовые автомобили </w:t>
            </w:r>
            <w:hyperlink w:anchor="P3571">
              <w:r>
                <w:rPr>
                  <w:color w:val="0000FF"/>
                </w:rPr>
                <w:t>&lt;*&gt;</w:t>
              </w:r>
            </w:hyperlink>
            <w:r>
              <w:t xml:space="preserve"> массой до 15 т</w:t>
            </w:r>
          </w:p>
        </w:tc>
        <w:tc>
          <w:tcPr>
            <w:tcW w:w="1920" w:type="dxa"/>
            <w:gridSpan w:val="3"/>
          </w:tcPr>
          <w:p w:rsidR="004C4005" w:rsidRDefault="004C4005">
            <w:pPr>
              <w:pStyle w:val="ConsPlusNormal"/>
              <w:jc w:val="center"/>
            </w:pPr>
            <w:r>
              <w:t xml:space="preserve">Тяжелые грузовые автомобили </w:t>
            </w:r>
            <w:hyperlink w:anchor="P3571">
              <w:r>
                <w:rPr>
                  <w:color w:val="0000FF"/>
                </w:rPr>
                <w:t>&lt;*&gt;</w:t>
              </w:r>
            </w:hyperlink>
            <w:r>
              <w:t xml:space="preserve"> массой до 32 т</w:t>
            </w:r>
          </w:p>
        </w:tc>
      </w:tr>
      <w:tr w:rsidR="004C4005">
        <w:tc>
          <w:tcPr>
            <w:tcW w:w="2324" w:type="dxa"/>
            <w:vMerge/>
          </w:tcPr>
          <w:p w:rsidR="004C4005" w:rsidRDefault="004C4005">
            <w:pPr>
              <w:pStyle w:val="ConsPlusNormal"/>
            </w:pPr>
          </w:p>
        </w:tc>
        <w:tc>
          <w:tcPr>
            <w:tcW w:w="569" w:type="dxa"/>
          </w:tcPr>
          <w:p w:rsidR="004C4005" w:rsidRDefault="004C4005">
            <w:pPr>
              <w:pStyle w:val="ConsPlusNormal"/>
              <w:jc w:val="center"/>
            </w:pPr>
            <w:r>
              <w:t>CO</w:t>
            </w:r>
          </w:p>
        </w:tc>
        <w:tc>
          <w:tcPr>
            <w:tcW w:w="631" w:type="dxa"/>
          </w:tcPr>
          <w:p w:rsidR="004C4005" w:rsidRDefault="004C4005">
            <w:pPr>
              <w:pStyle w:val="ConsPlusNormal"/>
              <w:jc w:val="center"/>
            </w:pPr>
            <w:r>
              <w:t>NO</w:t>
            </w:r>
            <w:r>
              <w:rPr>
                <w:vertAlign w:val="subscript"/>
              </w:rPr>
              <w:t>2</w:t>
            </w:r>
          </w:p>
        </w:tc>
        <w:tc>
          <w:tcPr>
            <w:tcW w:w="720" w:type="dxa"/>
          </w:tcPr>
          <w:p w:rsidR="004C4005" w:rsidRDefault="004C4005">
            <w:pPr>
              <w:pStyle w:val="ConsPlusNormal"/>
              <w:jc w:val="center"/>
            </w:pPr>
            <w:r>
              <w:t>сажа</w:t>
            </w:r>
          </w:p>
        </w:tc>
        <w:tc>
          <w:tcPr>
            <w:tcW w:w="600" w:type="dxa"/>
          </w:tcPr>
          <w:p w:rsidR="004C4005" w:rsidRDefault="004C4005">
            <w:pPr>
              <w:pStyle w:val="ConsPlusNormal"/>
              <w:jc w:val="center"/>
            </w:pPr>
            <w:r>
              <w:t>CO</w:t>
            </w:r>
          </w:p>
        </w:tc>
        <w:tc>
          <w:tcPr>
            <w:tcW w:w="600" w:type="dxa"/>
          </w:tcPr>
          <w:p w:rsidR="004C4005" w:rsidRDefault="004C4005">
            <w:pPr>
              <w:pStyle w:val="ConsPlusNormal"/>
              <w:jc w:val="center"/>
            </w:pPr>
            <w:r>
              <w:t>NO</w:t>
            </w:r>
            <w:r>
              <w:rPr>
                <w:vertAlign w:val="subscript"/>
              </w:rPr>
              <w:t>2</w:t>
            </w:r>
          </w:p>
        </w:tc>
        <w:tc>
          <w:tcPr>
            <w:tcW w:w="720" w:type="dxa"/>
          </w:tcPr>
          <w:p w:rsidR="004C4005" w:rsidRDefault="004C4005">
            <w:pPr>
              <w:pStyle w:val="ConsPlusNormal"/>
              <w:jc w:val="center"/>
            </w:pPr>
            <w:r>
              <w:t>сажа</w:t>
            </w:r>
          </w:p>
        </w:tc>
        <w:tc>
          <w:tcPr>
            <w:tcW w:w="600" w:type="dxa"/>
          </w:tcPr>
          <w:p w:rsidR="004C4005" w:rsidRDefault="004C4005">
            <w:pPr>
              <w:pStyle w:val="ConsPlusNormal"/>
              <w:jc w:val="center"/>
            </w:pPr>
            <w:r>
              <w:t>CO</w:t>
            </w:r>
          </w:p>
        </w:tc>
        <w:tc>
          <w:tcPr>
            <w:tcW w:w="600" w:type="dxa"/>
          </w:tcPr>
          <w:p w:rsidR="004C4005" w:rsidRDefault="004C4005">
            <w:pPr>
              <w:pStyle w:val="ConsPlusNormal"/>
              <w:jc w:val="center"/>
            </w:pPr>
            <w:r>
              <w:t>NO</w:t>
            </w:r>
            <w:r>
              <w:rPr>
                <w:vertAlign w:val="subscript"/>
              </w:rPr>
              <w:t>2</w:t>
            </w:r>
          </w:p>
        </w:tc>
        <w:tc>
          <w:tcPr>
            <w:tcW w:w="720" w:type="dxa"/>
          </w:tcPr>
          <w:p w:rsidR="004C4005" w:rsidRDefault="004C4005">
            <w:pPr>
              <w:pStyle w:val="ConsPlusNormal"/>
              <w:jc w:val="center"/>
            </w:pPr>
            <w:r>
              <w:t>сажа</w:t>
            </w:r>
          </w:p>
        </w:tc>
        <w:tc>
          <w:tcPr>
            <w:tcW w:w="600" w:type="dxa"/>
          </w:tcPr>
          <w:p w:rsidR="004C4005" w:rsidRDefault="004C4005">
            <w:pPr>
              <w:pStyle w:val="ConsPlusNormal"/>
              <w:jc w:val="center"/>
            </w:pPr>
            <w:r>
              <w:t>CO</w:t>
            </w:r>
          </w:p>
        </w:tc>
        <w:tc>
          <w:tcPr>
            <w:tcW w:w="600" w:type="dxa"/>
          </w:tcPr>
          <w:p w:rsidR="004C4005" w:rsidRDefault="004C4005">
            <w:pPr>
              <w:pStyle w:val="ConsPlusNormal"/>
              <w:jc w:val="center"/>
            </w:pPr>
            <w:r>
              <w:t>NO</w:t>
            </w:r>
            <w:r>
              <w:rPr>
                <w:vertAlign w:val="subscript"/>
              </w:rPr>
              <w:t>2</w:t>
            </w:r>
          </w:p>
        </w:tc>
        <w:tc>
          <w:tcPr>
            <w:tcW w:w="720" w:type="dxa"/>
          </w:tcPr>
          <w:p w:rsidR="004C4005" w:rsidRDefault="004C4005">
            <w:pPr>
              <w:pStyle w:val="ConsPlusNormal"/>
              <w:jc w:val="center"/>
            </w:pPr>
            <w:r>
              <w:t>сажа</w:t>
            </w:r>
          </w:p>
        </w:tc>
        <w:tc>
          <w:tcPr>
            <w:tcW w:w="600" w:type="dxa"/>
          </w:tcPr>
          <w:p w:rsidR="004C4005" w:rsidRDefault="004C4005">
            <w:pPr>
              <w:pStyle w:val="ConsPlusNormal"/>
              <w:jc w:val="center"/>
            </w:pPr>
            <w:r>
              <w:t>CO</w:t>
            </w:r>
          </w:p>
        </w:tc>
        <w:tc>
          <w:tcPr>
            <w:tcW w:w="600" w:type="dxa"/>
          </w:tcPr>
          <w:p w:rsidR="004C4005" w:rsidRDefault="004C4005">
            <w:pPr>
              <w:pStyle w:val="ConsPlusNormal"/>
              <w:jc w:val="center"/>
            </w:pPr>
            <w:r>
              <w:t>NO</w:t>
            </w:r>
            <w:r>
              <w:rPr>
                <w:vertAlign w:val="subscript"/>
              </w:rPr>
              <w:t>2</w:t>
            </w:r>
          </w:p>
        </w:tc>
        <w:tc>
          <w:tcPr>
            <w:tcW w:w="720" w:type="dxa"/>
          </w:tcPr>
          <w:p w:rsidR="004C4005" w:rsidRDefault="004C4005">
            <w:pPr>
              <w:pStyle w:val="ConsPlusNormal"/>
              <w:jc w:val="center"/>
            </w:pPr>
            <w:r>
              <w:t>сажа</w:t>
            </w:r>
          </w:p>
        </w:tc>
      </w:tr>
      <w:tr w:rsidR="004C4005">
        <w:tc>
          <w:tcPr>
            <w:tcW w:w="2324" w:type="dxa"/>
          </w:tcPr>
          <w:p w:rsidR="004C4005" w:rsidRDefault="004C4005">
            <w:pPr>
              <w:pStyle w:val="ConsPlusNormal"/>
            </w:pPr>
            <w:r>
              <w:rPr>
                <w:noProof/>
                <w:position w:val="-8"/>
              </w:rPr>
              <w:drawing>
                <wp:inline distT="0" distB="0" distL="0" distR="0">
                  <wp:extent cx="185420" cy="251460"/>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p>
        </w:tc>
        <w:tc>
          <w:tcPr>
            <w:tcW w:w="569" w:type="dxa"/>
          </w:tcPr>
          <w:p w:rsidR="004C4005" w:rsidRDefault="004C4005">
            <w:pPr>
              <w:pStyle w:val="ConsPlusNormal"/>
              <w:jc w:val="center"/>
            </w:pPr>
            <w:r>
              <w:t>0,75</w:t>
            </w:r>
          </w:p>
        </w:tc>
        <w:tc>
          <w:tcPr>
            <w:tcW w:w="631" w:type="dxa"/>
          </w:tcPr>
          <w:p w:rsidR="004C4005" w:rsidRDefault="004C4005">
            <w:pPr>
              <w:pStyle w:val="ConsPlusNormal"/>
              <w:jc w:val="center"/>
            </w:pPr>
            <w:r>
              <w:t>0,65</w:t>
            </w:r>
          </w:p>
        </w:tc>
        <w:tc>
          <w:tcPr>
            <w:tcW w:w="720" w:type="dxa"/>
          </w:tcPr>
          <w:p w:rsidR="004C4005" w:rsidRDefault="004C4005">
            <w:pPr>
              <w:pStyle w:val="ConsPlusNormal"/>
              <w:jc w:val="center"/>
            </w:pPr>
            <w:r>
              <w:t>-</w:t>
            </w:r>
          </w:p>
        </w:tc>
        <w:tc>
          <w:tcPr>
            <w:tcW w:w="600" w:type="dxa"/>
          </w:tcPr>
          <w:p w:rsidR="004C4005" w:rsidRDefault="004C4005">
            <w:pPr>
              <w:pStyle w:val="ConsPlusNormal"/>
              <w:jc w:val="center"/>
            </w:pPr>
            <w:r>
              <w:t>0,74</w:t>
            </w:r>
          </w:p>
        </w:tc>
        <w:tc>
          <w:tcPr>
            <w:tcW w:w="600" w:type="dxa"/>
          </w:tcPr>
          <w:p w:rsidR="004C4005" w:rsidRDefault="004C4005">
            <w:pPr>
              <w:pStyle w:val="ConsPlusNormal"/>
              <w:jc w:val="center"/>
            </w:pPr>
            <w:r>
              <w:t>0,76</w:t>
            </w:r>
          </w:p>
        </w:tc>
        <w:tc>
          <w:tcPr>
            <w:tcW w:w="720" w:type="dxa"/>
          </w:tcPr>
          <w:p w:rsidR="004C4005" w:rsidRDefault="004C4005">
            <w:pPr>
              <w:pStyle w:val="ConsPlusNormal"/>
              <w:jc w:val="center"/>
            </w:pPr>
            <w:r>
              <w:t>0,55</w:t>
            </w:r>
          </w:p>
        </w:tc>
        <w:tc>
          <w:tcPr>
            <w:tcW w:w="600" w:type="dxa"/>
          </w:tcPr>
          <w:p w:rsidR="004C4005" w:rsidRDefault="004C4005">
            <w:pPr>
              <w:pStyle w:val="ConsPlusNormal"/>
              <w:jc w:val="center"/>
            </w:pPr>
            <w:r>
              <w:t>0,72</w:t>
            </w:r>
          </w:p>
        </w:tc>
        <w:tc>
          <w:tcPr>
            <w:tcW w:w="600" w:type="dxa"/>
          </w:tcPr>
          <w:p w:rsidR="004C4005" w:rsidRDefault="004C4005">
            <w:pPr>
              <w:pStyle w:val="ConsPlusNormal"/>
              <w:jc w:val="center"/>
            </w:pPr>
            <w:r>
              <w:t>0,76</w:t>
            </w:r>
          </w:p>
        </w:tc>
        <w:tc>
          <w:tcPr>
            <w:tcW w:w="720" w:type="dxa"/>
          </w:tcPr>
          <w:p w:rsidR="004C4005" w:rsidRDefault="004C4005">
            <w:pPr>
              <w:pStyle w:val="ConsPlusNormal"/>
              <w:jc w:val="center"/>
            </w:pPr>
            <w:r>
              <w:t>0,54</w:t>
            </w:r>
          </w:p>
        </w:tc>
        <w:tc>
          <w:tcPr>
            <w:tcW w:w="600" w:type="dxa"/>
          </w:tcPr>
          <w:p w:rsidR="004C4005" w:rsidRDefault="004C4005">
            <w:pPr>
              <w:pStyle w:val="ConsPlusNormal"/>
              <w:jc w:val="center"/>
            </w:pPr>
            <w:r>
              <w:t>0,58</w:t>
            </w:r>
          </w:p>
        </w:tc>
        <w:tc>
          <w:tcPr>
            <w:tcW w:w="600" w:type="dxa"/>
          </w:tcPr>
          <w:p w:rsidR="004C4005" w:rsidRDefault="004C4005">
            <w:pPr>
              <w:pStyle w:val="ConsPlusNormal"/>
              <w:jc w:val="center"/>
            </w:pPr>
            <w:r>
              <w:t>0,61</w:t>
            </w:r>
          </w:p>
        </w:tc>
        <w:tc>
          <w:tcPr>
            <w:tcW w:w="720" w:type="dxa"/>
          </w:tcPr>
          <w:p w:rsidR="004C4005" w:rsidRDefault="004C4005">
            <w:pPr>
              <w:pStyle w:val="ConsPlusNormal"/>
              <w:jc w:val="center"/>
            </w:pPr>
            <w:r>
              <w:t>0,59</w:t>
            </w:r>
          </w:p>
        </w:tc>
        <w:tc>
          <w:tcPr>
            <w:tcW w:w="600" w:type="dxa"/>
          </w:tcPr>
          <w:p w:rsidR="004C4005" w:rsidRDefault="004C4005">
            <w:pPr>
              <w:pStyle w:val="ConsPlusNormal"/>
              <w:jc w:val="center"/>
            </w:pPr>
            <w:r>
              <w:t>0,58</w:t>
            </w:r>
          </w:p>
        </w:tc>
        <w:tc>
          <w:tcPr>
            <w:tcW w:w="600" w:type="dxa"/>
          </w:tcPr>
          <w:p w:rsidR="004C4005" w:rsidRDefault="004C4005">
            <w:pPr>
              <w:pStyle w:val="ConsPlusNormal"/>
              <w:jc w:val="center"/>
            </w:pPr>
            <w:r>
              <w:t>0,61</w:t>
            </w:r>
          </w:p>
        </w:tc>
        <w:tc>
          <w:tcPr>
            <w:tcW w:w="720" w:type="dxa"/>
          </w:tcPr>
          <w:p w:rsidR="004C4005" w:rsidRDefault="004C4005">
            <w:pPr>
              <w:pStyle w:val="ConsPlusNormal"/>
              <w:jc w:val="center"/>
            </w:pPr>
            <w:r>
              <w:t>0,59</w:t>
            </w:r>
          </w:p>
        </w:tc>
      </w:tr>
      <w:tr w:rsidR="004C4005">
        <w:tc>
          <w:tcPr>
            <w:tcW w:w="2324" w:type="dxa"/>
          </w:tcPr>
          <w:p w:rsidR="004C4005" w:rsidRDefault="004C4005">
            <w:pPr>
              <w:pStyle w:val="ConsPlusNormal"/>
            </w:pPr>
            <w:r>
              <w:rPr>
                <w:i/>
              </w:rPr>
              <w:t>f</w:t>
            </w:r>
            <w:r>
              <w:rPr>
                <w:i/>
                <w:vertAlign w:val="subscript"/>
              </w:rPr>
              <w:t>h</w:t>
            </w:r>
          </w:p>
        </w:tc>
        <w:tc>
          <w:tcPr>
            <w:tcW w:w="569" w:type="dxa"/>
          </w:tcPr>
          <w:p w:rsidR="004C4005" w:rsidRDefault="004C4005">
            <w:pPr>
              <w:pStyle w:val="ConsPlusNormal"/>
              <w:jc w:val="center"/>
            </w:pPr>
            <w:r>
              <w:t>1,0</w:t>
            </w:r>
          </w:p>
        </w:tc>
        <w:tc>
          <w:tcPr>
            <w:tcW w:w="631" w:type="dxa"/>
          </w:tcPr>
          <w:p w:rsidR="004C4005" w:rsidRDefault="004C4005">
            <w:pPr>
              <w:pStyle w:val="ConsPlusNormal"/>
              <w:jc w:val="center"/>
            </w:pPr>
            <w:r>
              <w:t>1,0</w:t>
            </w:r>
          </w:p>
        </w:tc>
        <w:tc>
          <w:tcPr>
            <w:tcW w:w="720" w:type="dxa"/>
          </w:tcPr>
          <w:p w:rsidR="004C4005" w:rsidRDefault="004C4005">
            <w:pPr>
              <w:pStyle w:val="ConsPlusNormal"/>
              <w:jc w:val="center"/>
            </w:pPr>
            <w:r>
              <w:t>-</w:t>
            </w:r>
          </w:p>
        </w:tc>
        <w:tc>
          <w:tcPr>
            <w:tcW w:w="600" w:type="dxa"/>
          </w:tcPr>
          <w:p w:rsidR="004C4005" w:rsidRDefault="004C4005">
            <w:pPr>
              <w:pStyle w:val="ConsPlusNormal"/>
              <w:jc w:val="center"/>
            </w:pPr>
            <w:r>
              <w:t>1,0</w:t>
            </w:r>
          </w:p>
        </w:tc>
        <w:tc>
          <w:tcPr>
            <w:tcW w:w="600" w:type="dxa"/>
          </w:tcPr>
          <w:p w:rsidR="004C4005" w:rsidRDefault="004C4005">
            <w:pPr>
              <w:pStyle w:val="ConsPlusNormal"/>
              <w:jc w:val="center"/>
            </w:pPr>
            <w:r>
              <w:t>1,0</w:t>
            </w:r>
          </w:p>
        </w:tc>
        <w:tc>
          <w:tcPr>
            <w:tcW w:w="720" w:type="dxa"/>
          </w:tcPr>
          <w:p w:rsidR="004C4005" w:rsidRDefault="004C4005">
            <w:pPr>
              <w:pStyle w:val="ConsPlusNormal"/>
              <w:jc w:val="center"/>
            </w:pPr>
            <w:r>
              <w:t>1,0</w:t>
            </w:r>
          </w:p>
        </w:tc>
        <w:tc>
          <w:tcPr>
            <w:tcW w:w="600" w:type="dxa"/>
          </w:tcPr>
          <w:p w:rsidR="004C4005" w:rsidRDefault="004C4005">
            <w:pPr>
              <w:pStyle w:val="ConsPlusNormal"/>
              <w:jc w:val="center"/>
            </w:pPr>
            <w:r>
              <w:t>-</w:t>
            </w:r>
          </w:p>
        </w:tc>
        <w:tc>
          <w:tcPr>
            <w:tcW w:w="600" w:type="dxa"/>
          </w:tcPr>
          <w:p w:rsidR="004C4005" w:rsidRDefault="004C4005">
            <w:pPr>
              <w:pStyle w:val="ConsPlusNormal"/>
              <w:jc w:val="center"/>
            </w:pPr>
            <w:r>
              <w:t>-</w:t>
            </w:r>
          </w:p>
        </w:tc>
        <w:tc>
          <w:tcPr>
            <w:tcW w:w="720" w:type="dxa"/>
          </w:tcPr>
          <w:p w:rsidR="004C4005" w:rsidRDefault="004C4005">
            <w:pPr>
              <w:pStyle w:val="ConsPlusNormal"/>
              <w:jc w:val="center"/>
            </w:pPr>
            <w:r>
              <w:t>-</w:t>
            </w:r>
          </w:p>
        </w:tc>
        <w:tc>
          <w:tcPr>
            <w:tcW w:w="600" w:type="dxa"/>
          </w:tcPr>
          <w:p w:rsidR="004C4005" w:rsidRDefault="004C4005">
            <w:pPr>
              <w:pStyle w:val="ConsPlusNormal"/>
              <w:jc w:val="center"/>
            </w:pPr>
            <w:r>
              <w:t>-</w:t>
            </w:r>
          </w:p>
        </w:tc>
        <w:tc>
          <w:tcPr>
            <w:tcW w:w="600" w:type="dxa"/>
          </w:tcPr>
          <w:p w:rsidR="004C4005" w:rsidRDefault="004C4005">
            <w:pPr>
              <w:pStyle w:val="ConsPlusNormal"/>
              <w:jc w:val="center"/>
            </w:pPr>
            <w:r>
              <w:t>-</w:t>
            </w:r>
          </w:p>
        </w:tc>
        <w:tc>
          <w:tcPr>
            <w:tcW w:w="720" w:type="dxa"/>
          </w:tcPr>
          <w:p w:rsidR="004C4005" w:rsidRDefault="004C4005">
            <w:pPr>
              <w:pStyle w:val="ConsPlusNormal"/>
              <w:jc w:val="center"/>
            </w:pPr>
            <w:r>
              <w:t>-</w:t>
            </w:r>
          </w:p>
        </w:tc>
        <w:tc>
          <w:tcPr>
            <w:tcW w:w="600" w:type="dxa"/>
          </w:tcPr>
          <w:p w:rsidR="004C4005" w:rsidRDefault="004C4005">
            <w:pPr>
              <w:pStyle w:val="ConsPlusNormal"/>
              <w:jc w:val="center"/>
            </w:pPr>
            <w:r>
              <w:t>-</w:t>
            </w:r>
          </w:p>
        </w:tc>
        <w:tc>
          <w:tcPr>
            <w:tcW w:w="600" w:type="dxa"/>
          </w:tcPr>
          <w:p w:rsidR="004C4005" w:rsidRDefault="004C4005">
            <w:pPr>
              <w:pStyle w:val="ConsPlusNormal"/>
              <w:jc w:val="center"/>
            </w:pPr>
            <w:r>
              <w:t>-</w:t>
            </w:r>
          </w:p>
        </w:tc>
        <w:tc>
          <w:tcPr>
            <w:tcW w:w="720" w:type="dxa"/>
          </w:tcPr>
          <w:p w:rsidR="004C4005" w:rsidRDefault="004C4005">
            <w:pPr>
              <w:pStyle w:val="ConsPlusNormal"/>
              <w:jc w:val="center"/>
            </w:pPr>
            <w:r>
              <w:t>-</w:t>
            </w:r>
          </w:p>
        </w:tc>
      </w:tr>
      <w:tr w:rsidR="004C4005">
        <w:tc>
          <w:tcPr>
            <w:tcW w:w="2324" w:type="dxa"/>
          </w:tcPr>
          <w:p w:rsidR="004C4005" w:rsidRDefault="004C4005">
            <w:pPr>
              <w:pStyle w:val="ConsPlusNormal"/>
            </w:pPr>
            <w:r>
              <w:rPr>
                <w:i/>
              </w:rPr>
              <w:t>f</w:t>
            </w:r>
            <w:r>
              <w:rPr>
                <w:i/>
                <w:vertAlign w:val="subscript"/>
              </w:rPr>
              <w:t>m</w:t>
            </w:r>
          </w:p>
        </w:tc>
        <w:tc>
          <w:tcPr>
            <w:tcW w:w="569" w:type="dxa"/>
          </w:tcPr>
          <w:p w:rsidR="004C4005" w:rsidRDefault="004C4005">
            <w:pPr>
              <w:pStyle w:val="ConsPlusNormal"/>
              <w:jc w:val="center"/>
            </w:pPr>
            <w:r>
              <w:t>-</w:t>
            </w:r>
          </w:p>
        </w:tc>
        <w:tc>
          <w:tcPr>
            <w:tcW w:w="631" w:type="dxa"/>
          </w:tcPr>
          <w:p w:rsidR="004C4005" w:rsidRDefault="004C4005">
            <w:pPr>
              <w:pStyle w:val="ConsPlusNormal"/>
              <w:jc w:val="center"/>
            </w:pPr>
            <w:r>
              <w:t>-</w:t>
            </w:r>
          </w:p>
        </w:tc>
        <w:tc>
          <w:tcPr>
            <w:tcW w:w="720" w:type="dxa"/>
          </w:tcPr>
          <w:p w:rsidR="004C4005" w:rsidRDefault="004C4005">
            <w:pPr>
              <w:pStyle w:val="ConsPlusNormal"/>
              <w:jc w:val="center"/>
            </w:pPr>
            <w:r>
              <w:t>-</w:t>
            </w:r>
          </w:p>
        </w:tc>
        <w:tc>
          <w:tcPr>
            <w:tcW w:w="600" w:type="dxa"/>
          </w:tcPr>
          <w:p w:rsidR="004C4005" w:rsidRDefault="004C4005">
            <w:pPr>
              <w:pStyle w:val="ConsPlusNormal"/>
              <w:jc w:val="center"/>
            </w:pPr>
            <w:r>
              <w:t>-</w:t>
            </w:r>
          </w:p>
        </w:tc>
        <w:tc>
          <w:tcPr>
            <w:tcW w:w="600" w:type="dxa"/>
          </w:tcPr>
          <w:p w:rsidR="004C4005" w:rsidRDefault="004C4005">
            <w:pPr>
              <w:pStyle w:val="ConsPlusNormal"/>
              <w:jc w:val="center"/>
            </w:pPr>
            <w:r>
              <w:t>-</w:t>
            </w:r>
          </w:p>
        </w:tc>
        <w:tc>
          <w:tcPr>
            <w:tcW w:w="720" w:type="dxa"/>
          </w:tcPr>
          <w:p w:rsidR="004C4005" w:rsidRDefault="004C4005">
            <w:pPr>
              <w:pStyle w:val="ConsPlusNormal"/>
              <w:jc w:val="center"/>
            </w:pPr>
            <w:r>
              <w:t>-</w:t>
            </w:r>
          </w:p>
        </w:tc>
        <w:tc>
          <w:tcPr>
            <w:tcW w:w="600" w:type="dxa"/>
          </w:tcPr>
          <w:p w:rsidR="004C4005" w:rsidRDefault="004C4005">
            <w:pPr>
              <w:pStyle w:val="ConsPlusNormal"/>
              <w:jc w:val="center"/>
            </w:pPr>
            <w:r>
              <w:t>-</w:t>
            </w:r>
          </w:p>
        </w:tc>
        <w:tc>
          <w:tcPr>
            <w:tcW w:w="600" w:type="dxa"/>
          </w:tcPr>
          <w:p w:rsidR="004C4005" w:rsidRDefault="004C4005">
            <w:pPr>
              <w:pStyle w:val="ConsPlusNormal"/>
              <w:jc w:val="center"/>
            </w:pPr>
            <w:r>
              <w:t>-</w:t>
            </w:r>
          </w:p>
        </w:tc>
        <w:tc>
          <w:tcPr>
            <w:tcW w:w="720" w:type="dxa"/>
          </w:tcPr>
          <w:p w:rsidR="004C4005" w:rsidRDefault="004C4005">
            <w:pPr>
              <w:pStyle w:val="ConsPlusNormal"/>
              <w:jc w:val="center"/>
            </w:pPr>
            <w:r>
              <w:t>-</w:t>
            </w:r>
          </w:p>
        </w:tc>
        <w:tc>
          <w:tcPr>
            <w:tcW w:w="600" w:type="dxa"/>
          </w:tcPr>
          <w:p w:rsidR="004C4005" w:rsidRDefault="004C4005">
            <w:pPr>
              <w:pStyle w:val="ConsPlusNormal"/>
              <w:jc w:val="center"/>
            </w:pPr>
            <w:r>
              <w:t>0,70</w:t>
            </w:r>
          </w:p>
        </w:tc>
        <w:tc>
          <w:tcPr>
            <w:tcW w:w="600" w:type="dxa"/>
          </w:tcPr>
          <w:p w:rsidR="004C4005" w:rsidRDefault="004C4005">
            <w:pPr>
              <w:pStyle w:val="ConsPlusNormal"/>
              <w:jc w:val="center"/>
            </w:pPr>
            <w:r>
              <w:t>0,70</w:t>
            </w:r>
          </w:p>
        </w:tc>
        <w:tc>
          <w:tcPr>
            <w:tcW w:w="720" w:type="dxa"/>
          </w:tcPr>
          <w:p w:rsidR="004C4005" w:rsidRDefault="004C4005">
            <w:pPr>
              <w:pStyle w:val="ConsPlusNormal"/>
              <w:jc w:val="center"/>
            </w:pPr>
            <w:r>
              <w:t>0,70</w:t>
            </w:r>
          </w:p>
        </w:tc>
        <w:tc>
          <w:tcPr>
            <w:tcW w:w="600" w:type="dxa"/>
          </w:tcPr>
          <w:p w:rsidR="004C4005" w:rsidRDefault="004C4005">
            <w:pPr>
              <w:pStyle w:val="ConsPlusNormal"/>
              <w:jc w:val="center"/>
            </w:pPr>
            <w:r>
              <w:t>1,90</w:t>
            </w:r>
          </w:p>
        </w:tc>
        <w:tc>
          <w:tcPr>
            <w:tcW w:w="600" w:type="dxa"/>
          </w:tcPr>
          <w:p w:rsidR="004C4005" w:rsidRDefault="004C4005">
            <w:pPr>
              <w:pStyle w:val="ConsPlusNormal"/>
              <w:jc w:val="center"/>
            </w:pPr>
            <w:r>
              <w:t>1,90</w:t>
            </w:r>
          </w:p>
        </w:tc>
        <w:tc>
          <w:tcPr>
            <w:tcW w:w="720" w:type="dxa"/>
          </w:tcPr>
          <w:p w:rsidR="004C4005" w:rsidRDefault="004C4005">
            <w:pPr>
              <w:pStyle w:val="ConsPlusNormal"/>
              <w:jc w:val="center"/>
            </w:pPr>
            <w:r>
              <w:t>1,90</w:t>
            </w:r>
          </w:p>
        </w:tc>
      </w:tr>
      <w:tr w:rsidR="004C4005">
        <w:tc>
          <w:tcPr>
            <w:tcW w:w="2324" w:type="dxa"/>
          </w:tcPr>
          <w:p w:rsidR="004C4005" w:rsidRDefault="004C4005">
            <w:pPr>
              <w:pStyle w:val="ConsPlusNormal"/>
            </w:pPr>
            <w:r>
              <w:rPr>
                <w:i/>
              </w:rPr>
              <w:t>f</w:t>
            </w:r>
            <w:r>
              <w:rPr>
                <w:vertAlign w:val="subscript"/>
              </w:rPr>
              <w:t>ст</w:t>
            </w:r>
          </w:p>
        </w:tc>
        <w:tc>
          <w:tcPr>
            <w:tcW w:w="569" w:type="dxa"/>
          </w:tcPr>
          <w:p w:rsidR="004C4005" w:rsidRDefault="004C4005">
            <w:pPr>
              <w:pStyle w:val="ConsPlusNormal"/>
              <w:jc w:val="center"/>
            </w:pPr>
            <w:r>
              <w:t>2,90</w:t>
            </w:r>
          </w:p>
        </w:tc>
        <w:tc>
          <w:tcPr>
            <w:tcW w:w="631" w:type="dxa"/>
          </w:tcPr>
          <w:p w:rsidR="004C4005" w:rsidRDefault="004C4005">
            <w:pPr>
              <w:pStyle w:val="ConsPlusNormal"/>
              <w:jc w:val="center"/>
            </w:pPr>
            <w:r>
              <w:t>2,80</w:t>
            </w:r>
          </w:p>
        </w:tc>
        <w:tc>
          <w:tcPr>
            <w:tcW w:w="720" w:type="dxa"/>
          </w:tcPr>
          <w:p w:rsidR="004C4005" w:rsidRDefault="004C4005">
            <w:pPr>
              <w:pStyle w:val="ConsPlusNormal"/>
              <w:jc w:val="center"/>
            </w:pPr>
            <w:r>
              <w:t>-</w:t>
            </w:r>
          </w:p>
        </w:tc>
        <w:tc>
          <w:tcPr>
            <w:tcW w:w="600" w:type="dxa"/>
          </w:tcPr>
          <w:p w:rsidR="004C4005" w:rsidRDefault="004C4005">
            <w:pPr>
              <w:pStyle w:val="ConsPlusNormal"/>
              <w:jc w:val="center"/>
            </w:pPr>
            <w:r>
              <w:t>4,0</w:t>
            </w:r>
          </w:p>
        </w:tc>
        <w:tc>
          <w:tcPr>
            <w:tcW w:w="600" w:type="dxa"/>
          </w:tcPr>
          <w:p w:rsidR="004C4005" w:rsidRDefault="004C4005">
            <w:pPr>
              <w:pStyle w:val="ConsPlusNormal"/>
              <w:jc w:val="center"/>
            </w:pPr>
            <w:r>
              <w:t>1,20</w:t>
            </w:r>
          </w:p>
        </w:tc>
        <w:tc>
          <w:tcPr>
            <w:tcW w:w="720" w:type="dxa"/>
          </w:tcPr>
          <w:p w:rsidR="004C4005" w:rsidRDefault="004C4005">
            <w:pPr>
              <w:pStyle w:val="ConsPlusNormal"/>
              <w:jc w:val="center"/>
            </w:pPr>
            <w:r>
              <w:t>2,0</w:t>
            </w:r>
          </w:p>
        </w:tc>
        <w:tc>
          <w:tcPr>
            <w:tcW w:w="600" w:type="dxa"/>
          </w:tcPr>
          <w:p w:rsidR="004C4005" w:rsidRDefault="004C4005">
            <w:pPr>
              <w:pStyle w:val="ConsPlusNormal"/>
              <w:jc w:val="center"/>
            </w:pPr>
            <w:r>
              <w:t>3,50</w:t>
            </w:r>
          </w:p>
        </w:tc>
        <w:tc>
          <w:tcPr>
            <w:tcW w:w="600" w:type="dxa"/>
          </w:tcPr>
          <w:p w:rsidR="004C4005" w:rsidRDefault="004C4005">
            <w:pPr>
              <w:pStyle w:val="ConsPlusNormal"/>
              <w:jc w:val="center"/>
            </w:pPr>
            <w:r>
              <w:t>1,50</w:t>
            </w:r>
          </w:p>
        </w:tc>
        <w:tc>
          <w:tcPr>
            <w:tcW w:w="720" w:type="dxa"/>
          </w:tcPr>
          <w:p w:rsidR="004C4005" w:rsidRDefault="004C4005">
            <w:pPr>
              <w:pStyle w:val="ConsPlusNormal"/>
              <w:jc w:val="center"/>
            </w:pPr>
            <w:r>
              <w:t>2,60</w:t>
            </w:r>
          </w:p>
        </w:tc>
        <w:tc>
          <w:tcPr>
            <w:tcW w:w="600" w:type="dxa"/>
          </w:tcPr>
          <w:p w:rsidR="004C4005" w:rsidRDefault="004C4005">
            <w:pPr>
              <w:pStyle w:val="ConsPlusNormal"/>
              <w:jc w:val="center"/>
            </w:pPr>
            <w:r>
              <w:t>2,30</w:t>
            </w:r>
          </w:p>
        </w:tc>
        <w:tc>
          <w:tcPr>
            <w:tcW w:w="600" w:type="dxa"/>
          </w:tcPr>
          <w:p w:rsidR="004C4005" w:rsidRDefault="004C4005">
            <w:pPr>
              <w:pStyle w:val="ConsPlusNormal"/>
              <w:jc w:val="center"/>
            </w:pPr>
            <w:r>
              <w:t>1,80</w:t>
            </w:r>
          </w:p>
        </w:tc>
        <w:tc>
          <w:tcPr>
            <w:tcW w:w="720" w:type="dxa"/>
          </w:tcPr>
          <w:p w:rsidR="004C4005" w:rsidRDefault="004C4005">
            <w:pPr>
              <w:pStyle w:val="ConsPlusNormal"/>
              <w:jc w:val="center"/>
            </w:pPr>
            <w:r>
              <w:t>2,80</w:t>
            </w:r>
          </w:p>
        </w:tc>
        <w:tc>
          <w:tcPr>
            <w:tcW w:w="600" w:type="dxa"/>
          </w:tcPr>
          <w:p w:rsidR="004C4005" w:rsidRDefault="004C4005">
            <w:pPr>
              <w:pStyle w:val="ConsPlusNormal"/>
              <w:jc w:val="center"/>
            </w:pPr>
            <w:r>
              <w:t>2,30</w:t>
            </w:r>
          </w:p>
        </w:tc>
        <w:tc>
          <w:tcPr>
            <w:tcW w:w="600" w:type="dxa"/>
          </w:tcPr>
          <w:p w:rsidR="004C4005" w:rsidRDefault="004C4005">
            <w:pPr>
              <w:pStyle w:val="ConsPlusNormal"/>
              <w:jc w:val="center"/>
            </w:pPr>
            <w:r>
              <w:t>1,80</w:t>
            </w:r>
          </w:p>
        </w:tc>
        <w:tc>
          <w:tcPr>
            <w:tcW w:w="720" w:type="dxa"/>
          </w:tcPr>
          <w:p w:rsidR="004C4005" w:rsidRDefault="004C4005">
            <w:pPr>
              <w:pStyle w:val="ConsPlusNormal"/>
              <w:jc w:val="center"/>
            </w:pPr>
            <w:r>
              <w:t>2,80</w:t>
            </w:r>
          </w:p>
        </w:tc>
      </w:tr>
      <w:tr w:rsidR="004C4005">
        <w:tc>
          <w:tcPr>
            <w:tcW w:w="2324" w:type="dxa"/>
          </w:tcPr>
          <w:p w:rsidR="004C4005" w:rsidRDefault="004C4005">
            <w:pPr>
              <w:pStyle w:val="ConsPlusNormal"/>
            </w:pPr>
            <w:r>
              <w:rPr>
                <w:i/>
              </w:rPr>
              <w:t>f</w:t>
            </w:r>
            <w:r>
              <w:rPr>
                <w:i/>
                <w:vertAlign w:val="subscript"/>
              </w:rPr>
              <w:t>h</w:t>
            </w:r>
            <w:r>
              <w:rPr>
                <w:vertAlign w:val="subscript"/>
              </w:rPr>
              <w:t>ст</w:t>
            </w:r>
          </w:p>
        </w:tc>
        <w:tc>
          <w:tcPr>
            <w:tcW w:w="569" w:type="dxa"/>
          </w:tcPr>
          <w:p w:rsidR="004C4005" w:rsidRDefault="004C4005">
            <w:pPr>
              <w:pStyle w:val="ConsPlusNormal"/>
              <w:jc w:val="center"/>
            </w:pPr>
            <w:r>
              <w:t>2,24</w:t>
            </w:r>
          </w:p>
        </w:tc>
        <w:tc>
          <w:tcPr>
            <w:tcW w:w="631" w:type="dxa"/>
          </w:tcPr>
          <w:p w:rsidR="004C4005" w:rsidRDefault="004C4005">
            <w:pPr>
              <w:pStyle w:val="ConsPlusNormal"/>
              <w:jc w:val="center"/>
            </w:pPr>
            <w:r>
              <w:t>1</w:t>
            </w:r>
          </w:p>
        </w:tc>
        <w:tc>
          <w:tcPr>
            <w:tcW w:w="720" w:type="dxa"/>
          </w:tcPr>
          <w:p w:rsidR="004C4005" w:rsidRDefault="004C4005">
            <w:pPr>
              <w:pStyle w:val="ConsPlusNormal"/>
              <w:jc w:val="center"/>
            </w:pPr>
            <w:r>
              <w:t>-</w:t>
            </w:r>
          </w:p>
        </w:tc>
        <w:tc>
          <w:tcPr>
            <w:tcW w:w="600" w:type="dxa"/>
          </w:tcPr>
          <w:p w:rsidR="004C4005" w:rsidRDefault="004C4005">
            <w:pPr>
              <w:pStyle w:val="ConsPlusNormal"/>
              <w:jc w:val="center"/>
            </w:pPr>
            <w:r>
              <w:t>1,40</w:t>
            </w:r>
          </w:p>
        </w:tc>
        <w:tc>
          <w:tcPr>
            <w:tcW w:w="600" w:type="dxa"/>
          </w:tcPr>
          <w:p w:rsidR="004C4005" w:rsidRDefault="004C4005">
            <w:pPr>
              <w:pStyle w:val="ConsPlusNormal"/>
              <w:jc w:val="center"/>
            </w:pPr>
            <w:r>
              <w:t>1,0</w:t>
            </w:r>
          </w:p>
        </w:tc>
        <w:tc>
          <w:tcPr>
            <w:tcW w:w="720" w:type="dxa"/>
          </w:tcPr>
          <w:p w:rsidR="004C4005" w:rsidRDefault="004C4005">
            <w:pPr>
              <w:pStyle w:val="ConsPlusNormal"/>
              <w:jc w:val="center"/>
            </w:pPr>
            <w:r>
              <w:t>1,0</w:t>
            </w:r>
          </w:p>
        </w:tc>
        <w:tc>
          <w:tcPr>
            <w:tcW w:w="600" w:type="dxa"/>
          </w:tcPr>
          <w:p w:rsidR="004C4005" w:rsidRDefault="004C4005">
            <w:pPr>
              <w:pStyle w:val="ConsPlusNormal"/>
              <w:jc w:val="center"/>
            </w:pPr>
            <w:r>
              <w:t>1,82</w:t>
            </w:r>
          </w:p>
        </w:tc>
        <w:tc>
          <w:tcPr>
            <w:tcW w:w="600" w:type="dxa"/>
          </w:tcPr>
          <w:p w:rsidR="004C4005" w:rsidRDefault="004C4005">
            <w:pPr>
              <w:pStyle w:val="ConsPlusNormal"/>
              <w:jc w:val="center"/>
            </w:pPr>
            <w:r>
              <w:t>1,0</w:t>
            </w:r>
          </w:p>
        </w:tc>
        <w:tc>
          <w:tcPr>
            <w:tcW w:w="720" w:type="dxa"/>
          </w:tcPr>
          <w:p w:rsidR="004C4005" w:rsidRDefault="004C4005">
            <w:pPr>
              <w:pStyle w:val="ConsPlusNormal"/>
              <w:jc w:val="center"/>
            </w:pPr>
            <w:r>
              <w:t>1,0</w:t>
            </w:r>
          </w:p>
        </w:tc>
        <w:tc>
          <w:tcPr>
            <w:tcW w:w="600" w:type="dxa"/>
          </w:tcPr>
          <w:p w:rsidR="004C4005" w:rsidRDefault="004C4005">
            <w:pPr>
              <w:pStyle w:val="ConsPlusNormal"/>
              <w:jc w:val="center"/>
            </w:pPr>
            <w:r>
              <w:t>1,40</w:t>
            </w:r>
          </w:p>
        </w:tc>
        <w:tc>
          <w:tcPr>
            <w:tcW w:w="600" w:type="dxa"/>
          </w:tcPr>
          <w:p w:rsidR="004C4005" w:rsidRDefault="004C4005">
            <w:pPr>
              <w:pStyle w:val="ConsPlusNormal"/>
              <w:jc w:val="center"/>
            </w:pPr>
            <w:r>
              <w:t>1,0</w:t>
            </w:r>
          </w:p>
        </w:tc>
        <w:tc>
          <w:tcPr>
            <w:tcW w:w="720" w:type="dxa"/>
          </w:tcPr>
          <w:p w:rsidR="004C4005" w:rsidRDefault="004C4005">
            <w:pPr>
              <w:pStyle w:val="ConsPlusNormal"/>
              <w:jc w:val="center"/>
            </w:pPr>
            <w:r>
              <w:t>1,0</w:t>
            </w:r>
          </w:p>
        </w:tc>
        <w:tc>
          <w:tcPr>
            <w:tcW w:w="600" w:type="dxa"/>
          </w:tcPr>
          <w:p w:rsidR="004C4005" w:rsidRDefault="004C4005">
            <w:pPr>
              <w:pStyle w:val="ConsPlusNormal"/>
              <w:jc w:val="center"/>
            </w:pPr>
            <w:r>
              <w:t>1,40</w:t>
            </w:r>
          </w:p>
        </w:tc>
        <w:tc>
          <w:tcPr>
            <w:tcW w:w="600" w:type="dxa"/>
          </w:tcPr>
          <w:p w:rsidR="004C4005" w:rsidRDefault="004C4005">
            <w:pPr>
              <w:pStyle w:val="ConsPlusNormal"/>
              <w:jc w:val="center"/>
            </w:pPr>
            <w:r>
              <w:t>1,0</w:t>
            </w:r>
          </w:p>
        </w:tc>
        <w:tc>
          <w:tcPr>
            <w:tcW w:w="720" w:type="dxa"/>
          </w:tcPr>
          <w:p w:rsidR="004C4005" w:rsidRDefault="004C4005">
            <w:pPr>
              <w:pStyle w:val="ConsPlusNormal"/>
              <w:jc w:val="center"/>
            </w:pPr>
            <w:r>
              <w:t>1,0</w:t>
            </w:r>
          </w:p>
        </w:tc>
      </w:tr>
      <w:tr w:rsidR="004C4005">
        <w:tc>
          <w:tcPr>
            <w:tcW w:w="2324" w:type="dxa"/>
          </w:tcPr>
          <w:p w:rsidR="004C4005" w:rsidRDefault="004C4005">
            <w:pPr>
              <w:pStyle w:val="ConsPlusNormal"/>
            </w:pPr>
            <w:r>
              <w:rPr>
                <w:noProof/>
                <w:position w:val="-8"/>
              </w:rPr>
              <w:drawing>
                <wp:inline distT="0" distB="0" distL="0" distR="0">
                  <wp:extent cx="1354455" cy="251460"/>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354455" cy="251460"/>
                          </a:xfrm>
                          <a:prstGeom prst="rect">
                            <a:avLst/>
                          </a:prstGeom>
                          <a:noFill/>
                          <a:ln>
                            <a:noFill/>
                          </a:ln>
                        </pic:spPr>
                      </pic:pic>
                    </a:graphicData>
                  </a:graphic>
                </wp:inline>
              </w:drawing>
            </w:r>
          </w:p>
        </w:tc>
        <w:tc>
          <w:tcPr>
            <w:tcW w:w="569" w:type="dxa"/>
          </w:tcPr>
          <w:p w:rsidR="004C4005" w:rsidRDefault="004C4005">
            <w:pPr>
              <w:pStyle w:val="ConsPlusNormal"/>
              <w:jc w:val="center"/>
            </w:pPr>
            <w:r>
              <w:t>4,87</w:t>
            </w:r>
          </w:p>
        </w:tc>
        <w:tc>
          <w:tcPr>
            <w:tcW w:w="631" w:type="dxa"/>
          </w:tcPr>
          <w:p w:rsidR="004C4005" w:rsidRDefault="004C4005">
            <w:pPr>
              <w:pStyle w:val="ConsPlusNormal"/>
              <w:jc w:val="center"/>
            </w:pPr>
            <w:r>
              <w:t>1,82</w:t>
            </w:r>
          </w:p>
        </w:tc>
        <w:tc>
          <w:tcPr>
            <w:tcW w:w="720" w:type="dxa"/>
          </w:tcPr>
          <w:p w:rsidR="004C4005" w:rsidRDefault="004C4005">
            <w:pPr>
              <w:pStyle w:val="ConsPlusNormal"/>
              <w:jc w:val="center"/>
            </w:pPr>
            <w:r>
              <w:t>-</w:t>
            </w:r>
          </w:p>
        </w:tc>
        <w:tc>
          <w:tcPr>
            <w:tcW w:w="600" w:type="dxa"/>
          </w:tcPr>
          <w:p w:rsidR="004C4005" w:rsidRDefault="004C4005">
            <w:pPr>
              <w:pStyle w:val="ConsPlusNormal"/>
              <w:jc w:val="center"/>
            </w:pPr>
            <w:r>
              <w:t>4,14</w:t>
            </w:r>
          </w:p>
        </w:tc>
        <w:tc>
          <w:tcPr>
            <w:tcW w:w="600" w:type="dxa"/>
          </w:tcPr>
          <w:p w:rsidR="004C4005" w:rsidRDefault="004C4005">
            <w:pPr>
              <w:pStyle w:val="ConsPlusNormal"/>
              <w:jc w:val="center"/>
            </w:pPr>
            <w:r>
              <w:t>0,91</w:t>
            </w:r>
          </w:p>
        </w:tc>
        <w:tc>
          <w:tcPr>
            <w:tcW w:w="720" w:type="dxa"/>
          </w:tcPr>
          <w:p w:rsidR="004C4005" w:rsidRDefault="004C4005">
            <w:pPr>
              <w:pStyle w:val="ConsPlusNormal"/>
              <w:jc w:val="center"/>
            </w:pPr>
            <w:r>
              <w:t>1,10</w:t>
            </w:r>
          </w:p>
        </w:tc>
        <w:tc>
          <w:tcPr>
            <w:tcW w:w="600" w:type="dxa"/>
          </w:tcPr>
          <w:p w:rsidR="004C4005" w:rsidRDefault="004C4005">
            <w:pPr>
              <w:pStyle w:val="ConsPlusNormal"/>
              <w:jc w:val="center"/>
            </w:pPr>
            <w:r>
              <w:t>4,59</w:t>
            </w:r>
          </w:p>
        </w:tc>
        <w:tc>
          <w:tcPr>
            <w:tcW w:w="600" w:type="dxa"/>
          </w:tcPr>
          <w:p w:rsidR="004C4005" w:rsidRDefault="004C4005">
            <w:pPr>
              <w:pStyle w:val="ConsPlusNormal"/>
              <w:jc w:val="center"/>
            </w:pPr>
            <w:r>
              <w:t>1,14</w:t>
            </w:r>
          </w:p>
        </w:tc>
        <w:tc>
          <w:tcPr>
            <w:tcW w:w="720" w:type="dxa"/>
          </w:tcPr>
          <w:p w:rsidR="004C4005" w:rsidRDefault="004C4005">
            <w:pPr>
              <w:pStyle w:val="ConsPlusNormal"/>
              <w:jc w:val="center"/>
            </w:pPr>
            <w:r>
              <w:t>1,40</w:t>
            </w:r>
          </w:p>
        </w:tc>
        <w:tc>
          <w:tcPr>
            <w:tcW w:w="600" w:type="dxa"/>
          </w:tcPr>
          <w:p w:rsidR="004C4005" w:rsidRDefault="004C4005">
            <w:pPr>
              <w:pStyle w:val="ConsPlusNormal"/>
              <w:jc w:val="center"/>
            </w:pPr>
            <w:r>
              <w:t>1,31</w:t>
            </w:r>
          </w:p>
        </w:tc>
        <w:tc>
          <w:tcPr>
            <w:tcW w:w="600" w:type="dxa"/>
          </w:tcPr>
          <w:p w:rsidR="004C4005" w:rsidRDefault="004C4005">
            <w:pPr>
              <w:pStyle w:val="ConsPlusNormal"/>
              <w:jc w:val="center"/>
            </w:pPr>
            <w:r>
              <w:t>0,77</w:t>
            </w:r>
          </w:p>
        </w:tc>
        <w:tc>
          <w:tcPr>
            <w:tcW w:w="720" w:type="dxa"/>
          </w:tcPr>
          <w:p w:rsidR="004C4005" w:rsidRDefault="004C4005">
            <w:pPr>
              <w:pStyle w:val="ConsPlusNormal"/>
              <w:jc w:val="center"/>
            </w:pPr>
            <w:r>
              <w:t>1,16</w:t>
            </w:r>
          </w:p>
        </w:tc>
        <w:tc>
          <w:tcPr>
            <w:tcW w:w="600" w:type="dxa"/>
          </w:tcPr>
          <w:p w:rsidR="004C4005" w:rsidRDefault="004C4005">
            <w:pPr>
              <w:pStyle w:val="ConsPlusNormal"/>
              <w:jc w:val="center"/>
            </w:pPr>
            <w:r>
              <w:t>3,55</w:t>
            </w:r>
          </w:p>
        </w:tc>
        <w:tc>
          <w:tcPr>
            <w:tcW w:w="600" w:type="dxa"/>
          </w:tcPr>
          <w:p w:rsidR="004C4005" w:rsidRDefault="004C4005">
            <w:pPr>
              <w:pStyle w:val="ConsPlusNormal"/>
              <w:jc w:val="center"/>
            </w:pPr>
            <w:r>
              <w:t>2,09</w:t>
            </w:r>
          </w:p>
        </w:tc>
        <w:tc>
          <w:tcPr>
            <w:tcW w:w="720" w:type="dxa"/>
          </w:tcPr>
          <w:p w:rsidR="004C4005" w:rsidRDefault="004C4005">
            <w:pPr>
              <w:pStyle w:val="ConsPlusNormal"/>
              <w:jc w:val="center"/>
            </w:pPr>
            <w:r>
              <w:t>3,14</w:t>
            </w:r>
          </w:p>
        </w:tc>
      </w:tr>
      <w:tr w:rsidR="004C4005">
        <w:tc>
          <w:tcPr>
            <w:tcW w:w="11924" w:type="dxa"/>
            <w:gridSpan w:val="16"/>
          </w:tcPr>
          <w:p w:rsidR="004C4005" w:rsidRDefault="004C4005">
            <w:pPr>
              <w:pStyle w:val="ConsPlusNormal"/>
              <w:ind w:firstLine="283"/>
              <w:jc w:val="both"/>
            </w:pPr>
            <w:bookmarkStart w:id="60" w:name="P3571"/>
            <w:bookmarkEnd w:id="60"/>
            <w:r>
              <w:t>&lt;*&gt; Только в расчете на дизельный двигатель.</w:t>
            </w:r>
          </w:p>
        </w:tc>
      </w:tr>
    </w:tbl>
    <w:p w:rsidR="004C4005" w:rsidRDefault="004C4005">
      <w:pPr>
        <w:pStyle w:val="ConsPlusNormal"/>
        <w:jc w:val="both"/>
      </w:pPr>
    </w:p>
    <w:p w:rsidR="004C4005" w:rsidRDefault="004C4005">
      <w:pPr>
        <w:pStyle w:val="ConsPlusNormal"/>
        <w:jc w:val="right"/>
      </w:pPr>
      <w:r>
        <w:t>Таблица И.4</w:t>
      </w:r>
    </w:p>
    <w:p w:rsidR="004C4005" w:rsidRDefault="004C4005">
      <w:pPr>
        <w:pStyle w:val="ConsPlusNormal"/>
        <w:jc w:val="both"/>
      </w:pPr>
    </w:p>
    <w:p w:rsidR="004C4005" w:rsidRDefault="004C4005">
      <w:pPr>
        <w:pStyle w:val="ConsPlusNormal"/>
        <w:jc w:val="center"/>
      </w:pPr>
      <w:bookmarkStart w:id="61" w:name="P3575"/>
      <w:bookmarkEnd w:id="61"/>
      <w:r>
        <w:rPr>
          <w:b/>
        </w:rPr>
        <w:t>Значения выбросов загрязняющих веществ</w:t>
      </w:r>
    </w:p>
    <w:p w:rsidR="004C4005" w:rsidRDefault="004C4005">
      <w:pPr>
        <w:pStyle w:val="ConsPlusNormal"/>
        <w:jc w:val="center"/>
      </w:pPr>
      <w:r>
        <w:rPr>
          <w:b/>
        </w:rPr>
        <w:t>от транспортных средств различного типа</w:t>
      </w:r>
    </w:p>
    <w:p w:rsidR="004C4005" w:rsidRDefault="004C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54"/>
        <w:gridCol w:w="713"/>
        <w:gridCol w:w="720"/>
        <w:gridCol w:w="600"/>
        <w:gridCol w:w="720"/>
        <w:gridCol w:w="720"/>
        <w:gridCol w:w="600"/>
        <w:gridCol w:w="600"/>
        <w:gridCol w:w="600"/>
        <w:gridCol w:w="600"/>
        <w:gridCol w:w="600"/>
        <w:gridCol w:w="600"/>
        <w:gridCol w:w="600"/>
        <w:gridCol w:w="600"/>
        <w:gridCol w:w="600"/>
        <w:gridCol w:w="600"/>
        <w:gridCol w:w="600"/>
        <w:gridCol w:w="600"/>
        <w:gridCol w:w="600"/>
        <w:gridCol w:w="720"/>
        <w:gridCol w:w="720"/>
        <w:gridCol w:w="600"/>
        <w:gridCol w:w="720"/>
        <w:gridCol w:w="600"/>
        <w:gridCol w:w="600"/>
        <w:gridCol w:w="720"/>
        <w:gridCol w:w="720"/>
        <w:gridCol w:w="600"/>
        <w:gridCol w:w="720"/>
        <w:gridCol w:w="720"/>
        <w:gridCol w:w="600"/>
      </w:tblGrid>
      <w:tr w:rsidR="004C4005">
        <w:tc>
          <w:tcPr>
            <w:tcW w:w="2154" w:type="dxa"/>
          </w:tcPr>
          <w:p w:rsidR="004C4005" w:rsidRDefault="004C4005">
            <w:pPr>
              <w:pStyle w:val="ConsPlusNormal"/>
              <w:jc w:val="center"/>
            </w:pPr>
            <w:r>
              <w:t>Тип транспортного средства</w:t>
            </w:r>
          </w:p>
        </w:tc>
        <w:tc>
          <w:tcPr>
            <w:tcW w:w="4073" w:type="dxa"/>
            <w:gridSpan w:val="6"/>
          </w:tcPr>
          <w:p w:rsidR="004C4005" w:rsidRDefault="004C4005">
            <w:pPr>
              <w:pStyle w:val="ConsPlusNormal"/>
              <w:jc w:val="center"/>
            </w:pPr>
            <w:r>
              <w:t>Легковые автомобили с бензиновым двигателем</w:t>
            </w:r>
          </w:p>
        </w:tc>
        <w:tc>
          <w:tcPr>
            <w:tcW w:w="3600" w:type="dxa"/>
            <w:gridSpan w:val="6"/>
          </w:tcPr>
          <w:p w:rsidR="004C4005" w:rsidRDefault="004C4005">
            <w:pPr>
              <w:pStyle w:val="ConsPlusNormal"/>
              <w:jc w:val="center"/>
            </w:pPr>
            <w:r>
              <w:t>Легковые автомобили с дизельным двигателем</w:t>
            </w:r>
          </w:p>
        </w:tc>
        <w:tc>
          <w:tcPr>
            <w:tcW w:w="3600" w:type="dxa"/>
            <w:gridSpan w:val="6"/>
          </w:tcPr>
          <w:p w:rsidR="004C4005" w:rsidRDefault="004C4005">
            <w:pPr>
              <w:pStyle w:val="ConsPlusNormal"/>
              <w:jc w:val="center"/>
            </w:pPr>
            <w:r>
              <w:t>Легкие грузовые автомобили в комбинации бензинового и дизельного двигателей</w:t>
            </w:r>
          </w:p>
        </w:tc>
        <w:tc>
          <w:tcPr>
            <w:tcW w:w="3960" w:type="dxa"/>
            <w:gridSpan w:val="6"/>
          </w:tcPr>
          <w:p w:rsidR="004C4005" w:rsidRDefault="004C4005">
            <w:pPr>
              <w:pStyle w:val="ConsPlusNormal"/>
              <w:jc w:val="center"/>
            </w:pPr>
            <w:r>
              <w:t xml:space="preserve">Тяжелые грузовые автомобили </w:t>
            </w:r>
            <w:hyperlink w:anchor="P3751">
              <w:r>
                <w:rPr>
                  <w:color w:val="0000FF"/>
                </w:rPr>
                <w:t>&lt;*&gt;</w:t>
              </w:r>
            </w:hyperlink>
            <w:r>
              <w:t xml:space="preserve"> массой до 15 т</w:t>
            </w:r>
          </w:p>
        </w:tc>
        <w:tc>
          <w:tcPr>
            <w:tcW w:w="4080" w:type="dxa"/>
            <w:gridSpan w:val="6"/>
          </w:tcPr>
          <w:p w:rsidR="004C4005" w:rsidRDefault="004C4005">
            <w:pPr>
              <w:pStyle w:val="ConsPlusNormal"/>
              <w:jc w:val="center"/>
            </w:pPr>
            <w:r>
              <w:t xml:space="preserve">Тяжелые грузовые автомобили </w:t>
            </w:r>
            <w:hyperlink w:anchor="P3751">
              <w:r>
                <w:rPr>
                  <w:color w:val="0000FF"/>
                </w:rPr>
                <w:t>&lt;*&gt;</w:t>
              </w:r>
            </w:hyperlink>
            <w:r>
              <w:t xml:space="preserve"> массой до 32 т</w:t>
            </w:r>
          </w:p>
        </w:tc>
      </w:tr>
      <w:tr w:rsidR="004C4005">
        <w:tc>
          <w:tcPr>
            <w:tcW w:w="2154" w:type="dxa"/>
          </w:tcPr>
          <w:p w:rsidR="004C4005" w:rsidRDefault="004C4005">
            <w:pPr>
              <w:pStyle w:val="ConsPlusNormal"/>
              <w:jc w:val="center"/>
            </w:pPr>
            <w:r>
              <w:t>Уклон, %</w:t>
            </w:r>
          </w:p>
        </w:tc>
        <w:tc>
          <w:tcPr>
            <w:tcW w:w="2033" w:type="dxa"/>
            <w:gridSpan w:val="3"/>
          </w:tcPr>
          <w:p w:rsidR="004C4005" w:rsidRDefault="004C4005">
            <w:pPr>
              <w:pStyle w:val="ConsPlusNormal"/>
              <w:jc w:val="center"/>
            </w:pPr>
            <w:r>
              <w:t>2</w:t>
            </w:r>
          </w:p>
        </w:tc>
        <w:tc>
          <w:tcPr>
            <w:tcW w:w="2040" w:type="dxa"/>
            <w:gridSpan w:val="3"/>
          </w:tcPr>
          <w:p w:rsidR="004C4005" w:rsidRDefault="004C4005">
            <w:pPr>
              <w:pStyle w:val="ConsPlusNormal"/>
              <w:jc w:val="center"/>
            </w:pPr>
            <w:r>
              <w:t>-2</w:t>
            </w:r>
          </w:p>
        </w:tc>
        <w:tc>
          <w:tcPr>
            <w:tcW w:w="1800" w:type="dxa"/>
            <w:gridSpan w:val="3"/>
          </w:tcPr>
          <w:p w:rsidR="004C4005" w:rsidRDefault="004C4005">
            <w:pPr>
              <w:pStyle w:val="ConsPlusNormal"/>
              <w:jc w:val="center"/>
            </w:pPr>
            <w:r>
              <w:t>2</w:t>
            </w:r>
          </w:p>
        </w:tc>
        <w:tc>
          <w:tcPr>
            <w:tcW w:w="1800" w:type="dxa"/>
            <w:gridSpan w:val="3"/>
          </w:tcPr>
          <w:p w:rsidR="004C4005" w:rsidRDefault="004C4005">
            <w:pPr>
              <w:pStyle w:val="ConsPlusNormal"/>
              <w:jc w:val="center"/>
            </w:pPr>
            <w:r>
              <w:t>-2</w:t>
            </w:r>
          </w:p>
        </w:tc>
        <w:tc>
          <w:tcPr>
            <w:tcW w:w="1800" w:type="dxa"/>
            <w:gridSpan w:val="3"/>
          </w:tcPr>
          <w:p w:rsidR="004C4005" w:rsidRDefault="004C4005">
            <w:pPr>
              <w:pStyle w:val="ConsPlusNormal"/>
              <w:jc w:val="center"/>
            </w:pPr>
            <w:r>
              <w:t>2</w:t>
            </w:r>
          </w:p>
        </w:tc>
        <w:tc>
          <w:tcPr>
            <w:tcW w:w="1800" w:type="dxa"/>
            <w:gridSpan w:val="3"/>
          </w:tcPr>
          <w:p w:rsidR="004C4005" w:rsidRDefault="004C4005">
            <w:pPr>
              <w:pStyle w:val="ConsPlusNormal"/>
              <w:jc w:val="center"/>
            </w:pPr>
            <w:r>
              <w:t>-2</w:t>
            </w:r>
          </w:p>
        </w:tc>
        <w:tc>
          <w:tcPr>
            <w:tcW w:w="2040" w:type="dxa"/>
            <w:gridSpan w:val="3"/>
          </w:tcPr>
          <w:p w:rsidR="004C4005" w:rsidRDefault="004C4005">
            <w:pPr>
              <w:pStyle w:val="ConsPlusNormal"/>
              <w:jc w:val="center"/>
            </w:pPr>
            <w:r>
              <w:t>2</w:t>
            </w:r>
          </w:p>
        </w:tc>
        <w:tc>
          <w:tcPr>
            <w:tcW w:w="1920" w:type="dxa"/>
            <w:gridSpan w:val="3"/>
          </w:tcPr>
          <w:p w:rsidR="004C4005" w:rsidRDefault="004C4005">
            <w:pPr>
              <w:pStyle w:val="ConsPlusNormal"/>
              <w:jc w:val="center"/>
            </w:pPr>
            <w:r>
              <w:t>-2</w:t>
            </w:r>
          </w:p>
        </w:tc>
        <w:tc>
          <w:tcPr>
            <w:tcW w:w="2040" w:type="dxa"/>
            <w:gridSpan w:val="3"/>
          </w:tcPr>
          <w:p w:rsidR="004C4005" w:rsidRDefault="004C4005">
            <w:pPr>
              <w:pStyle w:val="ConsPlusNormal"/>
              <w:jc w:val="center"/>
            </w:pPr>
            <w:r>
              <w:t>2</w:t>
            </w:r>
          </w:p>
        </w:tc>
        <w:tc>
          <w:tcPr>
            <w:tcW w:w="2040" w:type="dxa"/>
            <w:gridSpan w:val="3"/>
          </w:tcPr>
          <w:p w:rsidR="004C4005" w:rsidRDefault="004C4005">
            <w:pPr>
              <w:pStyle w:val="ConsPlusNormal"/>
              <w:jc w:val="center"/>
            </w:pPr>
            <w:r>
              <w:t>-2</w:t>
            </w:r>
          </w:p>
        </w:tc>
      </w:tr>
      <w:tr w:rsidR="004C4005">
        <w:tc>
          <w:tcPr>
            <w:tcW w:w="2154" w:type="dxa"/>
          </w:tcPr>
          <w:p w:rsidR="004C4005" w:rsidRDefault="004C4005">
            <w:pPr>
              <w:pStyle w:val="ConsPlusNormal"/>
              <w:jc w:val="center"/>
            </w:pPr>
            <w:r>
              <w:t>Режим движения</w:t>
            </w:r>
          </w:p>
        </w:tc>
        <w:tc>
          <w:tcPr>
            <w:tcW w:w="713" w:type="dxa"/>
          </w:tcPr>
          <w:p w:rsidR="004C4005" w:rsidRDefault="004C4005">
            <w:pPr>
              <w:pStyle w:val="ConsPlusNormal"/>
              <w:jc w:val="center"/>
            </w:pPr>
            <w:r>
              <w:t>А</w:t>
            </w:r>
          </w:p>
        </w:tc>
        <w:tc>
          <w:tcPr>
            <w:tcW w:w="720" w:type="dxa"/>
          </w:tcPr>
          <w:p w:rsidR="004C4005" w:rsidRDefault="004C4005">
            <w:pPr>
              <w:pStyle w:val="ConsPlusNormal"/>
              <w:jc w:val="center"/>
            </w:pPr>
            <w:r>
              <w:t>Б</w:t>
            </w:r>
          </w:p>
        </w:tc>
        <w:tc>
          <w:tcPr>
            <w:tcW w:w="600" w:type="dxa"/>
          </w:tcPr>
          <w:p w:rsidR="004C4005" w:rsidRDefault="004C4005">
            <w:pPr>
              <w:pStyle w:val="ConsPlusNormal"/>
              <w:jc w:val="center"/>
            </w:pPr>
            <w:r>
              <w:t>В</w:t>
            </w:r>
          </w:p>
        </w:tc>
        <w:tc>
          <w:tcPr>
            <w:tcW w:w="720" w:type="dxa"/>
          </w:tcPr>
          <w:p w:rsidR="004C4005" w:rsidRDefault="004C4005">
            <w:pPr>
              <w:pStyle w:val="ConsPlusNormal"/>
              <w:jc w:val="center"/>
            </w:pPr>
            <w:r>
              <w:t>А</w:t>
            </w:r>
          </w:p>
        </w:tc>
        <w:tc>
          <w:tcPr>
            <w:tcW w:w="720" w:type="dxa"/>
          </w:tcPr>
          <w:p w:rsidR="004C4005" w:rsidRDefault="004C4005">
            <w:pPr>
              <w:pStyle w:val="ConsPlusNormal"/>
              <w:jc w:val="center"/>
            </w:pPr>
            <w:r>
              <w:t>Б</w:t>
            </w:r>
          </w:p>
        </w:tc>
        <w:tc>
          <w:tcPr>
            <w:tcW w:w="600" w:type="dxa"/>
          </w:tcPr>
          <w:p w:rsidR="004C4005" w:rsidRDefault="004C4005">
            <w:pPr>
              <w:pStyle w:val="ConsPlusNormal"/>
              <w:jc w:val="center"/>
            </w:pPr>
            <w:r>
              <w:t>В</w:t>
            </w:r>
          </w:p>
        </w:tc>
        <w:tc>
          <w:tcPr>
            <w:tcW w:w="600" w:type="dxa"/>
          </w:tcPr>
          <w:p w:rsidR="004C4005" w:rsidRDefault="004C4005">
            <w:pPr>
              <w:pStyle w:val="ConsPlusNormal"/>
              <w:jc w:val="center"/>
            </w:pPr>
            <w:r>
              <w:t>А</w:t>
            </w:r>
          </w:p>
        </w:tc>
        <w:tc>
          <w:tcPr>
            <w:tcW w:w="600" w:type="dxa"/>
          </w:tcPr>
          <w:p w:rsidR="004C4005" w:rsidRDefault="004C4005">
            <w:pPr>
              <w:pStyle w:val="ConsPlusNormal"/>
              <w:jc w:val="center"/>
            </w:pPr>
            <w:r>
              <w:t>Б</w:t>
            </w:r>
          </w:p>
        </w:tc>
        <w:tc>
          <w:tcPr>
            <w:tcW w:w="600" w:type="dxa"/>
          </w:tcPr>
          <w:p w:rsidR="004C4005" w:rsidRDefault="004C4005">
            <w:pPr>
              <w:pStyle w:val="ConsPlusNormal"/>
              <w:jc w:val="center"/>
            </w:pPr>
            <w:r>
              <w:t>В</w:t>
            </w:r>
          </w:p>
        </w:tc>
        <w:tc>
          <w:tcPr>
            <w:tcW w:w="600" w:type="dxa"/>
          </w:tcPr>
          <w:p w:rsidR="004C4005" w:rsidRDefault="004C4005">
            <w:pPr>
              <w:pStyle w:val="ConsPlusNormal"/>
              <w:jc w:val="center"/>
            </w:pPr>
            <w:r>
              <w:t>А</w:t>
            </w:r>
          </w:p>
        </w:tc>
        <w:tc>
          <w:tcPr>
            <w:tcW w:w="600" w:type="dxa"/>
          </w:tcPr>
          <w:p w:rsidR="004C4005" w:rsidRDefault="004C4005">
            <w:pPr>
              <w:pStyle w:val="ConsPlusNormal"/>
              <w:jc w:val="center"/>
            </w:pPr>
            <w:r>
              <w:t>Б</w:t>
            </w:r>
          </w:p>
        </w:tc>
        <w:tc>
          <w:tcPr>
            <w:tcW w:w="600" w:type="dxa"/>
          </w:tcPr>
          <w:p w:rsidR="004C4005" w:rsidRDefault="004C4005">
            <w:pPr>
              <w:pStyle w:val="ConsPlusNormal"/>
              <w:jc w:val="center"/>
            </w:pPr>
            <w:r>
              <w:t>В</w:t>
            </w:r>
          </w:p>
        </w:tc>
        <w:tc>
          <w:tcPr>
            <w:tcW w:w="600" w:type="dxa"/>
          </w:tcPr>
          <w:p w:rsidR="004C4005" w:rsidRDefault="004C4005">
            <w:pPr>
              <w:pStyle w:val="ConsPlusNormal"/>
              <w:jc w:val="center"/>
            </w:pPr>
            <w:r>
              <w:t>А</w:t>
            </w:r>
          </w:p>
        </w:tc>
        <w:tc>
          <w:tcPr>
            <w:tcW w:w="600" w:type="dxa"/>
          </w:tcPr>
          <w:p w:rsidR="004C4005" w:rsidRDefault="004C4005">
            <w:pPr>
              <w:pStyle w:val="ConsPlusNormal"/>
              <w:jc w:val="center"/>
            </w:pPr>
            <w:r>
              <w:t>Б</w:t>
            </w:r>
          </w:p>
        </w:tc>
        <w:tc>
          <w:tcPr>
            <w:tcW w:w="600" w:type="dxa"/>
          </w:tcPr>
          <w:p w:rsidR="004C4005" w:rsidRDefault="004C4005">
            <w:pPr>
              <w:pStyle w:val="ConsPlusNormal"/>
              <w:jc w:val="center"/>
            </w:pPr>
            <w:r>
              <w:t>В</w:t>
            </w:r>
          </w:p>
        </w:tc>
        <w:tc>
          <w:tcPr>
            <w:tcW w:w="600" w:type="dxa"/>
          </w:tcPr>
          <w:p w:rsidR="004C4005" w:rsidRDefault="004C4005">
            <w:pPr>
              <w:pStyle w:val="ConsPlusNormal"/>
              <w:jc w:val="center"/>
            </w:pPr>
            <w:r>
              <w:t>А</w:t>
            </w:r>
          </w:p>
        </w:tc>
        <w:tc>
          <w:tcPr>
            <w:tcW w:w="600" w:type="dxa"/>
          </w:tcPr>
          <w:p w:rsidR="004C4005" w:rsidRDefault="004C4005">
            <w:pPr>
              <w:pStyle w:val="ConsPlusNormal"/>
              <w:jc w:val="center"/>
            </w:pPr>
            <w:r>
              <w:t>Б</w:t>
            </w:r>
          </w:p>
        </w:tc>
        <w:tc>
          <w:tcPr>
            <w:tcW w:w="600" w:type="dxa"/>
          </w:tcPr>
          <w:p w:rsidR="004C4005" w:rsidRDefault="004C4005">
            <w:pPr>
              <w:pStyle w:val="ConsPlusNormal"/>
              <w:jc w:val="center"/>
            </w:pPr>
            <w:r>
              <w:t>В</w:t>
            </w:r>
          </w:p>
        </w:tc>
        <w:tc>
          <w:tcPr>
            <w:tcW w:w="720" w:type="dxa"/>
          </w:tcPr>
          <w:p w:rsidR="004C4005" w:rsidRDefault="004C4005">
            <w:pPr>
              <w:pStyle w:val="ConsPlusNormal"/>
              <w:jc w:val="center"/>
            </w:pPr>
            <w:r>
              <w:t>А</w:t>
            </w:r>
          </w:p>
        </w:tc>
        <w:tc>
          <w:tcPr>
            <w:tcW w:w="720" w:type="dxa"/>
          </w:tcPr>
          <w:p w:rsidR="004C4005" w:rsidRDefault="004C4005">
            <w:pPr>
              <w:pStyle w:val="ConsPlusNormal"/>
              <w:jc w:val="center"/>
            </w:pPr>
            <w:r>
              <w:t>Б</w:t>
            </w:r>
          </w:p>
        </w:tc>
        <w:tc>
          <w:tcPr>
            <w:tcW w:w="600" w:type="dxa"/>
          </w:tcPr>
          <w:p w:rsidR="004C4005" w:rsidRDefault="004C4005">
            <w:pPr>
              <w:pStyle w:val="ConsPlusNormal"/>
              <w:jc w:val="center"/>
            </w:pPr>
            <w:r>
              <w:t>В</w:t>
            </w:r>
          </w:p>
        </w:tc>
        <w:tc>
          <w:tcPr>
            <w:tcW w:w="720" w:type="dxa"/>
          </w:tcPr>
          <w:p w:rsidR="004C4005" w:rsidRDefault="004C4005">
            <w:pPr>
              <w:pStyle w:val="ConsPlusNormal"/>
              <w:jc w:val="center"/>
            </w:pPr>
            <w:r>
              <w:t>А</w:t>
            </w:r>
          </w:p>
        </w:tc>
        <w:tc>
          <w:tcPr>
            <w:tcW w:w="600" w:type="dxa"/>
          </w:tcPr>
          <w:p w:rsidR="004C4005" w:rsidRDefault="004C4005">
            <w:pPr>
              <w:pStyle w:val="ConsPlusNormal"/>
              <w:jc w:val="center"/>
            </w:pPr>
            <w:r>
              <w:t>Б</w:t>
            </w:r>
          </w:p>
        </w:tc>
        <w:tc>
          <w:tcPr>
            <w:tcW w:w="600" w:type="dxa"/>
          </w:tcPr>
          <w:p w:rsidR="004C4005" w:rsidRDefault="004C4005">
            <w:pPr>
              <w:pStyle w:val="ConsPlusNormal"/>
              <w:jc w:val="center"/>
            </w:pPr>
            <w:r>
              <w:t>В</w:t>
            </w:r>
          </w:p>
        </w:tc>
        <w:tc>
          <w:tcPr>
            <w:tcW w:w="720" w:type="dxa"/>
          </w:tcPr>
          <w:p w:rsidR="004C4005" w:rsidRDefault="004C4005">
            <w:pPr>
              <w:pStyle w:val="ConsPlusNormal"/>
              <w:jc w:val="center"/>
            </w:pPr>
            <w:r>
              <w:t>А</w:t>
            </w:r>
          </w:p>
        </w:tc>
        <w:tc>
          <w:tcPr>
            <w:tcW w:w="720" w:type="dxa"/>
          </w:tcPr>
          <w:p w:rsidR="004C4005" w:rsidRDefault="004C4005">
            <w:pPr>
              <w:pStyle w:val="ConsPlusNormal"/>
              <w:jc w:val="center"/>
            </w:pPr>
            <w:r>
              <w:t>Б</w:t>
            </w:r>
          </w:p>
        </w:tc>
        <w:tc>
          <w:tcPr>
            <w:tcW w:w="600" w:type="dxa"/>
          </w:tcPr>
          <w:p w:rsidR="004C4005" w:rsidRDefault="004C4005">
            <w:pPr>
              <w:pStyle w:val="ConsPlusNormal"/>
              <w:jc w:val="center"/>
            </w:pPr>
            <w:r>
              <w:t>В</w:t>
            </w:r>
          </w:p>
        </w:tc>
        <w:tc>
          <w:tcPr>
            <w:tcW w:w="720" w:type="dxa"/>
          </w:tcPr>
          <w:p w:rsidR="004C4005" w:rsidRDefault="004C4005">
            <w:pPr>
              <w:pStyle w:val="ConsPlusNormal"/>
              <w:jc w:val="center"/>
            </w:pPr>
            <w:r>
              <w:t>А</w:t>
            </w:r>
          </w:p>
        </w:tc>
        <w:tc>
          <w:tcPr>
            <w:tcW w:w="720" w:type="dxa"/>
          </w:tcPr>
          <w:p w:rsidR="004C4005" w:rsidRDefault="004C4005">
            <w:pPr>
              <w:pStyle w:val="ConsPlusNormal"/>
              <w:jc w:val="center"/>
            </w:pPr>
            <w:r>
              <w:t>Б</w:t>
            </w:r>
          </w:p>
        </w:tc>
        <w:tc>
          <w:tcPr>
            <w:tcW w:w="600" w:type="dxa"/>
          </w:tcPr>
          <w:p w:rsidR="004C4005" w:rsidRDefault="004C4005">
            <w:pPr>
              <w:pStyle w:val="ConsPlusNormal"/>
              <w:jc w:val="center"/>
            </w:pPr>
            <w:r>
              <w:t>В</w:t>
            </w:r>
          </w:p>
        </w:tc>
      </w:tr>
      <w:tr w:rsidR="004C4005">
        <w:tc>
          <w:tcPr>
            <w:tcW w:w="21467" w:type="dxa"/>
            <w:gridSpan w:val="31"/>
          </w:tcPr>
          <w:p w:rsidR="004C4005" w:rsidRDefault="004C4005">
            <w:pPr>
              <w:pStyle w:val="ConsPlusNormal"/>
              <w:jc w:val="center"/>
            </w:pPr>
            <w:r>
              <w:t>Выбросы загрязняющих веществ с учетом корректирующих коэффициентов, г/ч (м</w:t>
            </w:r>
            <w:r>
              <w:rPr>
                <w:vertAlign w:val="superscript"/>
              </w:rPr>
              <w:t>2</w:t>
            </w:r>
            <w:r>
              <w:t>/ч)</w:t>
            </w:r>
          </w:p>
        </w:tc>
      </w:tr>
      <w:tr w:rsidR="004C4005">
        <w:tc>
          <w:tcPr>
            <w:tcW w:w="2154" w:type="dxa"/>
          </w:tcPr>
          <w:p w:rsidR="004C4005" w:rsidRDefault="004C4005">
            <w:pPr>
              <w:pStyle w:val="ConsPlusNormal"/>
            </w:pPr>
            <w:r>
              <w:lastRenderedPageBreak/>
              <w:t>CO</w:t>
            </w:r>
          </w:p>
        </w:tc>
        <w:tc>
          <w:tcPr>
            <w:tcW w:w="713" w:type="dxa"/>
            <w:vAlign w:val="center"/>
          </w:tcPr>
          <w:p w:rsidR="004C4005" w:rsidRDefault="004C4005">
            <w:pPr>
              <w:pStyle w:val="ConsPlusNormal"/>
              <w:jc w:val="center"/>
            </w:pPr>
            <w:r>
              <w:t>474,8</w:t>
            </w:r>
          </w:p>
        </w:tc>
        <w:tc>
          <w:tcPr>
            <w:tcW w:w="720" w:type="dxa"/>
            <w:vAlign w:val="center"/>
          </w:tcPr>
          <w:p w:rsidR="004C4005" w:rsidRDefault="004C4005">
            <w:pPr>
              <w:pStyle w:val="ConsPlusNormal"/>
              <w:jc w:val="center"/>
            </w:pPr>
            <w:r>
              <w:t>155,8</w:t>
            </w:r>
          </w:p>
        </w:tc>
        <w:tc>
          <w:tcPr>
            <w:tcW w:w="600" w:type="dxa"/>
            <w:vAlign w:val="center"/>
          </w:tcPr>
          <w:p w:rsidR="004C4005" w:rsidRDefault="004C4005">
            <w:pPr>
              <w:pStyle w:val="ConsPlusNormal"/>
              <w:jc w:val="center"/>
            </w:pPr>
            <w:r>
              <w:t>99,8</w:t>
            </w:r>
          </w:p>
        </w:tc>
        <w:tc>
          <w:tcPr>
            <w:tcW w:w="720" w:type="dxa"/>
            <w:vAlign w:val="center"/>
          </w:tcPr>
          <w:p w:rsidR="004C4005" w:rsidRDefault="004C4005">
            <w:pPr>
              <w:pStyle w:val="ConsPlusNormal"/>
              <w:jc w:val="center"/>
            </w:pPr>
            <w:r>
              <w:t>240,6</w:t>
            </w:r>
          </w:p>
        </w:tc>
        <w:tc>
          <w:tcPr>
            <w:tcW w:w="720" w:type="dxa"/>
            <w:vAlign w:val="center"/>
          </w:tcPr>
          <w:p w:rsidR="004C4005" w:rsidRDefault="004C4005">
            <w:pPr>
              <w:pStyle w:val="ConsPlusNormal"/>
              <w:jc w:val="center"/>
            </w:pPr>
            <w:r>
              <w:t>135,4</w:t>
            </w:r>
          </w:p>
        </w:tc>
        <w:tc>
          <w:tcPr>
            <w:tcW w:w="600" w:type="dxa"/>
            <w:vAlign w:val="center"/>
          </w:tcPr>
          <w:p w:rsidR="004C4005" w:rsidRDefault="004C4005">
            <w:pPr>
              <w:pStyle w:val="ConsPlusNormal"/>
              <w:jc w:val="center"/>
            </w:pPr>
            <w:r>
              <w:t>99,8</w:t>
            </w:r>
          </w:p>
        </w:tc>
        <w:tc>
          <w:tcPr>
            <w:tcW w:w="600" w:type="dxa"/>
            <w:vAlign w:val="center"/>
          </w:tcPr>
          <w:p w:rsidR="004C4005" w:rsidRDefault="004C4005">
            <w:pPr>
              <w:pStyle w:val="ConsPlusNormal"/>
              <w:jc w:val="center"/>
            </w:pPr>
            <w:r>
              <w:t>13,7</w:t>
            </w:r>
          </w:p>
        </w:tc>
        <w:tc>
          <w:tcPr>
            <w:tcW w:w="600" w:type="dxa"/>
            <w:vAlign w:val="center"/>
          </w:tcPr>
          <w:p w:rsidR="004C4005" w:rsidRDefault="004C4005">
            <w:pPr>
              <w:pStyle w:val="ConsPlusNormal"/>
              <w:jc w:val="center"/>
            </w:pPr>
            <w:r>
              <w:t>21,1</w:t>
            </w:r>
          </w:p>
        </w:tc>
        <w:tc>
          <w:tcPr>
            <w:tcW w:w="600" w:type="dxa"/>
            <w:vAlign w:val="center"/>
          </w:tcPr>
          <w:p w:rsidR="004C4005" w:rsidRDefault="004C4005">
            <w:pPr>
              <w:pStyle w:val="ConsPlusNormal"/>
              <w:jc w:val="center"/>
            </w:pPr>
            <w:r>
              <w:t>4,14</w:t>
            </w:r>
          </w:p>
        </w:tc>
        <w:tc>
          <w:tcPr>
            <w:tcW w:w="600" w:type="dxa"/>
            <w:vAlign w:val="center"/>
          </w:tcPr>
          <w:p w:rsidR="004C4005" w:rsidRDefault="004C4005">
            <w:pPr>
              <w:pStyle w:val="ConsPlusNormal"/>
              <w:jc w:val="center"/>
            </w:pPr>
            <w:r>
              <w:t>14,1</w:t>
            </w:r>
          </w:p>
        </w:tc>
        <w:tc>
          <w:tcPr>
            <w:tcW w:w="600" w:type="dxa"/>
            <w:vAlign w:val="center"/>
          </w:tcPr>
          <w:p w:rsidR="004C4005" w:rsidRDefault="004C4005">
            <w:pPr>
              <w:pStyle w:val="ConsPlusNormal"/>
              <w:jc w:val="center"/>
            </w:pPr>
            <w:r>
              <w:t>9,1</w:t>
            </w:r>
          </w:p>
        </w:tc>
        <w:tc>
          <w:tcPr>
            <w:tcW w:w="600" w:type="dxa"/>
            <w:vAlign w:val="center"/>
          </w:tcPr>
          <w:p w:rsidR="004C4005" w:rsidRDefault="004C4005">
            <w:pPr>
              <w:pStyle w:val="ConsPlusNormal"/>
              <w:jc w:val="center"/>
            </w:pPr>
            <w:r>
              <w:t>4,14</w:t>
            </w:r>
          </w:p>
        </w:tc>
        <w:tc>
          <w:tcPr>
            <w:tcW w:w="600" w:type="dxa"/>
            <w:vAlign w:val="center"/>
          </w:tcPr>
          <w:p w:rsidR="004C4005" w:rsidRDefault="004C4005">
            <w:pPr>
              <w:pStyle w:val="ConsPlusNormal"/>
              <w:jc w:val="center"/>
            </w:pPr>
            <w:r>
              <w:t>99,1</w:t>
            </w:r>
          </w:p>
        </w:tc>
        <w:tc>
          <w:tcPr>
            <w:tcW w:w="600" w:type="dxa"/>
            <w:vAlign w:val="center"/>
          </w:tcPr>
          <w:p w:rsidR="004C4005" w:rsidRDefault="004C4005">
            <w:pPr>
              <w:pStyle w:val="ConsPlusNormal"/>
              <w:jc w:val="center"/>
            </w:pPr>
            <w:r>
              <w:t>75,7</w:t>
            </w:r>
          </w:p>
        </w:tc>
        <w:tc>
          <w:tcPr>
            <w:tcW w:w="600" w:type="dxa"/>
            <w:vAlign w:val="center"/>
          </w:tcPr>
          <w:p w:rsidR="004C4005" w:rsidRDefault="004C4005">
            <w:pPr>
              <w:pStyle w:val="ConsPlusNormal"/>
              <w:jc w:val="center"/>
            </w:pPr>
            <w:r>
              <w:t>10,6</w:t>
            </w:r>
          </w:p>
        </w:tc>
        <w:tc>
          <w:tcPr>
            <w:tcW w:w="600" w:type="dxa"/>
            <w:vAlign w:val="center"/>
          </w:tcPr>
          <w:p w:rsidR="004C4005" w:rsidRDefault="004C4005">
            <w:pPr>
              <w:pStyle w:val="ConsPlusNormal"/>
              <w:jc w:val="center"/>
            </w:pPr>
            <w:r>
              <w:t>83,5</w:t>
            </w:r>
          </w:p>
        </w:tc>
        <w:tc>
          <w:tcPr>
            <w:tcW w:w="600" w:type="dxa"/>
            <w:vAlign w:val="center"/>
          </w:tcPr>
          <w:p w:rsidR="004C4005" w:rsidRDefault="004C4005">
            <w:pPr>
              <w:pStyle w:val="ConsPlusNormal"/>
              <w:jc w:val="center"/>
            </w:pPr>
            <w:r>
              <w:t>39,9</w:t>
            </w:r>
          </w:p>
        </w:tc>
        <w:tc>
          <w:tcPr>
            <w:tcW w:w="600" w:type="dxa"/>
            <w:vAlign w:val="center"/>
          </w:tcPr>
          <w:p w:rsidR="004C4005" w:rsidRDefault="004C4005">
            <w:pPr>
              <w:pStyle w:val="ConsPlusNormal"/>
              <w:jc w:val="center"/>
            </w:pPr>
            <w:r>
              <w:t>10,6</w:t>
            </w:r>
          </w:p>
        </w:tc>
        <w:tc>
          <w:tcPr>
            <w:tcW w:w="720" w:type="dxa"/>
            <w:vAlign w:val="center"/>
          </w:tcPr>
          <w:p w:rsidR="004C4005" w:rsidRDefault="004C4005">
            <w:pPr>
              <w:pStyle w:val="ConsPlusNormal"/>
              <w:jc w:val="center"/>
            </w:pPr>
            <w:r>
              <w:t>88,0</w:t>
            </w:r>
          </w:p>
        </w:tc>
        <w:tc>
          <w:tcPr>
            <w:tcW w:w="720" w:type="dxa"/>
            <w:vAlign w:val="center"/>
          </w:tcPr>
          <w:p w:rsidR="004C4005" w:rsidRDefault="004C4005">
            <w:pPr>
              <w:pStyle w:val="ConsPlusNormal"/>
              <w:jc w:val="center"/>
            </w:pPr>
            <w:r>
              <w:t>58,3</w:t>
            </w:r>
          </w:p>
        </w:tc>
        <w:tc>
          <w:tcPr>
            <w:tcW w:w="600" w:type="dxa"/>
            <w:vAlign w:val="center"/>
          </w:tcPr>
          <w:p w:rsidR="004C4005" w:rsidRDefault="004C4005">
            <w:pPr>
              <w:pStyle w:val="ConsPlusNormal"/>
              <w:jc w:val="center"/>
            </w:pPr>
            <w:r>
              <w:t>16,3</w:t>
            </w:r>
          </w:p>
        </w:tc>
        <w:tc>
          <w:tcPr>
            <w:tcW w:w="720" w:type="dxa"/>
            <w:vAlign w:val="center"/>
          </w:tcPr>
          <w:p w:rsidR="004C4005" w:rsidRDefault="004C4005">
            <w:pPr>
              <w:pStyle w:val="ConsPlusNormal"/>
              <w:jc w:val="center"/>
            </w:pPr>
            <w:r>
              <w:t>46,4</w:t>
            </w:r>
          </w:p>
        </w:tc>
        <w:tc>
          <w:tcPr>
            <w:tcW w:w="600" w:type="dxa"/>
            <w:vAlign w:val="center"/>
          </w:tcPr>
          <w:p w:rsidR="004C4005" w:rsidRDefault="004C4005">
            <w:pPr>
              <w:pStyle w:val="ConsPlusNormal"/>
              <w:jc w:val="center"/>
            </w:pPr>
            <w:r>
              <w:t>43,0</w:t>
            </w:r>
          </w:p>
        </w:tc>
        <w:tc>
          <w:tcPr>
            <w:tcW w:w="600" w:type="dxa"/>
            <w:vAlign w:val="center"/>
          </w:tcPr>
          <w:p w:rsidR="004C4005" w:rsidRDefault="004C4005">
            <w:pPr>
              <w:pStyle w:val="ConsPlusNormal"/>
              <w:jc w:val="center"/>
            </w:pPr>
            <w:r>
              <w:t>16,3</w:t>
            </w:r>
          </w:p>
        </w:tc>
        <w:tc>
          <w:tcPr>
            <w:tcW w:w="720" w:type="dxa"/>
            <w:vAlign w:val="center"/>
          </w:tcPr>
          <w:p w:rsidR="004C4005" w:rsidRDefault="004C4005">
            <w:pPr>
              <w:pStyle w:val="ConsPlusNormal"/>
              <w:jc w:val="center"/>
            </w:pPr>
            <w:r>
              <w:t>238,6</w:t>
            </w:r>
          </w:p>
        </w:tc>
        <w:tc>
          <w:tcPr>
            <w:tcW w:w="720" w:type="dxa"/>
            <w:vAlign w:val="center"/>
          </w:tcPr>
          <w:p w:rsidR="004C4005" w:rsidRDefault="004C4005">
            <w:pPr>
              <w:pStyle w:val="ConsPlusNormal"/>
              <w:jc w:val="center"/>
            </w:pPr>
            <w:r>
              <w:t>158,0</w:t>
            </w:r>
          </w:p>
        </w:tc>
        <w:tc>
          <w:tcPr>
            <w:tcW w:w="600" w:type="dxa"/>
            <w:vAlign w:val="center"/>
          </w:tcPr>
          <w:p w:rsidR="004C4005" w:rsidRDefault="004C4005">
            <w:pPr>
              <w:pStyle w:val="ConsPlusNormal"/>
              <w:jc w:val="center"/>
            </w:pPr>
            <w:r>
              <w:t>44,4</w:t>
            </w:r>
          </w:p>
        </w:tc>
        <w:tc>
          <w:tcPr>
            <w:tcW w:w="720" w:type="dxa"/>
            <w:vAlign w:val="center"/>
          </w:tcPr>
          <w:p w:rsidR="004C4005" w:rsidRDefault="004C4005">
            <w:pPr>
              <w:pStyle w:val="ConsPlusNormal"/>
              <w:jc w:val="center"/>
            </w:pPr>
            <w:r>
              <w:t>125,7</w:t>
            </w:r>
          </w:p>
        </w:tc>
        <w:tc>
          <w:tcPr>
            <w:tcW w:w="720" w:type="dxa"/>
            <w:vAlign w:val="center"/>
          </w:tcPr>
          <w:p w:rsidR="004C4005" w:rsidRDefault="004C4005">
            <w:pPr>
              <w:pStyle w:val="ConsPlusNormal"/>
              <w:jc w:val="center"/>
            </w:pPr>
            <w:r>
              <w:t>116,4</w:t>
            </w:r>
          </w:p>
        </w:tc>
        <w:tc>
          <w:tcPr>
            <w:tcW w:w="600" w:type="dxa"/>
            <w:vAlign w:val="center"/>
          </w:tcPr>
          <w:p w:rsidR="004C4005" w:rsidRDefault="004C4005">
            <w:pPr>
              <w:pStyle w:val="ConsPlusNormal"/>
              <w:jc w:val="center"/>
            </w:pPr>
            <w:r>
              <w:t>44,4</w:t>
            </w:r>
          </w:p>
        </w:tc>
      </w:tr>
      <w:tr w:rsidR="004C4005">
        <w:tc>
          <w:tcPr>
            <w:tcW w:w="2154" w:type="dxa"/>
          </w:tcPr>
          <w:p w:rsidR="004C4005" w:rsidRDefault="004C4005">
            <w:pPr>
              <w:pStyle w:val="ConsPlusNormal"/>
            </w:pPr>
            <w:r>
              <w:t>NO</w:t>
            </w:r>
            <w:r>
              <w:rPr>
                <w:vertAlign w:val="subscript"/>
              </w:rPr>
              <w:t>2</w:t>
            </w:r>
          </w:p>
        </w:tc>
        <w:tc>
          <w:tcPr>
            <w:tcW w:w="713" w:type="dxa"/>
            <w:vAlign w:val="center"/>
          </w:tcPr>
          <w:p w:rsidR="004C4005" w:rsidRDefault="004C4005">
            <w:pPr>
              <w:pStyle w:val="ConsPlusNormal"/>
              <w:jc w:val="center"/>
            </w:pPr>
            <w:r>
              <w:t>28,6</w:t>
            </w:r>
          </w:p>
        </w:tc>
        <w:tc>
          <w:tcPr>
            <w:tcW w:w="720" w:type="dxa"/>
            <w:vAlign w:val="center"/>
          </w:tcPr>
          <w:p w:rsidR="004C4005" w:rsidRDefault="004C4005">
            <w:pPr>
              <w:pStyle w:val="ConsPlusNormal"/>
              <w:jc w:val="center"/>
            </w:pPr>
            <w:r>
              <w:t>9,3</w:t>
            </w:r>
          </w:p>
        </w:tc>
        <w:tc>
          <w:tcPr>
            <w:tcW w:w="600" w:type="dxa"/>
            <w:vAlign w:val="center"/>
          </w:tcPr>
          <w:p w:rsidR="004C4005" w:rsidRDefault="004C4005">
            <w:pPr>
              <w:pStyle w:val="ConsPlusNormal"/>
              <w:jc w:val="center"/>
            </w:pPr>
            <w:r>
              <w:t>2,9</w:t>
            </w:r>
          </w:p>
        </w:tc>
        <w:tc>
          <w:tcPr>
            <w:tcW w:w="720" w:type="dxa"/>
            <w:vAlign w:val="center"/>
          </w:tcPr>
          <w:p w:rsidR="004C4005" w:rsidRDefault="004C4005">
            <w:pPr>
              <w:pStyle w:val="ConsPlusNormal"/>
              <w:jc w:val="center"/>
            </w:pPr>
            <w:r>
              <w:t>8,9</w:t>
            </w:r>
          </w:p>
        </w:tc>
        <w:tc>
          <w:tcPr>
            <w:tcW w:w="720" w:type="dxa"/>
            <w:vAlign w:val="center"/>
          </w:tcPr>
          <w:p w:rsidR="004C4005" w:rsidRDefault="004C4005">
            <w:pPr>
              <w:pStyle w:val="ConsPlusNormal"/>
              <w:jc w:val="center"/>
            </w:pPr>
            <w:r>
              <w:t>6,0</w:t>
            </w:r>
          </w:p>
        </w:tc>
        <w:tc>
          <w:tcPr>
            <w:tcW w:w="600" w:type="dxa"/>
            <w:vAlign w:val="center"/>
          </w:tcPr>
          <w:p w:rsidR="004C4005" w:rsidRDefault="004C4005">
            <w:pPr>
              <w:pStyle w:val="ConsPlusNormal"/>
              <w:jc w:val="center"/>
            </w:pPr>
            <w:r>
              <w:t>2,9</w:t>
            </w:r>
          </w:p>
        </w:tc>
        <w:tc>
          <w:tcPr>
            <w:tcW w:w="600" w:type="dxa"/>
            <w:vAlign w:val="center"/>
          </w:tcPr>
          <w:p w:rsidR="004C4005" w:rsidRDefault="004C4005">
            <w:pPr>
              <w:pStyle w:val="ConsPlusNormal"/>
              <w:jc w:val="center"/>
            </w:pPr>
            <w:r>
              <w:t>45,8</w:t>
            </w:r>
          </w:p>
        </w:tc>
        <w:tc>
          <w:tcPr>
            <w:tcW w:w="600" w:type="dxa"/>
            <w:vAlign w:val="center"/>
          </w:tcPr>
          <w:p w:rsidR="004C4005" w:rsidRDefault="004C4005">
            <w:pPr>
              <w:pStyle w:val="ConsPlusNormal"/>
              <w:jc w:val="center"/>
            </w:pPr>
            <w:r>
              <w:t>14,3</w:t>
            </w:r>
          </w:p>
        </w:tc>
        <w:tc>
          <w:tcPr>
            <w:tcW w:w="600" w:type="dxa"/>
            <w:vAlign w:val="center"/>
          </w:tcPr>
          <w:p w:rsidR="004C4005" w:rsidRDefault="004C4005">
            <w:pPr>
              <w:pStyle w:val="ConsPlusNormal"/>
              <w:jc w:val="center"/>
            </w:pPr>
            <w:r>
              <w:t>5,7</w:t>
            </w:r>
          </w:p>
        </w:tc>
        <w:tc>
          <w:tcPr>
            <w:tcW w:w="600" w:type="dxa"/>
            <w:vAlign w:val="center"/>
          </w:tcPr>
          <w:p w:rsidR="004C4005" w:rsidRDefault="004C4005">
            <w:pPr>
              <w:pStyle w:val="ConsPlusNormal"/>
              <w:jc w:val="center"/>
            </w:pPr>
            <w:r>
              <w:t>9,7</w:t>
            </w:r>
          </w:p>
        </w:tc>
        <w:tc>
          <w:tcPr>
            <w:tcW w:w="600" w:type="dxa"/>
            <w:vAlign w:val="center"/>
          </w:tcPr>
          <w:p w:rsidR="004C4005" w:rsidRDefault="004C4005">
            <w:pPr>
              <w:pStyle w:val="ConsPlusNormal"/>
              <w:jc w:val="center"/>
            </w:pPr>
            <w:r>
              <w:t>5,7</w:t>
            </w:r>
          </w:p>
        </w:tc>
        <w:tc>
          <w:tcPr>
            <w:tcW w:w="600" w:type="dxa"/>
            <w:vAlign w:val="center"/>
          </w:tcPr>
          <w:p w:rsidR="004C4005" w:rsidRDefault="004C4005">
            <w:pPr>
              <w:pStyle w:val="ConsPlusNormal"/>
              <w:jc w:val="center"/>
            </w:pPr>
            <w:r>
              <w:t>5,7</w:t>
            </w:r>
          </w:p>
        </w:tc>
        <w:tc>
          <w:tcPr>
            <w:tcW w:w="600" w:type="dxa"/>
            <w:vAlign w:val="center"/>
          </w:tcPr>
          <w:p w:rsidR="004C4005" w:rsidRDefault="004C4005">
            <w:pPr>
              <w:pStyle w:val="ConsPlusNormal"/>
              <w:jc w:val="center"/>
            </w:pPr>
            <w:r>
              <w:t>57,0</w:t>
            </w:r>
          </w:p>
        </w:tc>
        <w:tc>
          <w:tcPr>
            <w:tcW w:w="600" w:type="dxa"/>
            <w:vAlign w:val="center"/>
          </w:tcPr>
          <w:p w:rsidR="004C4005" w:rsidRDefault="004C4005">
            <w:pPr>
              <w:pStyle w:val="ConsPlusNormal"/>
              <w:jc w:val="center"/>
            </w:pPr>
            <w:r>
              <w:t>20,9</w:t>
            </w:r>
          </w:p>
        </w:tc>
        <w:tc>
          <w:tcPr>
            <w:tcW w:w="600" w:type="dxa"/>
            <w:vAlign w:val="center"/>
          </w:tcPr>
          <w:p w:rsidR="004C4005" w:rsidRDefault="004C4005">
            <w:pPr>
              <w:pStyle w:val="ConsPlusNormal"/>
              <w:jc w:val="center"/>
            </w:pPr>
            <w:r>
              <w:t>10,4</w:t>
            </w:r>
          </w:p>
        </w:tc>
        <w:tc>
          <w:tcPr>
            <w:tcW w:w="600" w:type="dxa"/>
            <w:vAlign w:val="center"/>
          </w:tcPr>
          <w:p w:rsidR="004C4005" w:rsidRDefault="004C4005">
            <w:pPr>
              <w:pStyle w:val="ConsPlusNormal"/>
              <w:jc w:val="center"/>
            </w:pPr>
            <w:r>
              <w:t>11,9</w:t>
            </w:r>
          </w:p>
        </w:tc>
        <w:tc>
          <w:tcPr>
            <w:tcW w:w="600" w:type="dxa"/>
            <w:vAlign w:val="center"/>
          </w:tcPr>
          <w:p w:rsidR="004C4005" w:rsidRDefault="004C4005">
            <w:pPr>
              <w:pStyle w:val="ConsPlusNormal"/>
              <w:jc w:val="center"/>
            </w:pPr>
            <w:r>
              <w:t>22,6</w:t>
            </w:r>
          </w:p>
        </w:tc>
        <w:tc>
          <w:tcPr>
            <w:tcW w:w="600" w:type="dxa"/>
            <w:vAlign w:val="center"/>
          </w:tcPr>
          <w:p w:rsidR="004C4005" w:rsidRDefault="004C4005">
            <w:pPr>
              <w:pStyle w:val="ConsPlusNormal"/>
              <w:jc w:val="center"/>
            </w:pPr>
            <w:r>
              <w:t>10,4</w:t>
            </w:r>
          </w:p>
        </w:tc>
        <w:tc>
          <w:tcPr>
            <w:tcW w:w="720" w:type="dxa"/>
            <w:vAlign w:val="center"/>
          </w:tcPr>
          <w:p w:rsidR="004C4005" w:rsidRDefault="004C4005">
            <w:pPr>
              <w:pStyle w:val="ConsPlusNormal"/>
              <w:jc w:val="center"/>
            </w:pPr>
            <w:r>
              <w:t>313,4</w:t>
            </w:r>
          </w:p>
        </w:tc>
        <w:tc>
          <w:tcPr>
            <w:tcW w:w="720" w:type="dxa"/>
            <w:vAlign w:val="center"/>
          </w:tcPr>
          <w:p w:rsidR="004C4005" w:rsidRDefault="004C4005">
            <w:pPr>
              <w:pStyle w:val="ConsPlusNormal"/>
              <w:jc w:val="center"/>
            </w:pPr>
            <w:r>
              <w:t>148,5</w:t>
            </w:r>
          </w:p>
        </w:tc>
        <w:tc>
          <w:tcPr>
            <w:tcW w:w="600" w:type="dxa"/>
            <w:vAlign w:val="center"/>
          </w:tcPr>
          <w:p w:rsidR="004C4005" w:rsidRDefault="004C4005">
            <w:pPr>
              <w:pStyle w:val="ConsPlusNormal"/>
              <w:jc w:val="center"/>
            </w:pPr>
            <w:r>
              <w:t>9,7</w:t>
            </w:r>
          </w:p>
        </w:tc>
        <w:tc>
          <w:tcPr>
            <w:tcW w:w="720" w:type="dxa"/>
            <w:vAlign w:val="center"/>
          </w:tcPr>
          <w:p w:rsidR="004C4005" w:rsidRDefault="004C4005">
            <w:pPr>
              <w:pStyle w:val="ConsPlusNormal"/>
              <w:jc w:val="center"/>
            </w:pPr>
            <w:r>
              <w:t>115,5</w:t>
            </w:r>
          </w:p>
        </w:tc>
        <w:tc>
          <w:tcPr>
            <w:tcW w:w="600" w:type="dxa"/>
            <w:vAlign w:val="center"/>
          </w:tcPr>
          <w:p w:rsidR="004C4005" w:rsidRDefault="004C4005">
            <w:pPr>
              <w:pStyle w:val="ConsPlusNormal"/>
              <w:jc w:val="center"/>
            </w:pPr>
            <w:r>
              <w:t>89,2</w:t>
            </w:r>
          </w:p>
        </w:tc>
        <w:tc>
          <w:tcPr>
            <w:tcW w:w="600" w:type="dxa"/>
            <w:vAlign w:val="center"/>
          </w:tcPr>
          <w:p w:rsidR="004C4005" w:rsidRDefault="004C4005">
            <w:pPr>
              <w:pStyle w:val="ConsPlusNormal"/>
              <w:jc w:val="center"/>
            </w:pPr>
            <w:r>
              <w:t>9,7</w:t>
            </w:r>
          </w:p>
        </w:tc>
        <w:tc>
          <w:tcPr>
            <w:tcW w:w="720" w:type="dxa"/>
            <w:vAlign w:val="center"/>
          </w:tcPr>
          <w:p w:rsidR="004C4005" w:rsidRDefault="004C4005">
            <w:pPr>
              <w:pStyle w:val="ConsPlusNormal"/>
              <w:jc w:val="center"/>
            </w:pPr>
            <w:r>
              <w:t>977,7</w:t>
            </w:r>
          </w:p>
        </w:tc>
        <w:tc>
          <w:tcPr>
            <w:tcW w:w="720" w:type="dxa"/>
            <w:vAlign w:val="center"/>
          </w:tcPr>
          <w:p w:rsidR="004C4005" w:rsidRDefault="004C4005">
            <w:pPr>
              <w:pStyle w:val="ConsPlusNormal"/>
              <w:jc w:val="center"/>
            </w:pPr>
            <w:r>
              <w:t>403,0</w:t>
            </w:r>
          </w:p>
        </w:tc>
        <w:tc>
          <w:tcPr>
            <w:tcW w:w="600" w:type="dxa"/>
            <w:vAlign w:val="center"/>
          </w:tcPr>
          <w:p w:rsidR="004C4005" w:rsidRDefault="004C4005">
            <w:pPr>
              <w:pStyle w:val="ConsPlusNormal"/>
              <w:jc w:val="center"/>
            </w:pPr>
            <w:r>
              <w:t>26,1</w:t>
            </w:r>
          </w:p>
        </w:tc>
        <w:tc>
          <w:tcPr>
            <w:tcW w:w="720" w:type="dxa"/>
            <w:vAlign w:val="center"/>
          </w:tcPr>
          <w:p w:rsidR="004C4005" w:rsidRDefault="004C4005">
            <w:pPr>
              <w:pStyle w:val="ConsPlusNormal"/>
              <w:jc w:val="center"/>
            </w:pPr>
            <w:r>
              <w:t>313,5</w:t>
            </w:r>
          </w:p>
        </w:tc>
        <w:tc>
          <w:tcPr>
            <w:tcW w:w="720" w:type="dxa"/>
            <w:vAlign w:val="center"/>
          </w:tcPr>
          <w:p w:rsidR="004C4005" w:rsidRDefault="004C4005">
            <w:pPr>
              <w:pStyle w:val="ConsPlusNormal"/>
              <w:jc w:val="center"/>
            </w:pPr>
            <w:r>
              <w:t>240,3</w:t>
            </w:r>
          </w:p>
        </w:tc>
        <w:tc>
          <w:tcPr>
            <w:tcW w:w="600" w:type="dxa"/>
            <w:vAlign w:val="center"/>
          </w:tcPr>
          <w:p w:rsidR="004C4005" w:rsidRDefault="004C4005">
            <w:pPr>
              <w:pStyle w:val="ConsPlusNormal"/>
              <w:jc w:val="center"/>
            </w:pPr>
            <w:r>
              <w:t>26,1</w:t>
            </w:r>
          </w:p>
        </w:tc>
      </w:tr>
      <w:tr w:rsidR="004C4005">
        <w:tc>
          <w:tcPr>
            <w:tcW w:w="2154" w:type="dxa"/>
          </w:tcPr>
          <w:p w:rsidR="004C4005" w:rsidRDefault="004C4005">
            <w:pPr>
              <w:pStyle w:val="ConsPlusNormal"/>
            </w:pPr>
            <w:r>
              <w:t xml:space="preserve">Сажа </w:t>
            </w:r>
            <w:hyperlink w:anchor="P3751">
              <w:r>
                <w:rPr>
                  <w:color w:val="0000FF"/>
                </w:rPr>
                <w:t>&lt;*&gt;</w:t>
              </w:r>
            </w:hyperlink>
            <w:r>
              <w:t xml:space="preserve"> (взвешенные частицы выхлопного происхождения), м</w:t>
            </w:r>
            <w:r>
              <w:rPr>
                <w:vertAlign w:val="superscript"/>
              </w:rPr>
              <w:t>2</w:t>
            </w:r>
            <w:r>
              <w:t>/ч</w:t>
            </w:r>
          </w:p>
        </w:tc>
        <w:tc>
          <w:tcPr>
            <w:tcW w:w="713" w:type="dxa"/>
            <w:vAlign w:val="center"/>
          </w:tcPr>
          <w:p w:rsidR="004C4005" w:rsidRDefault="004C4005">
            <w:pPr>
              <w:pStyle w:val="ConsPlusNormal"/>
              <w:jc w:val="center"/>
            </w:pPr>
            <w:r>
              <w:t>-</w:t>
            </w:r>
          </w:p>
        </w:tc>
        <w:tc>
          <w:tcPr>
            <w:tcW w:w="720" w:type="dxa"/>
            <w:vAlign w:val="center"/>
          </w:tcPr>
          <w:p w:rsidR="004C4005" w:rsidRDefault="004C4005">
            <w:pPr>
              <w:pStyle w:val="ConsPlusNormal"/>
              <w:jc w:val="center"/>
            </w:pPr>
            <w:r>
              <w:t>-</w:t>
            </w:r>
          </w:p>
        </w:tc>
        <w:tc>
          <w:tcPr>
            <w:tcW w:w="600" w:type="dxa"/>
            <w:vAlign w:val="center"/>
          </w:tcPr>
          <w:p w:rsidR="004C4005" w:rsidRDefault="004C4005">
            <w:pPr>
              <w:pStyle w:val="ConsPlusNormal"/>
              <w:jc w:val="center"/>
            </w:pPr>
            <w:r>
              <w:t>-</w:t>
            </w:r>
          </w:p>
        </w:tc>
        <w:tc>
          <w:tcPr>
            <w:tcW w:w="720" w:type="dxa"/>
            <w:vAlign w:val="center"/>
          </w:tcPr>
          <w:p w:rsidR="004C4005" w:rsidRDefault="004C4005">
            <w:pPr>
              <w:pStyle w:val="ConsPlusNormal"/>
              <w:jc w:val="center"/>
            </w:pPr>
            <w:r>
              <w:t>-</w:t>
            </w:r>
          </w:p>
        </w:tc>
        <w:tc>
          <w:tcPr>
            <w:tcW w:w="720" w:type="dxa"/>
            <w:vAlign w:val="center"/>
          </w:tcPr>
          <w:p w:rsidR="004C4005" w:rsidRDefault="004C4005">
            <w:pPr>
              <w:pStyle w:val="ConsPlusNormal"/>
              <w:jc w:val="center"/>
            </w:pPr>
            <w:r>
              <w:t>-</w:t>
            </w:r>
          </w:p>
        </w:tc>
        <w:tc>
          <w:tcPr>
            <w:tcW w:w="600" w:type="dxa"/>
            <w:vAlign w:val="center"/>
          </w:tcPr>
          <w:p w:rsidR="004C4005" w:rsidRDefault="004C4005">
            <w:pPr>
              <w:pStyle w:val="ConsPlusNormal"/>
              <w:jc w:val="center"/>
            </w:pPr>
            <w:r>
              <w:t>-</w:t>
            </w:r>
          </w:p>
        </w:tc>
        <w:tc>
          <w:tcPr>
            <w:tcW w:w="600" w:type="dxa"/>
            <w:vAlign w:val="center"/>
          </w:tcPr>
          <w:p w:rsidR="004C4005" w:rsidRDefault="004C4005">
            <w:pPr>
              <w:pStyle w:val="ConsPlusNormal"/>
              <w:jc w:val="center"/>
            </w:pPr>
            <w:r>
              <w:t>15,8</w:t>
            </w:r>
          </w:p>
        </w:tc>
        <w:tc>
          <w:tcPr>
            <w:tcW w:w="600" w:type="dxa"/>
            <w:vAlign w:val="center"/>
          </w:tcPr>
          <w:p w:rsidR="004C4005" w:rsidRDefault="004C4005">
            <w:pPr>
              <w:pStyle w:val="ConsPlusNormal"/>
              <w:jc w:val="center"/>
            </w:pPr>
            <w:r>
              <w:t>4,5</w:t>
            </w:r>
          </w:p>
        </w:tc>
        <w:tc>
          <w:tcPr>
            <w:tcW w:w="600" w:type="dxa"/>
            <w:vAlign w:val="center"/>
          </w:tcPr>
          <w:p w:rsidR="004C4005" w:rsidRDefault="004C4005">
            <w:pPr>
              <w:pStyle w:val="ConsPlusNormal"/>
              <w:jc w:val="center"/>
            </w:pPr>
            <w:r>
              <w:t>1,5</w:t>
            </w:r>
          </w:p>
        </w:tc>
        <w:tc>
          <w:tcPr>
            <w:tcW w:w="600" w:type="dxa"/>
            <w:vAlign w:val="center"/>
          </w:tcPr>
          <w:p w:rsidR="004C4005" w:rsidRDefault="004C4005">
            <w:pPr>
              <w:pStyle w:val="ConsPlusNormal"/>
              <w:jc w:val="center"/>
            </w:pPr>
            <w:r>
              <w:t>2,9</w:t>
            </w:r>
          </w:p>
        </w:tc>
        <w:tc>
          <w:tcPr>
            <w:tcW w:w="600" w:type="dxa"/>
            <w:vAlign w:val="center"/>
          </w:tcPr>
          <w:p w:rsidR="004C4005" w:rsidRDefault="004C4005">
            <w:pPr>
              <w:pStyle w:val="ConsPlusNormal"/>
              <w:jc w:val="center"/>
            </w:pPr>
            <w:r>
              <w:t>1,5</w:t>
            </w:r>
          </w:p>
        </w:tc>
        <w:tc>
          <w:tcPr>
            <w:tcW w:w="600" w:type="dxa"/>
            <w:vAlign w:val="center"/>
          </w:tcPr>
          <w:p w:rsidR="004C4005" w:rsidRDefault="004C4005">
            <w:pPr>
              <w:pStyle w:val="ConsPlusNormal"/>
              <w:jc w:val="center"/>
            </w:pPr>
            <w:r>
              <w:t>1,5</w:t>
            </w:r>
          </w:p>
        </w:tc>
        <w:tc>
          <w:tcPr>
            <w:tcW w:w="600" w:type="dxa"/>
            <w:vAlign w:val="center"/>
          </w:tcPr>
          <w:p w:rsidR="004C4005" w:rsidRDefault="004C4005">
            <w:pPr>
              <w:pStyle w:val="ConsPlusNormal"/>
              <w:jc w:val="center"/>
            </w:pPr>
            <w:r>
              <w:t>23,9</w:t>
            </w:r>
          </w:p>
        </w:tc>
        <w:tc>
          <w:tcPr>
            <w:tcW w:w="600" w:type="dxa"/>
            <w:vAlign w:val="center"/>
          </w:tcPr>
          <w:p w:rsidR="004C4005" w:rsidRDefault="004C4005">
            <w:pPr>
              <w:pStyle w:val="ConsPlusNormal"/>
              <w:jc w:val="center"/>
            </w:pPr>
            <w:r>
              <w:t>5,74</w:t>
            </w:r>
          </w:p>
        </w:tc>
        <w:tc>
          <w:tcPr>
            <w:tcW w:w="600" w:type="dxa"/>
            <w:vAlign w:val="center"/>
          </w:tcPr>
          <w:p w:rsidR="004C4005" w:rsidRDefault="004C4005">
            <w:pPr>
              <w:pStyle w:val="ConsPlusNormal"/>
              <w:jc w:val="center"/>
            </w:pPr>
            <w:r>
              <w:t>9,00</w:t>
            </w:r>
          </w:p>
        </w:tc>
        <w:tc>
          <w:tcPr>
            <w:tcW w:w="600" w:type="dxa"/>
            <w:vAlign w:val="center"/>
          </w:tcPr>
          <w:p w:rsidR="004C4005" w:rsidRDefault="004C4005">
            <w:pPr>
              <w:pStyle w:val="ConsPlusNormal"/>
              <w:jc w:val="center"/>
            </w:pPr>
            <w:r>
              <w:t>6,72</w:t>
            </w:r>
          </w:p>
        </w:tc>
        <w:tc>
          <w:tcPr>
            <w:tcW w:w="600" w:type="dxa"/>
            <w:vAlign w:val="center"/>
          </w:tcPr>
          <w:p w:rsidR="004C4005" w:rsidRDefault="004C4005">
            <w:pPr>
              <w:pStyle w:val="ConsPlusNormal"/>
              <w:jc w:val="center"/>
            </w:pPr>
            <w:r>
              <w:t>1,82</w:t>
            </w:r>
          </w:p>
        </w:tc>
        <w:tc>
          <w:tcPr>
            <w:tcW w:w="600" w:type="dxa"/>
            <w:vAlign w:val="center"/>
          </w:tcPr>
          <w:p w:rsidR="004C4005" w:rsidRDefault="004C4005">
            <w:pPr>
              <w:pStyle w:val="ConsPlusNormal"/>
              <w:jc w:val="center"/>
            </w:pPr>
            <w:r>
              <w:t>9,0</w:t>
            </w:r>
          </w:p>
        </w:tc>
        <w:tc>
          <w:tcPr>
            <w:tcW w:w="720" w:type="dxa"/>
            <w:vAlign w:val="center"/>
          </w:tcPr>
          <w:p w:rsidR="004C4005" w:rsidRDefault="004C4005">
            <w:pPr>
              <w:pStyle w:val="ConsPlusNormal"/>
              <w:jc w:val="center"/>
            </w:pPr>
            <w:r>
              <w:t>50,6</w:t>
            </w:r>
          </w:p>
        </w:tc>
        <w:tc>
          <w:tcPr>
            <w:tcW w:w="720" w:type="dxa"/>
            <w:vAlign w:val="center"/>
          </w:tcPr>
          <w:p w:rsidR="004C4005" w:rsidRDefault="004C4005">
            <w:pPr>
              <w:pStyle w:val="ConsPlusNormal"/>
              <w:jc w:val="center"/>
            </w:pPr>
            <w:r>
              <w:t>24,8</w:t>
            </w:r>
          </w:p>
        </w:tc>
        <w:tc>
          <w:tcPr>
            <w:tcW w:w="600" w:type="dxa"/>
            <w:vAlign w:val="center"/>
          </w:tcPr>
          <w:p w:rsidR="004C4005" w:rsidRDefault="004C4005">
            <w:pPr>
              <w:pStyle w:val="ConsPlusNormal"/>
              <w:jc w:val="center"/>
            </w:pPr>
            <w:r>
              <w:t>12,8</w:t>
            </w:r>
          </w:p>
        </w:tc>
        <w:tc>
          <w:tcPr>
            <w:tcW w:w="720" w:type="dxa"/>
            <w:vAlign w:val="center"/>
          </w:tcPr>
          <w:p w:rsidR="004C4005" w:rsidRDefault="004C4005">
            <w:pPr>
              <w:pStyle w:val="ConsPlusNormal"/>
              <w:jc w:val="center"/>
            </w:pPr>
            <w:r>
              <w:t>17,5</w:t>
            </w:r>
          </w:p>
        </w:tc>
        <w:tc>
          <w:tcPr>
            <w:tcW w:w="600" w:type="dxa"/>
            <w:vAlign w:val="center"/>
          </w:tcPr>
          <w:p w:rsidR="004C4005" w:rsidRDefault="004C4005">
            <w:pPr>
              <w:pStyle w:val="ConsPlusNormal"/>
              <w:jc w:val="center"/>
            </w:pPr>
            <w:r>
              <w:t>15,5</w:t>
            </w:r>
          </w:p>
        </w:tc>
        <w:tc>
          <w:tcPr>
            <w:tcW w:w="600" w:type="dxa"/>
            <w:vAlign w:val="center"/>
          </w:tcPr>
          <w:p w:rsidR="004C4005" w:rsidRDefault="004C4005">
            <w:pPr>
              <w:pStyle w:val="ConsPlusNormal"/>
              <w:jc w:val="center"/>
            </w:pPr>
            <w:r>
              <w:t>11,0</w:t>
            </w:r>
          </w:p>
        </w:tc>
        <w:tc>
          <w:tcPr>
            <w:tcW w:w="720" w:type="dxa"/>
            <w:vAlign w:val="center"/>
          </w:tcPr>
          <w:p w:rsidR="004C4005" w:rsidRDefault="004C4005">
            <w:pPr>
              <w:pStyle w:val="ConsPlusNormal"/>
              <w:jc w:val="center"/>
            </w:pPr>
            <w:r>
              <w:t>136,9</w:t>
            </w:r>
          </w:p>
        </w:tc>
        <w:tc>
          <w:tcPr>
            <w:tcW w:w="720" w:type="dxa"/>
            <w:vAlign w:val="center"/>
          </w:tcPr>
          <w:p w:rsidR="004C4005" w:rsidRDefault="004C4005">
            <w:pPr>
              <w:pStyle w:val="ConsPlusNormal"/>
              <w:jc w:val="center"/>
            </w:pPr>
            <w:r>
              <w:t>67,2</w:t>
            </w:r>
          </w:p>
        </w:tc>
        <w:tc>
          <w:tcPr>
            <w:tcW w:w="600" w:type="dxa"/>
            <w:vAlign w:val="center"/>
          </w:tcPr>
          <w:p w:rsidR="004C4005" w:rsidRDefault="004C4005">
            <w:pPr>
              <w:pStyle w:val="ConsPlusNormal"/>
              <w:jc w:val="center"/>
            </w:pPr>
            <w:r>
              <w:t>34,5</w:t>
            </w:r>
          </w:p>
        </w:tc>
        <w:tc>
          <w:tcPr>
            <w:tcW w:w="720" w:type="dxa"/>
            <w:vAlign w:val="center"/>
          </w:tcPr>
          <w:p w:rsidR="004C4005" w:rsidRDefault="004C4005">
            <w:pPr>
              <w:pStyle w:val="ConsPlusNormal"/>
              <w:jc w:val="center"/>
            </w:pPr>
            <w:r>
              <w:t>54,9</w:t>
            </w:r>
          </w:p>
        </w:tc>
        <w:tc>
          <w:tcPr>
            <w:tcW w:w="720" w:type="dxa"/>
            <w:vAlign w:val="center"/>
          </w:tcPr>
          <w:p w:rsidR="004C4005" w:rsidRDefault="004C4005">
            <w:pPr>
              <w:pStyle w:val="ConsPlusNormal"/>
              <w:jc w:val="center"/>
            </w:pPr>
            <w:r>
              <w:t>48,7</w:t>
            </w:r>
          </w:p>
        </w:tc>
        <w:tc>
          <w:tcPr>
            <w:tcW w:w="600" w:type="dxa"/>
            <w:vAlign w:val="center"/>
          </w:tcPr>
          <w:p w:rsidR="004C4005" w:rsidRDefault="004C4005">
            <w:pPr>
              <w:pStyle w:val="ConsPlusNormal"/>
              <w:jc w:val="center"/>
            </w:pPr>
            <w:r>
              <w:t>34,5</w:t>
            </w:r>
          </w:p>
        </w:tc>
      </w:tr>
      <w:tr w:rsidR="004C4005">
        <w:tc>
          <w:tcPr>
            <w:tcW w:w="2154" w:type="dxa"/>
          </w:tcPr>
          <w:p w:rsidR="004C4005" w:rsidRDefault="004C4005">
            <w:pPr>
              <w:pStyle w:val="ConsPlusNormal"/>
            </w:pPr>
            <w:r>
              <w:t>Взвешенные частицы невыхлопного происхождения, м</w:t>
            </w:r>
            <w:r>
              <w:rPr>
                <w:vertAlign w:val="superscript"/>
              </w:rPr>
              <w:t>2</w:t>
            </w:r>
            <w:r>
              <w:t>/ч</w:t>
            </w:r>
          </w:p>
        </w:tc>
        <w:tc>
          <w:tcPr>
            <w:tcW w:w="713" w:type="dxa"/>
            <w:vAlign w:val="center"/>
          </w:tcPr>
          <w:p w:rsidR="004C4005" w:rsidRDefault="004C4005">
            <w:pPr>
              <w:pStyle w:val="ConsPlusNormal"/>
              <w:jc w:val="center"/>
            </w:pPr>
            <w:r>
              <w:t>9,2</w:t>
            </w:r>
          </w:p>
        </w:tc>
        <w:tc>
          <w:tcPr>
            <w:tcW w:w="720" w:type="dxa"/>
            <w:vAlign w:val="center"/>
          </w:tcPr>
          <w:p w:rsidR="004C4005" w:rsidRDefault="004C4005">
            <w:pPr>
              <w:pStyle w:val="ConsPlusNormal"/>
              <w:jc w:val="center"/>
            </w:pPr>
            <w:r>
              <w:t>1,4</w:t>
            </w:r>
          </w:p>
        </w:tc>
        <w:tc>
          <w:tcPr>
            <w:tcW w:w="600" w:type="dxa"/>
            <w:vAlign w:val="center"/>
          </w:tcPr>
          <w:p w:rsidR="004C4005" w:rsidRDefault="004C4005">
            <w:pPr>
              <w:pStyle w:val="ConsPlusNormal"/>
              <w:jc w:val="center"/>
            </w:pPr>
            <w:r>
              <w:t>0</w:t>
            </w:r>
          </w:p>
        </w:tc>
        <w:tc>
          <w:tcPr>
            <w:tcW w:w="720" w:type="dxa"/>
            <w:vAlign w:val="center"/>
          </w:tcPr>
          <w:p w:rsidR="004C4005" w:rsidRDefault="004C4005">
            <w:pPr>
              <w:pStyle w:val="ConsPlusNormal"/>
              <w:jc w:val="center"/>
            </w:pPr>
            <w:r>
              <w:t>9,2</w:t>
            </w:r>
          </w:p>
        </w:tc>
        <w:tc>
          <w:tcPr>
            <w:tcW w:w="720" w:type="dxa"/>
            <w:vAlign w:val="center"/>
          </w:tcPr>
          <w:p w:rsidR="004C4005" w:rsidRDefault="004C4005">
            <w:pPr>
              <w:pStyle w:val="ConsPlusNormal"/>
              <w:jc w:val="center"/>
            </w:pPr>
            <w:r>
              <w:t>1,4</w:t>
            </w:r>
          </w:p>
        </w:tc>
        <w:tc>
          <w:tcPr>
            <w:tcW w:w="600" w:type="dxa"/>
            <w:vAlign w:val="center"/>
          </w:tcPr>
          <w:p w:rsidR="004C4005" w:rsidRDefault="004C4005">
            <w:pPr>
              <w:pStyle w:val="ConsPlusNormal"/>
              <w:jc w:val="center"/>
            </w:pPr>
            <w:r>
              <w:t>0</w:t>
            </w:r>
          </w:p>
        </w:tc>
        <w:tc>
          <w:tcPr>
            <w:tcW w:w="600" w:type="dxa"/>
            <w:vAlign w:val="center"/>
          </w:tcPr>
          <w:p w:rsidR="004C4005" w:rsidRDefault="004C4005">
            <w:pPr>
              <w:pStyle w:val="ConsPlusNormal"/>
              <w:jc w:val="center"/>
            </w:pPr>
            <w:r>
              <w:t>9,2</w:t>
            </w:r>
          </w:p>
        </w:tc>
        <w:tc>
          <w:tcPr>
            <w:tcW w:w="600" w:type="dxa"/>
            <w:vAlign w:val="center"/>
          </w:tcPr>
          <w:p w:rsidR="004C4005" w:rsidRDefault="004C4005">
            <w:pPr>
              <w:pStyle w:val="ConsPlusNormal"/>
              <w:jc w:val="center"/>
            </w:pPr>
            <w:r>
              <w:t>1,4</w:t>
            </w:r>
          </w:p>
        </w:tc>
        <w:tc>
          <w:tcPr>
            <w:tcW w:w="600" w:type="dxa"/>
            <w:vAlign w:val="center"/>
          </w:tcPr>
          <w:p w:rsidR="004C4005" w:rsidRDefault="004C4005">
            <w:pPr>
              <w:pStyle w:val="ConsPlusNormal"/>
              <w:jc w:val="center"/>
            </w:pPr>
            <w:r>
              <w:t>0</w:t>
            </w:r>
          </w:p>
        </w:tc>
        <w:tc>
          <w:tcPr>
            <w:tcW w:w="600" w:type="dxa"/>
            <w:vAlign w:val="center"/>
          </w:tcPr>
          <w:p w:rsidR="004C4005" w:rsidRDefault="004C4005">
            <w:pPr>
              <w:pStyle w:val="ConsPlusNormal"/>
              <w:jc w:val="center"/>
            </w:pPr>
            <w:r>
              <w:t>9,2</w:t>
            </w:r>
          </w:p>
        </w:tc>
        <w:tc>
          <w:tcPr>
            <w:tcW w:w="600" w:type="dxa"/>
            <w:vAlign w:val="center"/>
          </w:tcPr>
          <w:p w:rsidR="004C4005" w:rsidRDefault="004C4005">
            <w:pPr>
              <w:pStyle w:val="ConsPlusNormal"/>
              <w:jc w:val="center"/>
            </w:pPr>
            <w:r>
              <w:t>1,4</w:t>
            </w:r>
          </w:p>
        </w:tc>
        <w:tc>
          <w:tcPr>
            <w:tcW w:w="600" w:type="dxa"/>
            <w:vAlign w:val="center"/>
          </w:tcPr>
          <w:p w:rsidR="004C4005" w:rsidRDefault="004C4005">
            <w:pPr>
              <w:pStyle w:val="ConsPlusNormal"/>
              <w:jc w:val="center"/>
            </w:pPr>
            <w:r>
              <w:t>0</w:t>
            </w:r>
          </w:p>
        </w:tc>
        <w:tc>
          <w:tcPr>
            <w:tcW w:w="600" w:type="dxa"/>
            <w:vAlign w:val="center"/>
          </w:tcPr>
          <w:p w:rsidR="004C4005" w:rsidRDefault="004C4005">
            <w:pPr>
              <w:pStyle w:val="ConsPlusNormal"/>
              <w:jc w:val="center"/>
            </w:pPr>
            <w:r>
              <w:t>9,2</w:t>
            </w:r>
          </w:p>
        </w:tc>
        <w:tc>
          <w:tcPr>
            <w:tcW w:w="600" w:type="dxa"/>
            <w:vAlign w:val="center"/>
          </w:tcPr>
          <w:p w:rsidR="004C4005" w:rsidRDefault="004C4005">
            <w:pPr>
              <w:pStyle w:val="ConsPlusNormal"/>
              <w:jc w:val="center"/>
            </w:pPr>
            <w:r>
              <w:t>1,4</w:t>
            </w:r>
          </w:p>
        </w:tc>
        <w:tc>
          <w:tcPr>
            <w:tcW w:w="600" w:type="dxa"/>
            <w:vAlign w:val="center"/>
          </w:tcPr>
          <w:p w:rsidR="004C4005" w:rsidRDefault="004C4005">
            <w:pPr>
              <w:pStyle w:val="ConsPlusNormal"/>
              <w:jc w:val="center"/>
            </w:pPr>
            <w:r>
              <w:t>0</w:t>
            </w:r>
          </w:p>
        </w:tc>
        <w:tc>
          <w:tcPr>
            <w:tcW w:w="600" w:type="dxa"/>
            <w:vAlign w:val="center"/>
          </w:tcPr>
          <w:p w:rsidR="004C4005" w:rsidRDefault="004C4005">
            <w:pPr>
              <w:pStyle w:val="ConsPlusNormal"/>
              <w:jc w:val="center"/>
            </w:pPr>
            <w:r>
              <w:t>9,2</w:t>
            </w:r>
          </w:p>
        </w:tc>
        <w:tc>
          <w:tcPr>
            <w:tcW w:w="600" w:type="dxa"/>
            <w:vAlign w:val="center"/>
          </w:tcPr>
          <w:p w:rsidR="004C4005" w:rsidRDefault="004C4005">
            <w:pPr>
              <w:pStyle w:val="ConsPlusNormal"/>
              <w:jc w:val="center"/>
            </w:pPr>
            <w:r>
              <w:t>1,4</w:t>
            </w:r>
          </w:p>
        </w:tc>
        <w:tc>
          <w:tcPr>
            <w:tcW w:w="600" w:type="dxa"/>
            <w:vAlign w:val="center"/>
          </w:tcPr>
          <w:p w:rsidR="004C4005" w:rsidRDefault="004C4005">
            <w:pPr>
              <w:pStyle w:val="ConsPlusNormal"/>
              <w:jc w:val="center"/>
            </w:pPr>
            <w:r>
              <w:t>0</w:t>
            </w:r>
          </w:p>
        </w:tc>
        <w:tc>
          <w:tcPr>
            <w:tcW w:w="720" w:type="dxa"/>
            <w:vAlign w:val="center"/>
          </w:tcPr>
          <w:p w:rsidR="004C4005" w:rsidRDefault="004C4005">
            <w:pPr>
              <w:pStyle w:val="ConsPlusNormal"/>
              <w:jc w:val="center"/>
            </w:pPr>
            <w:r>
              <w:t>29,3</w:t>
            </w:r>
          </w:p>
        </w:tc>
        <w:tc>
          <w:tcPr>
            <w:tcW w:w="720" w:type="dxa"/>
            <w:vAlign w:val="center"/>
          </w:tcPr>
          <w:p w:rsidR="004C4005" w:rsidRDefault="004C4005">
            <w:pPr>
              <w:pStyle w:val="ConsPlusNormal"/>
              <w:jc w:val="center"/>
            </w:pPr>
            <w:r>
              <w:t>4,9</w:t>
            </w:r>
          </w:p>
        </w:tc>
        <w:tc>
          <w:tcPr>
            <w:tcW w:w="600" w:type="dxa"/>
            <w:vAlign w:val="center"/>
          </w:tcPr>
          <w:p w:rsidR="004C4005" w:rsidRDefault="004C4005">
            <w:pPr>
              <w:pStyle w:val="ConsPlusNormal"/>
              <w:jc w:val="center"/>
            </w:pPr>
            <w:r>
              <w:t>0</w:t>
            </w:r>
          </w:p>
        </w:tc>
        <w:tc>
          <w:tcPr>
            <w:tcW w:w="720" w:type="dxa"/>
            <w:vAlign w:val="center"/>
          </w:tcPr>
          <w:p w:rsidR="004C4005" w:rsidRDefault="004C4005">
            <w:pPr>
              <w:pStyle w:val="ConsPlusNormal"/>
              <w:jc w:val="center"/>
            </w:pPr>
            <w:r>
              <w:t>29,3</w:t>
            </w:r>
          </w:p>
        </w:tc>
        <w:tc>
          <w:tcPr>
            <w:tcW w:w="600" w:type="dxa"/>
            <w:vAlign w:val="center"/>
          </w:tcPr>
          <w:p w:rsidR="004C4005" w:rsidRDefault="004C4005">
            <w:pPr>
              <w:pStyle w:val="ConsPlusNormal"/>
              <w:jc w:val="center"/>
            </w:pPr>
            <w:r>
              <w:t>4,9</w:t>
            </w:r>
          </w:p>
        </w:tc>
        <w:tc>
          <w:tcPr>
            <w:tcW w:w="600" w:type="dxa"/>
            <w:vAlign w:val="center"/>
          </w:tcPr>
          <w:p w:rsidR="004C4005" w:rsidRDefault="004C4005">
            <w:pPr>
              <w:pStyle w:val="ConsPlusNormal"/>
              <w:jc w:val="center"/>
            </w:pPr>
            <w:r>
              <w:t>0</w:t>
            </w:r>
          </w:p>
        </w:tc>
        <w:tc>
          <w:tcPr>
            <w:tcW w:w="720" w:type="dxa"/>
            <w:vAlign w:val="center"/>
          </w:tcPr>
          <w:p w:rsidR="004C4005" w:rsidRDefault="004C4005">
            <w:pPr>
              <w:pStyle w:val="ConsPlusNormal"/>
              <w:jc w:val="center"/>
            </w:pPr>
            <w:r>
              <w:t>29,3</w:t>
            </w:r>
          </w:p>
        </w:tc>
        <w:tc>
          <w:tcPr>
            <w:tcW w:w="720" w:type="dxa"/>
            <w:vAlign w:val="center"/>
          </w:tcPr>
          <w:p w:rsidR="004C4005" w:rsidRDefault="004C4005">
            <w:pPr>
              <w:pStyle w:val="ConsPlusNormal"/>
              <w:jc w:val="center"/>
            </w:pPr>
            <w:r>
              <w:t>4,9</w:t>
            </w:r>
          </w:p>
        </w:tc>
        <w:tc>
          <w:tcPr>
            <w:tcW w:w="600" w:type="dxa"/>
            <w:vAlign w:val="center"/>
          </w:tcPr>
          <w:p w:rsidR="004C4005" w:rsidRDefault="004C4005">
            <w:pPr>
              <w:pStyle w:val="ConsPlusNormal"/>
              <w:jc w:val="center"/>
            </w:pPr>
            <w:r>
              <w:t>0</w:t>
            </w:r>
          </w:p>
        </w:tc>
        <w:tc>
          <w:tcPr>
            <w:tcW w:w="720" w:type="dxa"/>
            <w:vAlign w:val="center"/>
          </w:tcPr>
          <w:p w:rsidR="004C4005" w:rsidRDefault="004C4005">
            <w:pPr>
              <w:pStyle w:val="ConsPlusNormal"/>
              <w:jc w:val="center"/>
            </w:pPr>
            <w:r>
              <w:t>29,3</w:t>
            </w:r>
          </w:p>
        </w:tc>
        <w:tc>
          <w:tcPr>
            <w:tcW w:w="720" w:type="dxa"/>
            <w:vAlign w:val="center"/>
          </w:tcPr>
          <w:p w:rsidR="004C4005" w:rsidRDefault="004C4005">
            <w:pPr>
              <w:pStyle w:val="ConsPlusNormal"/>
              <w:jc w:val="center"/>
            </w:pPr>
            <w:r>
              <w:t>4,9</w:t>
            </w:r>
          </w:p>
        </w:tc>
        <w:tc>
          <w:tcPr>
            <w:tcW w:w="600" w:type="dxa"/>
            <w:vAlign w:val="center"/>
          </w:tcPr>
          <w:p w:rsidR="004C4005" w:rsidRDefault="004C4005">
            <w:pPr>
              <w:pStyle w:val="ConsPlusNormal"/>
              <w:jc w:val="center"/>
            </w:pPr>
            <w:r>
              <w:t>0</w:t>
            </w:r>
          </w:p>
        </w:tc>
      </w:tr>
      <w:tr w:rsidR="004C4005">
        <w:tc>
          <w:tcPr>
            <w:tcW w:w="21467" w:type="dxa"/>
            <w:gridSpan w:val="31"/>
          </w:tcPr>
          <w:p w:rsidR="004C4005" w:rsidRDefault="004C4005">
            <w:pPr>
              <w:pStyle w:val="ConsPlusNormal"/>
              <w:ind w:firstLine="283"/>
              <w:jc w:val="both"/>
            </w:pPr>
            <w:bookmarkStart w:id="62" w:name="P3751"/>
            <w:bookmarkEnd w:id="62"/>
            <w:r>
              <w:t>&lt;*&gt; Только в расчете на дизельный двигатель.</w:t>
            </w:r>
          </w:p>
        </w:tc>
      </w:tr>
    </w:tbl>
    <w:p w:rsidR="004C4005" w:rsidRDefault="004C4005">
      <w:pPr>
        <w:pStyle w:val="ConsPlusNormal"/>
        <w:sectPr w:rsidR="004C4005">
          <w:pgSz w:w="16838" w:h="11905" w:orient="landscape"/>
          <w:pgMar w:top="1701" w:right="1134" w:bottom="850" w:left="1134" w:header="0" w:footer="0" w:gutter="0"/>
          <w:cols w:space="720"/>
          <w:titlePg/>
        </w:sectPr>
      </w:pPr>
    </w:p>
    <w:p w:rsidR="004C4005" w:rsidRDefault="004C4005">
      <w:pPr>
        <w:pStyle w:val="ConsPlusNormal"/>
        <w:jc w:val="both"/>
      </w:pPr>
    </w:p>
    <w:p w:rsidR="004C4005" w:rsidRDefault="004C4005">
      <w:pPr>
        <w:pStyle w:val="ConsPlusNormal"/>
        <w:ind w:firstLine="540"/>
        <w:jc w:val="both"/>
      </w:pPr>
      <w:r>
        <w:t xml:space="preserve">Суммарные выбросы загрязняющих веществ транспортных средств различного типа, находящихся в тоннеле, рассчитывают по их количеству </w:t>
      </w:r>
      <w:hyperlink w:anchor="P3244">
        <w:r>
          <w:rPr>
            <w:color w:val="0000FF"/>
          </w:rPr>
          <w:t>(таблица И.1)</w:t>
        </w:r>
      </w:hyperlink>
      <w:r>
        <w:t xml:space="preserve"> и значению выбросов </w:t>
      </w:r>
      <w:hyperlink w:anchor="P3575">
        <w:r>
          <w:rPr>
            <w:color w:val="0000FF"/>
          </w:rPr>
          <w:t>(таблица И.4)</w:t>
        </w:r>
      </w:hyperlink>
      <w:r>
        <w:t>. При этом принято, что количество автомобилей, движущихся по уклону тоннеля вверх (к порталу A) и вниз (к порталу В), равны между собой.</w:t>
      </w:r>
    </w:p>
    <w:p w:rsidR="004C4005" w:rsidRDefault="004C4005">
      <w:pPr>
        <w:pStyle w:val="ConsPlusNormal"/>
        <w:spacing w:before="220"/>
        <w:ind w:firstLine="540"/>
        <w:jc w:val="both"/>
      </w:pPr>
      <w:r>
        <w:t>Например, для режима движения с замедленной скоростью (режим "Б") значение выброса NO</w:t>
      </w:r>
      <w:r>
        <w:rPr>
          <w:vertAlign w:val="subscript"/>
        </w:rPr>
        <w:t>x</w:t>
      </w:r>
      <w:r>
        <w:t xml:space="preserve"> (в пересчете на NO</w:t>
      </w:r>
      <w:r>
        <w:rPr>
          <w:vertAlign w:val="subscript"/>
        </w:rPr>
        <w:t>2</w:t>
      </w:r>
      <w:r>
        <w:t>) у тяжелых грузовых автомобилей массой до 32 т составляет:</w:t>
      </w:r>
    </w:p>
    <w:p w:rsidR="004C4005" w:rsidRDefault="004C4005">
      <w:pPr>
        <w:pStyle w:val="ConsPlusNormal"/>
        <w:jc w:val="both"/>
      </w:pPr>
    </w:p>
    <w:p w:rsidR="004C4005" w:rsidRDefault="004C4005">
      <w:pPr>
        <w:pStyle w:val="ConsPlusNormal"/>
        <w:jc w:val="center"/>
      </w:pPr>
      <w:r>
        <w:rPr>
          <w:i/>
        </w:rPr>
        <w:t>Q</w:t>
      </w:r>
      <w:r>
        <w:rPr>
          <w:vertAlign w:val="subscript"/>
        </w:rPr>
        <w:t>выб</w:t>
      </w:r>
      <w:r>
        <w:t xml:space="preserve"> = 3(403,0 + 240,3) = 1929,9 г/ч.</w:t>
      </w:r>
    </w:p>
    <w:p w:rsidR="004C4005" w:rsidRDefault="004C4005">
      <w:pPr>
        <w:pStyle w:val="ConsPlusNormal"/>
        <w:jc w:val="both"/>
      </w:pPr>
    </w:p>
    <w:p w:rsidR="004C4005" w:rsidRDefault="004C4005">
      <w:pPr>
        <w:pStyle w:val="ConsPlusNormal"/>
        <w:ind w:firstLine="540"/>
        <w:jc w:val="both"/>
      </w:pPr>
      <w:r>
        <w:t>Результаты вычислений выбросов загрязняющих веществ типов транспортных средств при различных режимах движения представлены в таблице И.5.</w:t>
      </w:r>
    </w:p>
    <w:p w:rsidR="004C4005" w:rsidRDefault="004C4005">
      <w:pPr>
        <w:pStyle w:val="ConsPlusNormal"/>
        <w:jc w:val="both"/>
      </w:pPr>
    </w:p>
    <w:p w:rsidR="004C4005" w:rsidRDefault="004C4005">
      <w:pPr>
        <w:pStyle w:val="ConsPlusNormal"/>
        <w:jc w:val="right"/>
      </w:pPr>
      <w:r>
        <w:t>Таблица И.5</w:t>
      </w:r>
    </w:p>
    <w:p w:rsidR="004C4005" w:rsidRDefault="004C4005">
      <w:pPr>
        <w:pStyle w:val="ConsPlusNormal"/>
        <w:jc w:val="both"/>
      </w:pPr>
    </w:p>
    <w:p w:rsidR="004C4005" w:rsidRDefault="004C4005">
      <w:pPr>
        <w:pStyle w:val="ConsPlusNormal"/>
        <w:jc w:val="center"/>
      </w:pPr>
      <w:bookmarkStart w:id="63" w:name="P3762"/>
      <w:bookmarkEnd w:id="63"/>
      <w:r>
        <w:rPr>
          <w:b/>
        </w:rPr>
        <w:t>Суммарные выбросы загрязняющих веществ транспортных</w:t>
      </w:r>
    </w:p>
    <w:p w:rsidR="004C4005" w:rsidRDefault="004C4005">
      <w:pPr>
        <w:pStyle w:val="ConsPlusNormal"/>
        <w:jc w:val="center"/>
      </w:pPr>
      <w:r>
        <w:rPr>
          <w:b/>
        </w:rPr>
        <w:t>средств различного типа, находящихся в тоннеле,</w:t>
      </w:r>
    </w:p>
    <w:p w:rsidR="004C4005" w:rsidRDefault="004C4005">
      <w:pPr>
        <w:pStyle w:val="ConsPlusNormal"/>
        <w:jc w:val="center"/>
      </w:pPr>
      <w:r>
        <w:rPr>
          <w:b/>
        </w:rPr>
        <w:t>г/ч (м</w:t>
      </w:r>
      <w:r>
        <w:rPr>
          <w:b/>
          <w:vertAlign w:val="superscript"/>
        </w:rPr>
        <w:t>2</w:t>
      </w:r>
      <w:r>
        <w:rPr>
          <w:b/>
        </w:rPr>
        <w:t>/ч), при различных режимах движения</w:t>
      </w:r>
    </w:p>
    <w:p w:rsidR="004C4005" w:rsidRDefault="004C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64"/>
        <w:gridCol w:w="1757"/>
        <w:gridCol w:w="1440"/>
        <w:gridCol w:w="1440"/>
        <w:gridCol w:w="1440"/>
        <w:gridCol w:w="1080"/>
        <w:gridCol w:w="1080"/>
        <w:gridCol w:w="962"/>
      </w:tblGrid>
      <w:tr w:rsidR="004C4005">
        <w:tc>
          <w:tcPr>
            <w:tcW w:w="2721" w:type="dxa"/>
            <w:gridSpan w:val="2"/>
            <w:vMerge w:val="restart"/>
          </w:tcPr>
          <w:p w:rsidR="004C4005" w:rsidRDefault="004C4005">
            <w:pPr>
              <w:pStyle w:val="ConsPlusNormal"/>
              <w:jc w:val="center"/>
            </w:pPr>
            <w:r>
              <w:t>Выбросы загрязняющих веществ при режиме движения</w:t>
            </w:r>
          </w:p>
        </w:tc>
        <w:tc>
          <w:tcPr>
            <w:tcW w:w="7442" w:type="dxa"/>
            <w:gridSpan w:val="6"/>
          </w:tcPr>
          <w:p w:rsidR="004C4005" w:rsidRDefault="004C4005">
            <w:pPr>
              <w:pStyle w:val="ConsPlusNormal"/>
              <w:jc w:val="center"/>
            </w:pPr>
            <w:r>
              <w:t>Значение показателя для типа транспортного средства</w:t>
            </w:r>
          </w:p>
        </w:tc>
      </w:tr>
      <w:tr w:rsidR="004C4005">
        <w:tc>
          <w:tcPr>
            <w:tcW w:w="2721" w:type="dxa"/>
            <w:gridSpan w:val="2"/>
            <w:vMerge/>
          </w:tcPr>
          <w:p w:rsidR="004C4005" w:rsidRDefault="004C4005">
            <w:pPr>
              <w:pStyle w:val="ConsPlusNormal"/>
            </w:pPr>
          </w:p>
        </w:tc>
        <w:tc>
          <w:tcPr>
            <w:tcW w:w="1440" w:type="dxa"/>
          </w:tcPr>
          <w:p w:rsidR="004C4005" w:rsidRDefault="004C4005">
            <w:pPr>
              <w:pStyle w:val="ConsPlusNormal"/>
              <w:jc w:val="center"/>
            </w:pPr>
            <w:r>
              <w:t>Легковые с бензиновым двигателем</w:t>
            </w:r>
          </w:p>
        </w:tc>
        <w:tc>
          <w:tcPr>
            <w:tcW w:w="1440" w:type="dxa"/>
          </w:tcPr>
          <w:p w:rsidR="004C4005" w:rsidRDefault="004C4005">
            <w:pPr>
              <w:pStyle w:val="ConsPlusNormal"/>
              <w:jc w:val="center"/>
            </w:pPr>
            <w:r>
              <w:t>Легковые с дизельным двигателем</w:t>
            </w:r>
          </w:p>
        </w:tc>
        <w:tc>
          <w:tcPr>
            <w:tcW w:w="1440" w:type="dxa"/>
          </w:tcPr>
          <w:p w:rsidR="004C4005" w:rsidRDefault="004C4005">
            <w:pPr>
              <w:pStyle w:val="ConsPlusNormal"/>
              <w:jc w:val="center"/>
            </w:pPr>
            <w:r>
              <w:t>Легкие грузовые в комбинации бензинового и дизельного двигателей</w:t>
            </w:r>
          </w:p>
        </w:tc>
        <w:tc>
          <w:tcPr>
            <w:tcW w:w="1080" w:type="dxa"/>
          </w:tcPr>
          <w:p w:rsidR="004C4005" w:rsidRDefault="004C4005">
            <w:pPr>
              <w:pStyle w:val="ConsPlusNormal"/>
              <w:jc w:val="center"/>
            </w:pPr>
            <w:r>
              <w:t>Тяжелые грузовые массой до 15 т</w:t>
            </w:r>
          </w:p>
        </w:tc>
        <w:tc>
          <w:tcPr>
            <w:tcW w:w="1080" w:type="dxa"/>
          </w:tcPr>
          <w:p w:rsidR="004C4005" w:rsidRDefault="004C4005">
            <w:pPr>
              <w:pStyle w:val="ConsPlusNormal"/>
              <w:jc w:val="center"/>
            </w:pPr>
            <w:r>
              <w:t>Тяжелые грузовые массой до 32 т</w:t>
            </w:r>
          </w:p>
        </w:tc>
        <w:tc>
          <w:tcPr>
            <w:tcW w:w="962" w:type="dxa"/>
          </w:tcPr>
          <w:p w:rsidR="004C4005" w:rsidRDefault="004C4005">
            <w:pPr>
              <w:pStyle w:val="ConsPlusNormal"/>
              <w:jc w:val="center"/>
            </w:pPr>
            <w:r>
              <w:t>Всего</w:t>
            </w:r>
          </w:p>
        </w:tc>
      </w:tr>
      <w:tr w:rsidR="004C4005">
        <w:tc>
          <w:tcPr>
            <w:tcW w:w="964" w:type="dxa"/>
            <w:vMerge w:val="restart"/>
          </w:tcPr>
          <w:p w:rsidR="004C4005" w:rsidRDefault="004C4005">
            <w:pPr>
              <w:pStyle w:val="ConsPlusNormal"/>
            </w:pPr>
            <w:r>
              <w:t>Режим "А"</w:t>
            </w:r>
          </w:p>
        </w:tc>
        <w:tc>
          <w:tcPr>
            <w:tcW w:w="1757" w:type="dxa"/>
          </w:tcPr>
          <w:p w:rsidR="004C4005" w:rsidRDefault="004C4005">
            <w:pPr>
              <w:pStyle w:val="ConsPlusNormal"/>
            </w:pPr>
            <w:r>
              <w:t>CO</w:t>
            </w:r>
          </w:p>
        </w:tc>
        <w:tc>
          <w:tcPr>
            <w:tcW w:w="1440" w:type="dxa"/>
          </w:tcPr>
          <w:p w:rsidR="004C4005" w:rsidRDefault="004C4005">
            <w:pPr>
              <w:pStyle w:val="ConsPlusNormal"/>
              <w:jc w:val="center"/>
            </w:pPr>
            <w:r>
              <w:t>6438,6</w:t>
            </w:r>
          </w:p>
        </w:tc>
        <w:tc>
          <w:tcPr>
            <w:tcW w:w="1440" w:type="dxa"/>
          </w:tcPr>
          <w:p w:rsidR="004C4005" w:rsidRDefault="004C4005">
            <w:pPr>
              <w:pStyle w:val="ConsPlusNormal"/>
              <w:jc w:val="center"/>
            </w:pPr>
            <w:r>
              <w:t>55,6</w:t>
            </w:r>
          </w:p>
        </w:tc>
        <w:tc>
          <w:tcPr>
            <w:tcW w:w="1440" w:type="dxa"/>
          </w:tcPr>
          <w:p w:rsidR="004C4005" w:rsidRDefault="004C4005">
            <w:pPr>
              <w:pStyle w:val="ConsPlusNormal"/>
              <w:jc w:val="center"/>
            </w:pPr>
            <w:r>
              <w:t>182,6</w:t>
            </w:r>
          </w:p>
        </w:tc>
        <w:tc>
          <w:tcPr>
            <w:tcW w:w="1080" w:type="dxa"/>
          </w:tcPr>
          <w:p w:rsidR="004C4005" w:rsidRDefault="004C4005">
            <w:pPr>
              <w:pStyle w:val="ConsPlusNormal"/>
              <w:jc w:val="center"/>
            </w:pPr>
            <w:r>
              <w:t>268,8</w:t>
            </w:r>
          </w:p>
        </w:tc>
        <w:tc>
          <w:tcPr>
            <w:tcW w:w="1080" w:type="dxa"/>
          </w:tcPr>
          <w:p w:rsidR="004C4005" w:rsidRDefault="004C4005">
            <w:pPr>
              <w:pStyle w:val="ConsPlusNormal"/>
              <w:jc w:val="center"/>
            </w:pPr>
            <w:r>
              <w:t>364,3</w:t>
            </w:r>
          </w:p>
        </w:tc>
        <w:tc>
          <w:tcPr>
            <w:tcW w:w="962" w:type="dxa"/>
          </w:tcPr>
          <w:p w:rsidR="004C4005" w:rsidRDefault="004C4005">
            <w:pPr>
              <w:pStyle w:val="ConsPlusNormal"/>
              <w:jc w:val="center"/>
            </w:pPr>
            <w:r>
              <w:t>7309,9</w:t>
            </w:r>
          </w:p>
        </w:tc>
      </w:tr>
      <w:tr w:rsidR="004C4005">
        <w:tc>
          <w:tcPr>
            <w:tcW w:w="964" w:type="dxa"/>
            <w:vMerge/>
          </w:tcPr>
          <w:p w:rsidR="004C4005" w:rsidRDefault="004C4005">
            <w:pPr>
              <w:pStyle w:val="ConsPlusNormal"/>
            </w:pPr>
          </w:p>
        </w:tc>
        <w:tc>
          <w:tcPr>
            <w:tcW w:w="1757" w:type="dxa"/>
          </w:tcPr>
          <w:p w:rsidR="004C4005" w:rsidRDefault="004C4005">
            <w:pPr>
              <w:pStyle w:val="ConsPlusNormal"/>
            </w:pPr>
            <w:r>
              <w:t>Сажа, м</w:t>
            </w:r>
            <w:r>
              <w:rPr>
                <w:vertAlign w:val="superscript"/>
              </w:rPr>
              <w:t>2</w:t>
            </w:r>
            <w:r>
              <w:t>/ч</w:t>
            </w:r>
          </w:p>
        </w:tc>
        <w:tc>
          <w:tcPr>
            <w:tcW w:w="1440" w:type="dxa"/>
          </w:tcPr>
          <w:p w:rsidR="004C4005" w:rsidRDefault="004C4005">
            <w:pPr>
              <w:pStyle w:val="ConsPlusNormal"/>
              <w:jc w:val="center"/>
            </w:pPr>
            <w:r>
              <w:t>-</w:t>
            </w:r>
          </w:p>
        </w:tc>
        <w:tc>
          <w:tcPr>
            <w:tcW w:w="1440" w:type="dxa"/>
          </w:tcPr>
          <w:p w:rsidR="004C4005" w:rsidRDefault="004C4005">
            <w:pPr>
              <w:pStyle w:val="ConsPlusNormal"/>
              <w:jc w:val="center"/>
            </w:pPr>
            <w:r>
              <w:t>37,4</w:t>
            </w:r>
          </w:p>
        </w:tc>
        <w:tc>
          <w:tcPr>
            <w:tcW w:w="1440" w:type="dxa"/>
          </w:tcPr>
          <w:p w:rsidR="004C4005" w:rsidRDefault="004C4005">
            <w:pPr>
              <w:pStyle w:val="ConsPlusNormal"/>
              <w:jc w:val="center"/>
            </w:pPr>
            <w:r>
              <w:t>30,6</w:t>
            </w:r>
          </w:p>
        </w:tc>
        <w:tc>
          <w:tcPr>
            <w:tcW w:w="1080" w:type="dxa"/>
          </w:tcPr>
          <w:p w:rsidR="004C4005" w:rsidRDefault="004C4005">
            <w:pPr>
              <w:pStyle w:val="ConsPlusNormal"/>
              <w:jc w:val="center"/>
            </w:pPr>
            <w:r>
              <w:t>68,1</w:t>
            </w:r>
          </w:p>
        </w:tc>
        <w:tc>
          <w:tcPr>
            <w:tcW w:w="1080" w:type="dxa"/>
          </w:tcPr>
          <w:p w:rsidR="004C4005" w:rsidRDefault="004C4005">
            <w:pPr>
              <w:pStyle w:val="ConsPlusNormal"/>
              <w:jc w:val="center"/>
            </w:pPr>
            <w:r>
              <w:t>191,8</w:t>
            </w:r>
          </w:p>
        </w:tc>
        <w:tc>
          <w:tcPr>
            <w:tcW w:w="962" w:type="dxa"/>
          </w:tcPr>
          <w:p w:rsidR="004C4005" w:rsidRDefault="004C4005">
            <w:pPr>
              <w:pStyle w:val="ConsPlusNormal"/>
              <w:jc w:val="center"/>
            </w:pPr>
            <w:r>
              <w:t>327,9</w:t>
            </w:r>
          </w:p>
        </w:tc>
      </w:tr>
      <w:tr w:rsidR="004C4005">
        <w:tc>
          <w:tcPr>
            <w:tcW w:w="964" w:type="dxa"/>
            <w:vMerge/>
          </w:tcPr>
          <w:p w:rsidR="004C4005" w:rsidRDefault="004C4005">
            <w:pPr>
              <w:pStyle w:val="ConsPlusNormal"/>
            </w:pPr>
          </w:p>
        </w:tc>
        <w:tc>
          <w:tcPr>
            <w:tcW w:w="1757" w:type="dxa"/>
          </w:tcPr>
          <w:p w:rsidR="004C4005" w:rsidRDefault="004C4005">
            <w:pPr>
              <w:pStyle w:val="ConsPlusNormal"/>
            </w:pPr>
            <w:r>
              <w:t>Взвешенные частицы, м</w:t>
            </w:r>
            <w:r>
              <w:rPr>
                <w:vertAlign w:val="superscript"/>
              </w:rPr>
              <w:t>2</w:t>
            </w:r>
            <w:r>
              <w:t>/ч</w:t>
            </w:r>
          </w:p>
        </w:tc>
        <w:tc>
          <w:tcPr>
            <w:tcW w:w="1440" w:type="dxa"/>
          </w:tcPr>
          <w:p w:rsidR="004C4005" w:rsidRDefault="004C4005">
            <w:pPr>
              <w:pStyle w:val="ConsPlusNormal"/>
              <w:jc w:val="center"/>
            </w:pPr>
            <w:r>
              <w:t>165,6</w:t>
            </w:r>
          </w:p>
        </w:tc>
        <w:tc>
          <w:tcPr>
            <w:tcW w:w="1440" w:type="dxa"/>
          </w:tcPr>
          <w:p w:rsidR="004C4005" w:rsidRDefault="004C4005">
            <w:pPr>
              <w:pStyle w:val="ConsPlusNormal"/>
              <w:jc w:val="center"/>
            </w:pPr>
            <w:r>
              <w:t>36,8</w:t>
            </w:r>
          </w:p>
        </w:tc>
        <w:tc>
          <w:tcPr>
            <w:tcW w:w="1440" w:type="dxa"/>
          </w:tcPr>
          <w:p w:rsidR="004C4005" w:rsidRDefault="004C4005">
            <w:pPr>
              <w:pStyle w:val="ConsPlusNormal"/>
              <w:jc w:val="center"/>
            </w:pPr>
            <w:r>
              <w:t>18,4</w:t>
            </w:r>
          </w:p>
        </w:tc>
        <w:tc>
          <w:tcPr>
            <w:tcW w:w="1080" w:type="dxa"/>
          </w:tcPr>
          <w:p w:rsidR="004C4005" w:rsidRDefault="004C4005">
            <w:pPr>
              <w:pStyle w:val="ConsPlusNormal"/>
              <w:jc w:val="center"/>
            </w:pPr>
            <w:r>
              <w:t>36,8</w:t>
            </w:r>
          </w:p>
        </w:tc>
        <w:tc>
          <w:tcPr>
            <w:tcW w:w="1080" w:type="dxa"/>
          </w:tcPr>
          <w:p w:rsidR="004C4005" w:rsidRDefault="004C4005">
            <w:pPr>
              <w:pStyle w:val="ConsPlusNormal"/>
              <w:jc w:val="center"/>
            </w:pPr>
            <w:r>
              <w:t>18,4</w:t>
            </w:r>
          </w:p>
        </w:tc>
        <w:tc>
          <w:tcPr>
            <w:tcW w:w="962" w:type="dxa"/>
          </w:tcPr>
          <w:p w:rsidR="004C4005" w:rsidRDefault="004C4005">
            <w:pPr>
              <w:pStyle w:val="ConsPlusNormal"/>
              <w:jc w:val="center"/>
            </w:pPr>
            <w:r>
              <w:t>276</w:t>
            </w:r>
          </w:p>
        </w:tc>
      </w:tr>
      <w:tr w:rsidR="004C4005">
        <w:tc>
          <w:tcPr>
            <w:tcW w:w="964" w:type="dxa"/>
            <w:vMerge w:val="restart"/>
          </w:tcPr>
          <w:p w:rsidR="004C4005" w:rsidRDefault="004C4005">
            <w:pPr>
              <w:pStyle w:val="ConsPlusNormal"/>
            </w:pPr>
            <w:r>
              <w:lastRenderedPageBreak/>
              <w:t>Режим "Б"</w:t>
            </w:r>
          </w:p>
        </w:tc>
        <w:tc>
          <w:tcPr>
            <w:tcW w:w="1757" w:type="dxa"/>
          </w:tcPr>
          <w:p w:rsidR="004C4005" w:rsidRDefault="004C4005">
            <w:pPr>
              <w:pStyle w:val="ConsPlusNormal"/>
            </w:pPr>
            <w:r>
              <w:t>CO</w:t>
            </w:r>
          </w:p>
        </w:tc>
        <w:tc>
          <w:tcPr>
            <w:tcW w:w="1440" w:type="dxa"/>
          </w:tcPr>
          <w:p w:rsidR="004C4005" w:rsidRDefault="004C4005">
            <w:pPr>
              <w:pStyle w:val="ConsPlusNormal"/>
              <w:jc w:val="center"/>
            </w:pPr>
            <w:r>
              <w:t>8736</w:t>
            </w:r>
          </w:p>
        </w:tc>
        <w:tc>
          <w:tcPr>
            <w:tcW w:w="1440" w:type="dxa"/>
          </w:tcPr>
          <w:p w:rsidR="004C4005" w:rsidRDefault="004C4005">
            <w:pPr>
              <w:pStyle w:val="ConsPlusNormal"/>
              <w:jc w:val="center"/>
            </w:pPr>
            <w:r>
              <w:t>226,5</w:t>
            </w:r>
          </w:p>
        </w:tc>
        <w:tc>
          <w:tcPr>
            <w:tcW w:w="1440" w:type="dxa"/>
          </w:tcPr>
          <w:p w:rsidR="004C4005" w:rsidRDefault="004C4005">
            <w:pPr>
              <w:pStyle w:val="ConsPlusNormal"/>
              <w:jc w:val="center"/>
            </w:pPr>
            <w:r>
              <w:t>404,6</w:t>
            </w:r>
          </w:p>
        </w:tc>
        <w:tc>
          <w:tcPr>
            <w:tcW w:w="1080" w:type="dxa"/>
          </w:tcPr>
          <w:p w:rsidR="004C4005" w:rsidRDefault="004C4005">
            <w:pPr>
              <w:pStyle w:val="ConsPlusNormal"/>
              <w:jc w:val="center"/>
            </w:pPr>
            <w:r>
              <w:t>713,3</w:t>
            </w:r>
          </w:p>
        </w:tc>
        <w:tc>
          <w:tcPr>
            <w:tcW w:w="1080" w:type="dxa"/>
          </w:tcPr>
          <w:p w:rsidR="004C4005" w:rsidRDefault="004C4005">
            <w:pPr>
              <w:pStyle w:val="ConsPlusNormal"/>
              <w:jc w:val="center"/>
            </w:pPr>
            <w:r>
              <w:t>832,2</w:t>
            </w:r>
          </w:p>
        </w:tc>
        <w:tc>
          <w:tcPr>
            <w:tcW w:w="962" w:type="dxa"/>
          </w:tcPr>
          <w:p w:rsidR="004C4005" w:rsidRDefault="004C4005">
            <w:pPr>
              <w:pStyle w:val="ConsPlusNormal"/>
              <w:jc w:val="center"/>
            </w:pPr>
            <w:r>
              <w:t>10903,6</w:t>
            </w:r>
          </w:p>
        </w:tc>
      </w:tr>
      <w:tr w:rsidR="004C4005">
        <w:tc>
          <w:tcPr>
            <w:tcW w:w="964" w:type="dxa"/>
            <w:vMerge/>
          </w:tcPr>
          <w:p w:rsidR="004C4005" w:rsidRDefault="004C4005">
            <w:pPr>
              <w:pStyle w:val="ConsPlusNormal"/>
            </w:pPr>
          </w:p>
        </w:tc>
        <w:tc>
          <w:tcPr>
            <w:tcW w:w="1757" w:type="dxa"/>
          </w:tcPr>
          <w:p w:rsidR="004C4005" w:rsidRDefault="004C4005">
            <w:pPr>
              <w:pStyle w:val="ConsPlusNormal"/>
            </w:pPr>
            <w:r>
              <w:t>NO</w:t>
            </w:r>
            <w:r>
              <w:rPr>
                <w:vertAlign w:val="subscript"/>
              </w:rPr>
              <w:t>2</w:t>
            </w:r>
          </w:p>
        </w:tc>
        <w:tc>
          <w:tcPr>
            <w:tcW w:w="1440" w:type="dxa"/>
          </w:tcPr>
          <w:p w:rsidR="004C4005" w:rsidRDefault="004C4005">
            <w:pPr>
              <w:pStyle w:val="ConsPlusNormal"/>
              <w:jc w:val="center"/>
            </w:pPr>
            <w:r>
              <w:t>459</w:t>
            </w:r>
          </w:p>
        </w:tc>
        <w:tc>
          <w:tcPr>
            <w:tcW w:w="1440" w:type="dxa"/>
          </w:tcPr>
          <w:p w:rsidR="004C4005" w:rsidRDefault="004C4005">
            <w:pPr>
              <w:pStyle w:val="ConsPlusNormal"/>
              <w:jc w:val="center"/>
            </w:pPr>
            <w:r>
              <w:t>150</w:t>
            </w:r>
          </w:p>
        </w:tc>
        <w:tc>
          <w:tcPr>
            <w:tcW w:w="1440" w:type="dxa"/>
          </w:tcPr>
          <w:p w:rsidR="004C4005" w:rsidRDefault="004C4005">
            <w:pPr>
              <w:pStyle w:val="ConsPlusNormal"/>
              <w:jc w:val="center"/>
            </w:pPr>
            <w:r>
              <w:t>152,3</w:t>
            </w:r>
          </w:p>
        </w:tc>
        <w:tc>
          <w:tcPr>
            <w:tcW w:w="1080" w:type="dxa"/>
          </w:tcPr>
          <w:p w:rsidR="004C4005" w:rsidRDefault="004C4005">
            <w:pPr>
              <w:pStyle w:val="ConsPlusNormal"/>
              <w:jc w:val="center"/>
            </w:pPr>
            <w:r>
              <w:t>1663,9</w:t>
            </w:r>
          </w:p>
        </w:tc>
        <w:tc>
          <w:tcPr>
            <w:tcW w:w="1080" w:type="dxa"/>
          </w:tcPr>
          <w:p w:rsidR="004C4005" w:rsidRDefault="004C4005">
            <w:pPr>
              <w:pStyle w:val="ConsPlusNormal"/>
              <w:jc w:val="center"/>
            </w:pPr>
            <w:r>
              <w:t>1929,9</w:t>
            </w:r>
          </w:p>
        </w:tc>
        <w:tc>
          <w:tcPr>
            <w:tcW w:w="962" w:type="dxa"/>
          </w:tcPr>
          <w:p w:rsidR="004C4005" w:rsidRDefault="004C4005">
            <w:pPr>
              <w:pStyle w:val="ConsPlusNormal"/>
              <w:jc w:val="center"/>
            </w:pPr>
            <w:r>
              <w:t>4355,1</w:t>
            </w:r>
          </w:p>
        </w:tc>
      </w:tr>
      <w:tr w:rsidR="004C4005">
        <w:tc>
          <w:tcPr>
            <w:tcW w:w="964" w:type="dxa"/>
            <w:vMerge/>
          </w:tcPr>
          <w:p w:rsidR="004C4005" w:rsidRDefault="004C4005">
            <w:pPr>
              <w:pStyle w:val="ConsPlusNormal"/>
            </w:pPr>
          </w:p>
        </w:tc>
        <w:tc>
          <w:tcPr>
            <w:tcW w:w="1757" w:type="dxa"/>
          </w:tcPr>
          <w:p w:rsidR="004C4005" w:rsidRDefault="004C4005">
            <w:pPr>
              <w:pStyle w:val="ConsPlusNormal"/>
            </w:pPr>
            <w:r>
              <w:t>Сажа, м</w:t>
            </w:r>
            <w:r>
              <w:rPr>
                <w:vertAlign w:val="superscript"/>
              </w:rPr>
              <w:t>2</w:t>
            </w:r>
            <w:r>
              <w:t>/ч</w:t>
            </w:r>
          </w:p>
        </w:tc>
        <w:tc>
          <w:tcPr>
            <w:tcW w:w="1440" w:type="dxa"/>
          </w:tcPr>
          <w:p w:rsidR="004C4005" w:rsidRDefault="004C4005">
            <w:pPr>
              <w:pStyle w:val="ConsPlusNormal"/>
              <w:jc w:val="center"/>
            </w:pPr>
            <w:r>
              <w:t>-</w:t>
            </w:r>
          </w:p>
        </w:tc>
        <w:tc>
          <w:tcPr>
            <w:tcW w:w="1440" w:type="dxa"/>
          </w:tcPr>
          <w:p w:rsidR="004C4005" w:rsidRDefault="004C4005">
            <w:pPr>
              <w:pStyle w:val="ConsPlusNormal"/>
              <w:jc w:val="center"/>
            </w:pPr>
            <w:r>
              <w:t>45</w:t>
            </w:r>
          </w:p>
        </w:tc>
        <w:tc>
          <w:tcPr>
            <w:tcW w:w="1440" w:type="dxa"/>
          </w:tcPr>
          <w:p w:rsidR="004C4005" w:rsidRDefault="004C4005">
            <w:pPr>
              <w:pStyle w:val="ConsPlusNormal"/>
              <w:jc w:val="center"/>
            </w:pPr>
            <w:r>
              <w:t>26,5</w:t>
            </w:r>
          </w:p>
        </w:tc>
        <w:tc>
          <w:tcPr>
            <w:tcW w:w="1080" w:type="dxa"/>
          </w:tcPr>
          <w:p w:rsidR="004C4005" w:rsidRDefault="004C4005">
            <w:pPr>
              <w:pStyle w:val="ConsPlusNormal"/>
              <w:jc w:val="center"/>
            </w:pPr>
            <w:r>
              <w:t>282,1</w:t>
            </w:r>
          </w:p>
        </w:tc>
        <w:tc>
          <w:tcPr>
            <w:tcW w:w="1080" w:type="dxa"/>
          </w:tcPr>
          <w:p w:rsidR="004C4005" w:rsidRDefault="004C4005">
            <w:pPr>
              <w:pStyle w:val="ConsPlusNormal"/>
              <w:jc w:val="center"/>
            </w:pPr>
            <w:r>
              <w:t>347,7</w:t>
            </w:r>
          </w:p>
        </w:tc>
        <w:tc>
          <w:tcPr>
            <w:tcW w:w="962" w:type="dxa"/>
          </w:tcPr>
          <w:p w:rsidR="004C4005" w:rsidRDefault="004C4005">
            <w:pPr>
              <w:pStyle w:val="ConsPlusNormal"/>
              <w:jc w:val="center"/>
            </w:pPr>
            <w:r>
              <w:t>701,3</w:t>
            </w:r>
          </w:p>
        </w:tc>
      </w:tr>
      <w:tr w:rsidR="004C4005">
        <w:tc>
          <w:tcPr>
            <w:tcW w:w="964" w:type="dxa"/>
            <w:vMerge/>
          </w:tcPr>
          <w:p w:rsidR="004C4005" w:rsidRDefault="004C4005">
            <w:pPr>
              <w:pStyle w:val="ConsPlusNormal"/>
            </w:pPr>
          </w:p>
        </w:tc>
        <w:tc>
          <w:tcPr>
            <w:tcW w:w="1757" w:type="dxa"/>
          </w:tcPr>
          <w:p w:rsidR="004C4005" w:rsidRDefault="004C4005">
            <w:pPr>
              <w:pStyle w:val="ConsPlusNormal"/>
            </w:pPr>
            <w:r>
              <w:t>Взвешенные частицы, м</w:t>
            </w:r>
            <w:r>
              <w:rPr>
                <w:vertAlign w:val="superscript"/>
              </w:rPr>
              <w:t>2</w:t>
            </w:r>
            <w:r>
              <w:t>/ч</w:t>
            </w:r>
          </w:p>
        </w:tc>
        <w:tc>
          <w:tcPr>
            <w:tcW w:w="1440" w:type="dxa"/>
          </w:tcPr>
          <w:p w:rsidR="004C4005" w:rsidRDefault="004C4005">
            <w:pPr>
              <w:pStyle w:val="ConsPlusNormal"/>
              <w:jc w:val="center"/>
            </w:pPr>
            <w:r>
              <w:t>84</w:t>
            </w:r>
          </w:p>
        </w:tc>
        <w:tc>
          <w:tcPr>
            <w:tcW w:w="1440" w:type="dxa"/>
          </w:tcPr>
          <w:p w:rsidR="004C4005" w:rsidRDefault="004C4005">
            <w:pPr>
              <w:pStyle w:val="ConsPlusNormal"/>
              <w:jc w:val="center"/>
            </w:pPr>
            <w:r>
              <w:t>21</w:t>
            </w:r>
          </w:p>
        </w:tc>
        <w:tc>
          <w:tcPr>
            <w:tcW w:w="1440" w:type="dxa"/>
          </w:tcPr>
          <w:p w:rsidR="004C4005" w:rsidRDefault="004C4005">
            <w:pPr>
              <w:pStyle w:val="ConsPlusNormal"/>
              <w:jc w:val="center"/>
            </w:pPr>
            <w:r>
              <w:t>9,8</w:t>
            </w:r>
          </w:p>
        </w:tc>
        <w:tc>
          <w:tcPr>
            <w:tcW w:w="1080" w:type="dxa"/>
          </w:tcPr>
          <w:p w:rsidR="004C4005" w:rsidRDefault="004C4005">
            <w:pPr>
              <w:pStyle w:val="ConsPlusNormal"/>
              <w:jc w:val="center"/>
            </w:pPr>
            <w:r>
              <w:t>19,6</w:t>
            </w:r>
          </w:p>
        </w:tc>
        <w:tc>
          <w:tcPr>
            <w:tcW w:w="1080" w:type="dxa"/>
          </w:tcPr>
          <w:p w:rsidR="004C4005" w:rsidRDefault="004C4005">
            <w:pPr>
              <w:pStyle w:val="ConsPlusNormal"/>
              <w:jc w:val="center"/>
            </w:pPr>
            <w:r>
              <w:t>8,4</w:t>
            </w:r>
          </w:p>
        </w:tc>
        <w:tc>
          <w:tcPr>
            <w:tcW w:w="962" w:type="dxa"/>
          </w:tcPr>
          <w:p w:rsidR="004C4005" w:rsidRDefault="004C4005">
            <w:pPr>
              <w:pStyle w:val="ConsPlusNormal"/>
              <w:jc w:val="center"/>
            </w:pPr>
            <w:r>
              <w:t>142,8</w:t>
            </w:r>
          </w:p>
        </w:tc>
      </w:tr>
      <w:tr w:rsidR="004C4005">
        <w:tc>
          <w:tcPr>
            <w:tcW w:w="964" w:type="dxa"/>
            <w:vMerge w:val="restart"/>
          </w:tcPr>
          <w:p w:rsidR="004C4005" w:rsidRDefault="004C4005">
            <w:pPr>
              <w:pStyle w:val="ConsPlusNormal"/>
            </w:pPr>
            <w:r>
              <w:t>Режим "В"</w:t>
            </w:r>
          </w:p>
        </w:tc>
        <w:tc>
          <w:tcPr>
            <w:tcW w:w="1757" w:type="dxa"/>
          </w:tcPr>
          <w:p w:rsidR="004C4005" w:rsidRDefault="004C4005">
            <w:pPr>
              <w:pStyle w:val="ConsPlusNormal"/>
            </w:pPr>
            <w:r>
              <w:t>CO</w:t>
            </w:r>
          </w:p>
        </w:tc>
        <w:tc>
          <w:tcPr>
            <w:tcW w:w="1440" w:type="dxa"/>
          </w:tcPr>
          <w:p w:rsidR="004C4005" w:rsidRDefault="004C4005">
            <w:pPr>
              <w:pStyle w:val="ConsPlusNormal"/>
              <w:jc w:val="center"/>
            </w:pPr>
            <w:r>
              <w:t>16467</w:t>
            </w:r>
          </w:p>
        </w:tc>
        <w:tc>
          <w:tcPr>
            <w:tcW w:w="1440" w:type="dxa"/>
          </w:tcPr>
          <w:p w:rsidR="004C4005" w:rsidRDefault="004C4005">
            <w:pPr>
              <w:pStyle w:val="ConsPlusNormal"/>
              <w:jc w:val="center"/>
            </w:pPr>
            <w:r>
              <w:t>169,7</w:t>
            </w:r>
          </w:p>
        </w:tc>
        <w:tc>
          <w:tcPr>
            <w:tcW w:w="1440" w:type="dxa"/>
          </w:tcPr>
          <w:p w:rsidR="004C4005" w:rsidRDefault="004C4005">
            <w:pPr>
              <w:pStyle w:val="ConsPlusNormal"/>
              <w:jc w:val="center"/>
            </w:pPr>
            <w:r>
              <w:t>222,6</w:t>
            </w:r>
          </w:p>
        </w:tc>
        <w:tc>
          <w:tcPr>
            <w:tcW w:w="1080" w:type="dxa"/>
          </w:tcPr>
          <w:p w:rsidR="004C4005" w:rsidRDefault="004C4005">
            <w:pPr>
              <w:pStyle w:val="ConsPlusNormal"/>
              <w:jc w:val="center"/>
            </w:pPr>
            <w:r>
              <w:t>652</w:t>
            </w:r>
          </w:p>
        </w:tc>
        <w:tc>
          <w:tcPr>
            <w:tcW w:w="1080" w:type="dxa"/>
          </w:tcPr>
          <w:p w:rsidR="004C4005" w:rsidRDefault="004C4005">
            <w:pPr>
              <w:pStyle w:val="ConsPlusNormal"/>
              <w:jc w:val="center"/>
            </w:pPr>
            <w:r>
              <w:t>710,4</w:t>
            </w:r>
          </w:p>
        </w:tc>
        <w:tc>
          <w:tcPr>
            <w:tcW w:w="962" w:type="dxa"/>
          </w:tcPr>
          <w:p w:rsidR="004C4005" w:rsidRDefault="004C4005">
            <w:pPr>
              <w:pStyle w:val="ConsPlusNormal"/>
              <w:jc w:val="center"/>
            </w:pPr>
            <w:r>
              <w:t>18221,7</w:t>
            </w:r>
          </w:p>
        </w:tc>
      </w:tr>
      <w:tr w:rsidR="004C4005">
        <w:tc>
          <w:tcPr>
            <w:tcW w:w="964" w:type="dxa"/>
            <w:vMerge/>
          </w:tcPr>
          <w:p w:rsidR="004C4005" w:rsidRDefault="004C4005">
            <w:pPr>
              <w:pStyle w:val="ConsPlusNormal"/>
            </w:pPr>
          </w:p>
        </w:tc>
        <w:tc>
          <w:tcPr>
            <w:tcW w:w="1757" w:type="dxa"/>
          </w:tcPr>
          <w:p w:rsidR="004C4005" w:rsidRDefault="004C4005">
            <w:pPr>
              <w:pStyle w:val="ConsPlusNormal"/>
            </w:pPr>
            <w:r>
              <w:t>NO</w:t>
            </w:r>
            <w:r>
              <w:rPr>
                <w:vertAlign w:val="subscript"/>
              </w:rPr>
              <w:t>2</w:t>
            </w:r>
          </w:p>
        </w:tc>
        <w:tc>
          <w:tcPr>
            <w:tcW w:w="1440" w:type="dxa"/>
          </w:tcPr>
          <w:p w:rsidR="004C4005" w:rsidRDefault="004C4005">
            <w:pPr>
              <w:pStyle w:val="ConsPlusNormal"/>
              <w:jc w:val="center"/>
            </w:pPr>
            <w:r>
              <w:t>478,5</w:t>
            </w:r>
          </w:p>
        </w:tc>
        <w:tc>
          <w:tcPr>
            <w:tcW w:w="1440" w:type="dxa"/>
          </w:tcPr>
          <w:p w:rsidR="004C4005" w:rsidRDefault="004C4005">
            <w:pPr>
              <w:pStyle w:val="ConsPlusNormal"/>
              <w:jc w:val="center"/>
            </w:pPr>
            <w:r>
              <w:t>233,7</w:t>
            </w:r>
          </w:p>
        </w:tc>
        <w:tc>
          <w:tcPr>
            <w:tcW w:w="1440" w:type="dxa"/>
          </w:tcPr>
          <w:p w:rsidR="004C4005" w:rsidRDefault="004C4005">
            <w:pPr>
              <w:pStyle w:val="ConsPlusNormal"/>
              <w:jc w:val="center"/>
            </w:pPr>
            <w:r>
              <w:t>218,4</w:t>
            </w:r>
          </w:p>
        </w:tc>
        <w:tc>
          <w:tcPr>
            <w:tcW w:w="1080" w:type="dxa"/>
          </w:tcPr>
          <w:p w:rsidR="004C4005" w:rsidRDefault="004C4005">
            <w:pPr>
              <w:pStyle w:val="ConsPlusNormal"/>
              <w:jc w:val="center"/>
            </w:pPr>
            <w:r>
              <w:t>388</w:t>
            </w:r>
          </w:p>
        </w:tc>
        <w:tc>
          <w:tcPr>
            <w:tcW w:w="1080" w:type="dxa"/>
          </w:tcPr>
          <w:p w:rsidR="004C4005" w:rsidRDefault="004C4005">
            <w:pPr>
              <w:pStyle w:val="ConsPlusNormal"/>
              <w:jc w:val="center"/>
            </w:pPr>
            <w:r>
              <w:t>417,6</w:t>
            </w:r>
          </w:p>
        </w:tc>
        <w:tc>
          <w:tcPr>
            <w:tcW w:w="962" w:type="dxa"/>
          </w:tcPr>
          <w:p w:rsidR="004C4005" w:rsidRDefault="004C4005">
            <w:pPr>
              <w:pStyle w:val="ConsPlusNormal"/>
              <w:jc w:val="center"/>
            </w:pPr>
            <w:r>
              <w:t>1736,2</w:t>
            </w:r>
          </w:p>
        </w:tc>
      </w:tr>
      <w:tr w:rsidR="004C4005">
        <w:tc>
          <w:tcPr>
            <w:tcW w:w="964" w:type="dxa"/>
            <w:vMerge/>
          </w:tcPr>
          <w:p w:rsidR="004C4005" w:rsidRDefault="004C4005">
            <w:pPr>
              <w:pStyle w:val="ConsPlusNormal"/>
            </w:pPr>
          </w:p>
        </w:tc>
        <w:tc>
          <w:tcPr>
            <w:tcW w:w="1757" w:type="dxa"/>
          </w:tcPr>
          <w:p w:rsidR="004C4005" w:rsidRDefault="004C4005">
            <w:pPr>
              <w:pStyle w:val="ConsPlusNormal"/>
            </w:pPr>
            <w:r>
              <w:t>Сажа, м</w:t>
            </w:r>
            <w:r>
              <w:rPr>
                <w:vertAlign w:val="superscript"/>
              </w:rPr>
              <w:t>2</w:t>
            </w:r>
            <w:r>
              <w:t>/ч</w:t>
            </w:r>
          </w:p>
        </w:tc>
        <w:tc>
          <w:tcPr>
            <w:tcW w:w="1440" w:type="dxa"/>
          </w:tcPr>
          <w:p w:rsidR="004C4005" w:rsidRDefault="004C4005">
            <w:pPr>
              <w:pStyle w:val="ConsPlusNormal"/>
              <w:jc w:val="center"/>
            </w:pPr>
            <w:r>
              <w:t>-</w:t>
            </w:r>
          </w:p>
        </w:tc>
        <w:tc>
          <w:tcPr>
            <w:tcW w:w="1440" w:type="dxa"/>
          </w:tcPr>
          <w:p w:rsidR="004C4005" w:rsidRDefault="004C4005">
            <w:pPr>
              <w:pStyle w:val="ConsPlusNormal"/>
              <w:jc w:val="center"/>
            </w:pPr>
            <w:r>
              <w:t>123</w:t>
            </w:r>
          </w:p>
        </w:tc>
        <w:tc>
          <w:tcPr>
            <w:tcW w:w="1440" w:type="dxa"/>
          </w:tcPr>
          <w:p w:rsidR="004C4005" w:rsidRDefault="004C4005">
            <w:pPr>
              <w:pStyle w:val="ConsPlusNormal"/>
              <w:jc w:val="center"/>
            </w:pPr>
            <w:r>
              <w:t>378</w:t>
            </w:r>
          </w:p>
        </w:tc>
        <w:tc>
          <w:tcPr>
            <w:tcW w:w="1080" w:type="dxa"/>
          </w:tcPr>
          <w:p w:rsidR="004C4005" w:rsidRDefault="004C4005">
            <w:pPr>
              <w:pStyle w:val="ConsPlusNormal"/>
              <w:jc w:val="center"/>
            </w:pPr>
            <w:r>
              <w:t>1024</w:t>
            </w:r>
          </w:p>
        </w:tc>
        <w:tc>
          <w:tcPr>
            <w:tcW w:w="1080" w:type="dxa"/>
          </w:tcPr>
          <w:p w:rsidR="004C4005" w:rsidRDefault="004C4005">
            <w:pPr>
              <w:pStyle w:val="ConsPlusNormal"/>
              <w:jc w:val="center"/>
            </w:pPr>
            <w:r>
              <w:t>1104</w:t>
            </w:r>
          </w:p>
        </w:tc>
        <w:tc>
          <w:tcPr>
            <w:tcW w:w="962" w:type="dxa"/>
          </w:tcPr>
          <w:p w:rsidR="004C4005" w:rsidRDefault="004C4005">
            <w:pPr>
              <w:pStyle w:val="ConsPlusNormal"/>
              <w:jc w:val="center"/>
            </w:pPr>
            <w:r>
              <w:t>2629</w:t>
            </w:r>
          </w:p>
        </w:tc>
      </w:tr>
      <w:tr w:rsidR="004C4005">
        <w:tc>
          <w:tcPr>
            <w:tcW w:w="964" w:type="dxa"/>
            <w:vMerge/>
          </w:tcPr>
          <w:p w:rsidR="004C4005" w:rsidRDefault="004C4005">
            <w:pPr>
              <w:pStyle w:val="ConsPlusNormal"/>
            </w:pPr>
          </w:p>
        </w:tc>
        <w:tc>
          <w:tcPr>
            <w:tcW w:w="1757" w:type="dxa"/>
            <w:vAlign w:val="center"/>
          </w:tcPr>
          <w:p w:rsidR="004C4005" w:rsidRDefault="004C4005">
            <w:pPr>
              <w:pStyle w:val="ConsPlusNormal"/>
            </w:pPr>
            <w:r>
              <w:t>Взвешенные частицы, м</w:t>
            </w:r>
            <w:r>
              <w:rPr>
                <w:vertAlign w:val="superscript"/>
              </w:rPr>
              <w:t>2</w:t>
            </w:r>
            <w:r>
              <w:t>/ч</w:t>
            </w:r>
          </w:p>
        </w:tc>
        <w:tc>
          <w:tcPr>
            <w:tcW w:w="1440" w:type="dxa"/>
          </w:tcPr>
          <w:p w:rsidR="004C4005" w:rsidRDefault="004C4005">
            <w:pPr>
              <w:pStyle w:val="ConsPlusNormal"/>
              <w:jc w:val="center"/>
            </w:pPr>
            <w:r>
              <w:t>-</w:t>
            </w:r>
          </w:p>
        </w:tc>
        <w:tc>
          <w:tcPr>
            <w:tcW w:w="1440" w:type="dxa"/>
          </w:tcPr>
          <w:p w:rsidR="004C4005" w:rsidRDefault="004C4005">
            <w:pPr>
              <w:pStyle w:val="ConsPlusNormal"/>
              <w:jc w:val="center"/>
            </w:pPr>
            <w:r>
              <w:t>-</w:t>
            </w:r>
          </w:p>
        </w:tc>
        <w:tc>
          <w:tcPr>
            <w:tcW w:w="1440" w:type="dxa"/>
          </w:tcPr>
          <w:p w:rsidR="004C4005" w:rsidRDefault="004C4005">
            <w:pPr>
              <w:pStyle w:val="ConsPlusNormal"/>
              <w:jc w:val="center"/>
            </w:pPr>
            <w:r>
              <w:t>-</w:t>
            </w:r>
          </w:p>
        </w:tc>
        <w:tc>
          <w:tcPr>
            <w:tcW w:w="1080" w:type="dxa"/>
          </w:tcPr>
          <w:p w:rsidR="004C4005" w:rsidRDefault="004C4005">
            <w:pPr>
              <w:pStyle w:val="ConsPlusNormal"/>
              <w:jc w:val="center"/>
            </w:pPr>
            <w:r>
              <w:t>-</w:t>
            </w:r>
          </w:p>
        </w:tc>
        <w:tc>
          <w:tcPr>
            <w:tcW w:w="1080" w:type="dxa"/>
          </w:tcPr>
          <w:p w:rsidR="004C4005" w:rsidRDefault="004C4005">
            <w:pPr>
              <w:pStyle w:val="ConsPlusNormal"/>
              <w:jc w:val="center"/>
            </w:pPr>
            <w:r>
              <w:t>-</w:t>
            </w:r>
          </w:p>
        </w:tc>
        <w:tc>
          <w:tcPr>
            <w:tcW w:w="962" w:type="dxa"/>
          </w:tcPr>
          <w:p w:rsidR="004C4005" w:rsidRDefault="004C4005">
            <w:pPr>
              <w:pStyle w:val="ConsPlusNormal"/>
              <w:jc w:val="center"/>
            </w:pPr>
            <w:r>
              <w:t>-</w:t>
            </w:r>
          </w:p>
        </w:tc>
      </w:tr>
    </w:tbl>
    <w:p w:rsidR="004C4005" w:rsidRDefault="004C4005">
      <w:pPr>
        <w:pStyle w:val="ConsPlusNormal"/>
        <w:sectPr w:rsidR="004C4005">
          <w:pgSz w:w="16838" w:h="11905" w:orient="landscape"/>
          <w:pgMar w:top="1701" w:right="1134" w:bottom="850" w:left="1134" w:header="0" w:footer="0" w:gutter="0"/>
          <w:cols w:space="720"/>
          <w:titlePg/>
        </w:sectPr>
      </w:pPr>
    </w:p>
    <w:p w:rsidR="004C4005" w:rsidRDefault="004C4005">
      <w:pPr>
        <w:pStyle w:val="ConsPlusNormal"/>
        <w:jc w:val="both"/>
      </w:pPr>
    </w:p>
    <w:p w:rsidR="004C4005" w:rsidRDefault="004C4005">
      <w:pPr>
        <w:pStyle w:val="ConsPlusNormal"/>
        <w:ind w:firstLine="540"/>
        <w:jc w:val="both"/>
      </w:pPr>
      <w:r>
        <w:t xml:space="preserve">Объемный расход воздуха </w:t>
      </w:r>
      <w:r>
        <w:rPr>
          <w:i/>
        </w:rPr>
        <w:t>G</w:t>
      </w:r>
      <w:r>
        <w:t xml:space="preserve"> для обеспечения ПДК CO, NO</w:t>
      </w:r>
      <w:r>
        <w:rPr>
          <w:vertAlign w:val="subscript"/>
        </w:rPr>
        <w:t>x</w:t>
      </w:r>
      <w:r>
        <w:t xml:space="preserve"> (в пересчете на NO</w:t>
      </w:r>
      <w:r>
        <w:rPr>
          <w:vertAlign w:val="subscript"/>
        </w:rPr>
        <w:t>2</w:t>
      </w:r>
      <w:r>
        <w:t xml:space="preserve">) г/ч, сажи вычисляют по </w:t>
      </w:r>
      <w:hyperlink w:anchor="P3049">
        <w:r>
          <w:rPr>
            <w:color w:val="0000FF"/>
          </w:rPr>
          <w:t>формуле (Е.18)</w:t>
        </w:r>
      </w:hyperlink>
      <w:r>
        <w:t xml:space="preserve"> приложения Е.</w:t>
      </w:r>
    </w:p>
    <w:p w:rsidR="004C4005" w:rsidRDefault="004C4005">
      <w:pPr>
        <w:pStyle w:val="ConsPlusNormal"/>
        <w:spacing w:before="220"/>
        <w:ind w:firstLine="540"/>
        <w:jc w:val="both"/>
      </w:pPr>
      <w:r>
        <w:t>Принимая ПДК NO</w:t>
      </w:r>
      <w:r>
        <w:rPr>
          <w:vertAlign w:val="subscript"/>
        </w:rPr>
        <w:t>2</w:t>
      </w:r>
      <w:r>
        <w:t xml:space="preserve"> для режима "Б" равным 5 мг/м</w:t>
      </w:r>
      <w:r>
        <w:rPr>
          <w:vertAlign w:val="superscript"/>
        </w:rPr>
        <w:t>3</w:t>
      </w:r>
      <w:r>
        <w:t>, а значения выбросов NO</w:t>
      </w:r>
      <w:r>
        <w:rPr>
          <w:vertAlign w:val="subscript"/>
        </w:rPr>
        <w:t>2</w:t>
      </w:r>
      <w:r>
        <w:t xml:space="preserve"> для транспортных средств различных типов - в соответствии с данными </w:t>
      </w:r>
      <w:hyperlink w:anchor="P3762">
        <w:r>
          <w:rPr>
            <w:color w:val="0000FF"/>
          </w:rPr>
          <w:t>таблицы И.5</w:t>
        </w:r>
      </w:hyperlink>
      <w:r>
        <w:t>, расход воздуха будет составлять:</w:t>
      </w:r>
    </w:p>
    <w:p w:rsidR="004C4005" w:rsidRDefault="004C4005">
      <w:pPr>
        <w:pStyle w:val="ConsPlusNormal"/>
        <w:jc w:val="both"/>
      </w:pPr>
    </w:p>
    <w:p w:rsidR="004C4005" w:rsidRDefault="004C4005">
      <w:pPr>
        <w:pStyle w:val="ConsPlusNormal"/>
        <w:jc w:val="center"/>
      </w:pPr>
      <w:r>
        <w:rPr>
          <w:noProof/>
          <w:position w:val="-11"/>
        </w:rPr>
        <w:drawing>
          <wp:inline distT="0" distB="0" distL="0" distR="0">
            <wp:extent cx="4344670" cy="285115"/>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4344670" cy="285115"/>
                    </a:xfrm>
                    <a:prstGeom prst="rect">
                      <a:avLst/>
                    </a:prstGeom>
                    <a:noFill/>
                    <a:ln>
                      <a:noFill/>
                    </a:ln>
                  </pic:spPr>
                </pic:pic>
              </a:graphicData>
            </a:graphic>
          </wp:inline>
        </w:drawing>
      </w:r>
    </w:p>
    <w:p w:rsidR="004C4005" w:rsidRDefault="004C4005">
      <w:pPr>
        <w:pStyle w:val="ConsPlusNormal"/>
        <w:jc w:val="both"/>
      </w:pPr>
    </w:p>
    <w:p w:rsidR="004C4005" w:rsidRDefault="004C4005">
      <w:pPr>
        <w:pStyle w:val="ConsPlusNormal"/>
        <w:ind w:firstLine="540"/>
        <w:jc w:val="both"/>
      </w:pPr>
      <w:r>
        <w:t xml:space="preserve">Объемный расход воздуха </w:t>
      </w:r>
      <w:r>
        <w:rPr>
          <w:i/>
        </w:rPr>
        <w:t>G</w:t>
      </w:r>
      <w:r>
        <w:t xml:space="preserve">, обеспечивающий нормативную видимость в тоннеле, рассчитывают по </w:t>
      </w:r>
      <w:hyperlink w:anchor="P3055">
        <w:r>
          <w:rPr>
            <w:color w:val="0000FF"/>
          </w:rPr>
          <w:t>формуле (Е.19)</w:t>
        </w:r>
      </w:hyperlink>
      <w:r>
        <w:t xml:space="preserve"> приложения Е.</w:t>
      </w:r>
    </w:p>
    <w:p w:rsidR="004C4005" w:rsidRDefault="004C4005">
      <w:pPr>
        <w:pStyle w:val="ConsPlusNormal"/>
        <w:spacing w:before="220"/>
        <w:ind w:firstLine="540"/>
        <w:jc w:val="both"/>
      </w:pPr>
      <w:r>
        <w:t xml:space="preserve">При принятом значении </w:t>
      </w:r>
      <w:r>
        <w:rPr>
          <w:i/>
        </w:rPr>
        <w:t>k</w:t>
      </w:r>
      <w:r>
        <w:rPr>
          <w:vertAlign w:val="subscript"/>
        </w:rPr>
        <w:t>осл</w:t>
      </w:r>
      <w:r>
        <w:t xml:space="preserve"> для режима движения "Б" равным 0,007 м</w:t>
      </w:r>
      <w:r>
        <w:rPr>
          <w:vertAlign w:val="superscript"/>
        </w:rPr>
        <w:t>-1</w:t>
      </w:r>
      <w:r>
        <w:t xml:space="preserve"> и суммарном выбросе сажи и взвешенных частиц невыхлопного происхождения, определяемом данными </w:t>
      </w:r>
      <w:hyperlink w:anchor="P3575">
        <w:r>
          <w:rPr>
            <w:color w:val="0000FF"/>
          </w:rPr>
          <w:t>таблицы И.4</w:t>
        </w:r>
      </w:hyperlink>
      <w:r>
        <w:t>, расход воздуха будет составлять:</w:t>
      </w:r>
    </w:p>
    <w:p w:rsidR="004C4005" w:rsidRDefault="004C4005">
      <w:pPr>
        <w:pStyle w:val="ConsPlusNormal"/>
        <w:jc w:val="both"/>
      </w:pPr>
    </w:p>
    <w:p w:rsidR="004C4005" w:rsidRDefault="004C4005">
      <w:pPr>
        <w:pStyle w:val="ConsPlusNormal"/>
        <w:jc w:val="center"/>
      </w:pPr>
      <w:r>
        <w:rPr>
          <w:i/>
        </w:rPr>
        <w:t>G</w:t>
      </w:r>
      <w:r>
        <w:t xml:space="preserve"> = 0,00028[60·84 + 15·(45 + 21) + 7·(26,5 + 9,8) +</w:t>
      </w:r>
    </w:p>
    <w:p w:rsidR="004C4005" w:rsidRDefault="004C4005">
      <w:pPr>
        <w:pStyle w:val="ConsPlusNormal"/>
        <w:jc w:val="center"/>
      </w:pPr>
      <w:r>
        <w:t>+ 14(281,2 + 19,6) + 6·(347,7 + 142,8)]/0,007 = 33,5 м</w:t>
      </w:r>
      <w:r>
        <w:rPr>
          <w:vertAlign w:val="superscript"/>
        </w:rPr>
        <w:t>3</w:t>
      </w:r>
      <w:r>
        <w:t>/с.</w:t>
      </w:r>
    </w:p>
    <w:p w:rsidR="004C4005" w:rsidRDefault="004C4005">
      <w:pPr>
        <w:pStyle w:val="ConsPlusNormal"/>
        <w:jc w:val="both"/>
      </w:pPr>
    </w:p>
    <w:p w:rsidR="004C4005" w:rsidRDefault="004C4005">
      <w:pPr>
        <w:pStyle w:val="ConsPlusNormal"/>
        <w:ind w:firstLine="540"/>
        <w:jc w:val="both"/>
      </w:pPr>
      <w:r>
        <w:t>Результаты расчетов расходов воздуха по остальным факторам приведены в таблице И.6.</w:t>
      </w:r>
    </w:p>
    <w:p w:rsidR="004C4005" w:rsidRDefault="004C4005">
      <w:pPr>
        <w:pStyle w:val="ConsPlusNormal"/>
        <w:jc w:val="both"/>
      </w:pPr>
    </w:p>
    <w:p w:rsidR="004C4005" w:rsidRDefault="004C4005">
      <w:pPr>
        <w:pStyle w:val="ConsPlusNormal"/>
        <w:jc w:val="right"/>
      </w:pPr>
      <w:r>
        <w:t>Таблица И.6</w:t>
      </w:r>
    </w:p>
    <w:p w:rsidR="004C4005" w:rsidRDefault="004C4005">
      <w:pPr>
        <w:pStyle w:val="ConsPlusNormal"/>
        <w:jc w:val="both"/>
      </w:pPr>
    </w:p>
    <w:p w:rsidR="004C4005" w:rsidRDefault="004C4005">
      <w:pPr>
        <w:pStyle w:val="ConsPlusNormal"/>
        <w:jc w:val="center"/>
      </w:pPr>
      <w:r>
        <w:rPr>
          <w:b/>
        </w:rPr>
        <w:t>Необходимый расход воздуха для обеспечения</w:t>
      </w:r>
    </w:p>
    <w:p w:rsidR="004C4005" w:rsidRDefault="004C4005">
      <w:pPr>
        <w:pStyle w:val="ConsPlusNormal"/>
        <w:jc w:val="center"/>
      </w:pPr>
      <w:r>
        <w:rPr>
          <w:b/>
        </w:rPr>
        <w:t>нормативных параметров воздушной среды в тоннеле</w:t>
      </w:r>
    </w:p>
    <w:p w:rsidR="004C4005" w:rsidRDefault="004C400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53"/>
        <w:gridCol w:w="1807"/>
        <w:gridCol w:w="1920"/>
        <w:gridCol w:w="2040"/>
        <w:gridCol w:w="2040"/>
      </w:tblGrid>
      <w:tr w:rsidR="004C4005">
        <w:tc>
          <w:tcPr>
            <w:tcW w:w="3060" w:type="dxa"/>
            <w:gridSpan w:val="2"/>
          </w:tcPr>
          <w:p w:rsidR="004C4005" w:rsidRDefault="004C4005">
            <w:pPr>
              <w:pStyle w:val="ConsPlusNormal"/>
              <w:jc w:val="center"/>
            </w:pPr>
            <w:r>
              <w:t>Режим движения</w:t>
            </w:r>
          </w:p>
        </w:tc>
        <w:tc>
          <w:tcPr>
            <w:tcW w:w="1920" w:type="dxa"/>
          </w:tcPr>
          <w:p w:rsidR="004C4005" w:rsidRDefault="004C4005">
            <w:pPr>
              <w:pStyle w:val="ConsPlusNormal"/>
              <w:jc w:val="center"/>
            </w:pPr>
            <w:r>
              <w:t>"А"</w:t>
            </w:r>
          </w:p>
        </w:tc>
        <w:tc>
          <w:tcPr>
            <w:tcW w:w="2040" w:type="dxa"/>
          </w:tcPr>
          <w:p w:rsidR="004C4005" w:rsidRDefault="004C4005">
            <w:pPr>
              <w:pStyle w:val="ConsPlusNormal"/>
              <w:jc w:val="center"/>
            </w:pPr>
            <w:r>
              <w:t>"Б"</w:t>
            </w:r>
          </w:p>
        </w:tc>
        <w:tc>
          <w:tcPr>
            <w:tcW w:w="2040" w:type="dxa"/>
          </w:tcPr>
          <w:p w:rsidR="004C4005" w:rsidRDefault="004C4005">
            <w:pPr>
              <w:pStyle w:val="ConsPlusNormal"/>
              <w:jc w:val="center"/>
            </w:pPr>
            <w:r>
              <w:t>"В"</w:t>
            </w:r>
          </w:p>
        </w:tc>
      </w:tr>
      <w:tr w:rsidR="004C4005">
        <w:tc>
          <w:tcPr>
            <w:tcW w:w="1253" w:type="dxa"/>
            <w:vMerge w:val="restart"/>
          </w:tcPr>
          <w:p w:rsidR="004C4005" w:rsidRDefault="004C4005">
            <w:pPr>
              <w:pStyle w:val="ConsPlusNormal"/>
            </w:pPr>
            <w:r>
              <w:t>Расход воздуха, м</w:t>
            </w:r>
            <w:r>
              <w:rPr>
                <w:vertAlign w:val="superscript"/>
              </w:rPr>
              <w:t>3</w:t>
            </w:r>
            <w:r>
              <w:t>/с</w:t>
            </w:r>
          </w:p>
        </w:tc>
        <w:tc>
          <w:tcPr>
            <w:tcW w:w="1807" w:type="dxa"/>
          </w:tcPr>
          <w:p w:rsidR="004C4005" w:rsidRDefault="004C4005">
            <w:pPr>
              <w:pStyle w:val="ConsPlusNormal"/>
            </w:pPr>
            <w:r>
              <w:t>CO</w:t>
            </w:r>
          </w:p>
        </w:tc>
        <w:tc>
          <w:tcPr>
            <w:tcW w:w="1920" w:type="dxa"/>
          </w:tcPr>
          <w:p w:rsidR="004C4005" w:rsidRDefault="004C4005">
            <w:pPr>
              <w:pStyle w:val="ConsPlusNormal"/>
              <w:jc w:val="center"/>
            </w:pPr>
            <w:r>
              <w:t>25,4</w:t>
            </w:r>
          </w:p>
        </w:tc>
        <w:tc>
          <w:tcPr>
            <w:tcW w:w="2040" w:type="dxa"/>
          </w:tcPr>
          <w:p w:rsidR="004C4005" w:rsidRDefault="004C4005">
            <w:pPr>
              <w:pStyle w:val="ConsPlusNormal"/>
              <w:jc w:val="center"/>
            </w:pPr>
            <w:r>
              <w:t>37,9</w:t>
            </w:r>
          </w:p>
        </w:tc>
        <w:tc>
          <w:tcPr>
            <w:tcW w:w="2040" w:type="dxa"/>
          </w:tcPr>
          <w:p w:rsidR="004C4005" w:rsidRDefault="004C4005">
            <w:pPr>
              <w:pStyle w:val="ConsPlusNormal"/>
              <w:jc w:val="center"/>
            </w:pPr>
            <w:r>
              <w:t>44,0</w:t>
            </w:r>
          </w:p>
        </w:tc>
      </w:tr>
      <w:tr w:rsidR="004C4005">
        <w:tc>
          <w:tcPr>
            <w:tcW w:w="1253" w:type="dxa"/>
            <w:vMerge/>
          </w:tcPr>
          <w:p w:rsidR="004C4005" w:rsidRDefault="004C4005">
            <w:pPr>
              <w:pStyle w:val="ConsPlusNormal"/>
            </w:pPr>
          </w:p>
        </w:tc>
        <w:tc>
          <w:tcPr>
            <w:tcW w:w="1807" w:type="dxa"/>
          </w:tcPr>
          <w:p w:rsidR="004C4005" w:rsidRDefault="004C4005">
            <w:pPr>
              <w:pStyle w:val="ConsPlusNormal"/>
            </w:pPr>
            <w:r>
              <w:t>NO</w:t>
            </w:r>
            <w:r>
              <w:rPr>
                <w:vertAlign w:val="subscript"/>
              </w:rPr>
              <w:t>2</w:t>
            </w:r>
          </w:p>
        </w:tc>
        <w:tc>
          <w:tcPr>
            <w:tcW w:w="1920" w:type="dxa"/>
          </w:tcPr>
          <w:p w:rsidR="004C4005" w:rsidRDefault="004C4005">
            <w:pPr>
              <w:pStyle w:val="ConsPlusNormal"/>
              <w:jc w:val="center"/>
            </w:pPr>
            <w:r>
              <w:t>-</w:t>
            </w:r>
          </w:p>
        </w:tc>
        <w:tc>
          <w:tcPr>
            <w:tcW w:w="2040" w:type="dxa"/>
          </w:tcPr>
          <w:p w:rsidR="004C4005" w:rsidRDefault="004C4005">
            <w:pPr>
              <w:pStyle w:val="ConsPlusNormal"/>
              <w:jc w:val="center"/>
            </w:pPr>
            <w:r>
              <w:t>242,0</w:t>
            </w:r>
          </w:p>
        </w:tc>
        <w:tc>
          <w:tcPr>
            <w:tcW w:w="2040" w:type="dxa"/>
          </w:tcPr>
          <w:p w:rsidR="004C4005" w:rsidRDefault="004C4005">
            <w:pPr>
              <w:pStyle w:val="ConsPlusNormal"/>
              <w:jc w:val="center"/>
            </w:pPr>
            <w:r>
              <w:t>96,5</w:t>
            </w:r>
          </w:p>
        </w:tc>
      </w:tr>
      <w:tr w:rsidR="004C4005">
        <w:tc>
          <w:tcPr>
            <w:tcW w:w="1253" w:type="dxa"/>
            <w:vMerge/>
          </w:tcPr>
          <w:p w:rsidR="004C4005" w:rsidRDefault="004C4005">
            <w:pPr>
              <w:pStyle w:val="ConsPlusNormal"/>
            </w:pPr>
          </w:p>
        </w:tc>
        <w:tc>
          <w:tcPr>
            <w:tcW w:w="1807" w:type="dxa"/>
          </w:tcPr>
          <w:p w:rsidR="004C4005" w:rsidRDefault="004C4005">
            <w:pPr>
              <w:pStyle w:val="ConsPlusNormal"/>
            </w:pPr>
            <w:r>
              <w:t>Сажа</w:t>
            </w:r>
          </w:p>
        </w:tc>
        <w:tc>
          <w:tcPr>
            <w:tcW w:w="1920" w:type="dxa"/>
          </w:tcPr>
          <w:p w:rsidR="004C4005" w:rsidRDefault="004C4005">
            <w:pPr>
              <w:pStyle w:val="ConsPlusNormal"/>
              <w:jc w:val="center"/>
            </w:pPr>
            <w:r>
              <w:t>-</w:t>
            </w:r>
          </w:p>
        </w:tc>
        <w:tc>
          <w:tcPr>
            <w:tcW w:w="2040" w:type="dxa"/>
          </w:tcPr>
          <w:p w:rsidR="004C4005" w:rsidRDefault="004C4005">
            <w:pPr>
              <w:pStyle w:val="ConsPlusNormal"/>
              <w:jc w:val="center"/>
            </w:pPr>
            <w:r>
              <w:t>49,1</w:t>
            </w:r>
          </w:p>
        </w:tc>
        <w:tc>
          <w:tcPr>
            <w:tcW w:w="2040" w:type="dxa"/>
          </w:tcPr>
          <w:p w:rsidR="004C4005" w:rsidRDefault="004C4005">
            <w:pPr>
              <w:pStyle w:val="ConsPlusNormal"/>
              <w:jc w:val="center"/>
            </w:pPr>
            <w:r>
              <w:t>184,0</w:t>
            </w:r>
          </w:p>
        </w:tc>
      </w:tr>
      <w:tr w:rsidR="004C4005">
        <w:tc>
          <w:tcPr>
            <w:tcW w:w="1253" w:type="dxa"/>
            <w:vMerge/>
          </w:tcPr>
          <w:p w:rsidR="004C4005" w:rsidRDefault="004C4005">
            <w:pPr>
              <w:pStyle w:val="ConsPlusNormal"/>
            </w:pPr>
          </w:p>
        </w:tc>
        <w:tc>
          <w:tcPr>
            <w:tcW w:w="1807" w:type="dxa"/>
          </w:tcPr>
          <w:p w:rsidR="004C4005" w:rsidRDefault="004C4005">
            <w:pPr>
              <w:pStyle w:val="ConsPlusNormal"/>
            </w:pPr>
            <w:r>
              <w:t>Видимость &lt;*&gt;</w:t>
            </w:r>
          </w:p>
        </w:tc>
        <w:tc>
          <w:tcPr>
            <w:tcW w:w="1920" w:type="dxa"/>
          </w:tcPr>
          <w:p w:rsidR="004C4005" w:rsidRDefault="004C4005">
            <w:pPr>
              <w:pStyle w:val="ConsPlusNormal"/>
              <w:jc w:val="center"/>
            </w:pPr>
            <w:r>
              <w:t>33,6</w:t>
            </w:r>
          </w:p>
        </w:tc>
        <w:tc>
          <w:tcPr>
            <w:tcW w:w="2040" w:type="dxa"/>
          </w:tcPr>
          <w:p w:rsidR="004C4005" w:rsidRDefault="004C4005">
            <w:pPr>
              <w:pStyle w:val="ConsPlusNormal"/>
              <w:jc w:val="center"/>
            </w:pPr>
            <w:r>
              <w:t>33,5</w:t>
            </w:r>
          </w:p>
        </w:tc>
        <w:tc>
          <w:tcPr>
            <w:tcW w:w="2040" w:type="dxa"/>
          </w:tcPr>
          <w:p w:rsidR="004C4005" w:rsidRDefault="004C4005">
            <w:pPr>
              <w:pStyle w:val="ConsPlusNormal"/>
              <w:jc w:val="center"/>
            </w:pPr>
            <w:r>
              <w:t>81,0</w:t>
            </w:r>
          </w:p>
        </w:tc>
      </w:tr>
      <w:tr w:rsidR="004C4005">
        <w:tc>
          <w:tcPr>
            <w:tcW w:w="9060" w:type="dxa"/>
            <w:gridSpan w:val="5"/>
          </w:tcPr>
          <w:p w:rsidR="004C4005" w:rsidRDefault="004C4005">
            <w:pPr>
              <w:pStyle w:val="ConsPlusNormal"/>
              <w:ind w:firstLine="283"/>
              <w:jc w:val="both"/>
            </w:pPr>
            <w:r>
              <w:t xml:space="preserve">&lt;*&gt; См. </w:t>
            </w:r>
            <w:hyperlink w:anchor="P3055">
              <w:r>
                <w:rPr>
                  <w:color w:val="0000FF"/>
                </w:rPr>
                <w:t>формулу (Е.19)</w:t>
              </w:r>
            </w:hyperlink>
            <w:r>
              <w:t>.</w:t>
            </w:r>
          </w:p>
        </w:tc>
      </w:tr>
    </w:tbl>
    <w:p w:rsidR="004C4005" w:rsidRDefault="004C4005">
      <w:pPr>
        <w:pStyle w:val="ConsPlusNormal"/>
        <w:jc w:val="both"/>
      </w:pPr>
    </w:p>
    <w:p w:rsidR="004C4005" w:rsidRDefault="004C4005">
      <w:pPr>
        <w:pStyle w:val="ConsPlusNormal"/>
        <w:ind w:firstLine="540"/>
        <w:jc w:val="both"/>
      </w:pPr>
      <w:r>
        <w:t xml:space="preserve">Расход воздуха при аварийном режиме проветривания (возникновение пожара) определяют по критической скорости потока </w:t>
      </w:r>
      <w:r>
        <w:rPr>
          <w:i/>
        </w:rPr>
        <w:t>V</w:t>
      </w:r>
      <w:r>
        <w:rPr>
          <w:vertAlign w:val="subscript"/>
        </w:rPr>
        <w:t>кр</w:t>
      </w:r>
      <w:r>
        <w:t xml:space="preserve">. Ее значение вычисляют по </w:t>
      </w:r>
      <w:hyperlink w:anchor="P547">
        <w:r>
          <w:rPr>
            <w:color w:val="0000FF"/>
          </w:rPr>
          <w:t>формуле (6.6)</w:t>
        </w:r>
      </w:hyperlink>
      <w:r>
        <w:t xml:space="preserve"> с учетом </w:t>
      </w:r>
      <w:hyperlink w:anchor="P552">
        <w:r>
          <w:rPr>
            <w:color w:val="0000FF"/>
          </w:rPr>
          <w:t>формул (6.7)</w:t>
        </w:r>
      </w:hyperlink>
      <w:r>
        <w:t xml:space="preserve">, </w:t>
      </w:r>
      <w:hyperlink w:anchor="P554">
        <w:r>
          <w:rPr>
            <w:color w:val="0000FF"/>
          </w:rPr>
          <w:t>(6.8)</w:t>
        </w:r>
      </w:hyperlink>
      <w:r>
        <w:t xml:space="preserve"> при </w:t>
      </w:r>
      <w:r>
        <w:rPr>
          <w:i/>
        </w:rPr>
        <w:t>k</w:t>
      </w:r>
      <w:r>
        <w:rPr>
          <w:i/>
          <w:vertAlign w:val="subscript"/>
        </w:rPr>
        <w:t>g</w:t>
      </w:r>
      <w:r>
        <w:t xml:space="preserve"> = 1,055, что соответствует отрицательному углу уклона тоннеля - 2%.</w:t>
      </w:r>
    </w:p>
    <w:p w:rsidR="004C4005" w:rsidRDefault="004C4005">
      <w:pPr>
        <w:pStyle w:val="ConsPlusNormal"/>
        <w:jc w:val="both"/>
      </w:pPr>
    </w:p>
    <w:p w:rsidR="004C4005" w:rsidRDefault="004C4005">
      <w:pPr>
        <w:pStyle w:val="ConsPlusNormal"/>
        <w:jc w:val="center"/>
      </w:pPr>
      <w:r>
        <w:rPr>
          <w:i/>
        </w:rPr>
        <w:t>V</w:t>
      </w:r>
      <w:r>
        <w:rPr>
          <w:vertAlign w:val="subscript"/>
        </w:rPr>
        <w:t>кр</w:t>
      </w:r>
      <w:r>
        <w:t xml:space="preserve"> = 1,264{[20,4·(1 + (1 - 2/20,4)</w:t>
      </w:r>
      <w:r>
        <w:rPr>
          <w:vertAlign w:val="superscript"/>
        </w:rPr>
        <w:t>1/2</w:t>
      </w:r>
      <w:r>
        <w:t>) - 1]</w:t>
      </w:r>
      <w:r>
        <w:rPr>
          <w:vertAlign w:val="superscript"/>
        </w:rPr>
        <w:t>1/3</w:t>
      </w:r>
      <w:r>
        <w:t xml:space="preserve"> +</w:t>
      </w:r>
    </w:p>
    <w:p w:rsidR="004C4005" w:rsidRDefault="004C4005">
      <w:pPr>
        <w:pStyle w:val="ConsPlusNormal"/>
        <w:jc w:val="center"/>
      </w:pPr>
      <w:r>
        <w:t>+ [20,4·(1 - (1 - 2/20,4)</w:t>
      </w:r>
      <w:r>
        <w:rPr>
          <w:vertAlign w:val="superscript"/>
        </w:rPr>
        <w:t>1/2</w:t>
      </w:r>
      <w:r>
        <w:t>) - 1]</w:t>
      </w:r>
      <w:r>
        <w:rPr>
          <w:vertAlign w:val="superscript"/>
        </w:rPr>
        <w:t>1/3</w:t>
      </w:r>
      <w:r>
        <w:t xml:space="preserve"> - 1} = 3,4 м/с,</w:t>
      </w:r>
    </w:p>
    <w:p w:rsidR="004C4005" w:rsidRDefault="004C4005">
      <w:pPr>
        <w:pStyle w:val="ConsPlusNormal"/>
        <w:jc w:val="both"/>
      </w:pPr>
    </w:p>
    <w:p w:rsidR="004C4005" w:rsidRDefault="004C4005">
      <w:pPr>
        <w:pStyle w:val="ConsPlusNormal"/>
        <w:ind w:firstLine="540"/>
        <w:jc w:val="both"/>
      </w:pPr>
      <w:r>
        <w:t xml:space="preserve">где </w:t>
      </w:r>
      <w:r>
        <w:rPr>
          <w:i/>
        </w:rPr>
        <w:t>S</w:t>
      </w:r>
      <w:r>
        <w:rPr>
          <w:vertAlign w:val="subscript"/>
        </w:rPr>
        <w:t>кр</w:t>
      </w:r>
      <w:r>
        <w:t xml:space="preserve"> = 100·10</w:t>
      </w:r>
      <w:r>
        <w:rPr>
          <w:vertAlign w:val="superscript"/>
        </w:rPr>
        <w:t>3</w:t>
      </w:r>
      <w:r>
        <w:t>/3·1,2·1,005·75·(273 + 20) = 1,264;</w:t>
      </w:r>
    </w:p>
    <w:p w:rsidR="004C4005" w:rsidRDefault="004C4005">
      <w:pPr>
        <w:pStyle w:val="ConsPlusNormal"/>
        <w:spacing w:before="220"/>
        <w:ind w:firstLine="540"/>
        <w:jc w:val="both"/>
      </w:pPr>
      <w:r>
        <w:rPr>
          <w:i/>
        </w:rPr>
        <w:t>R</w:t>
      </w:r>
      <w:r>
        <w:rPr>
          <w:vertAlign w:val="subscript"/>
        </w:rPr>
        <w:t>кр</w:t>
      </w:r>
      <w:r>
        <w:t xml:space="preserve"> = 1,5·9,8·8,5·0,6063·1,0553/1,2642 = 20,4.</w:t>
      </w:r>
    </w:p>
    <w:p w:rsidR="004C4005" w:rsidRDefault="004C4005">
      <w:pPr>
        <w:pStyle w:val="ConsPlusNormal"/>
        <w:spacing w:before="220"/>
        <w:ind w:firstLine="540"/>
        <w:jc w:val="both"/>
      </w:pPr>
      <w:r>
        <w:t>Расход воздуха, соответствующий этой скорости воздуха, равен:</w:t>
      </w:r>
    </w:p>
    <w:p w:rsidR="004C4005" w:rsidRDefault="004C4005">
      <w:pPr>
        <w:pStyle w:val="ConsPlusNormal"/>
        <w:jc w:val="both"/>
      </w:pPr>
    </w:p>
    <w:p w:rsidR="004C4005" w:rsidRDefault="004C4005">
      <w:pPr>
        <w:pStyle w:val="ConsPlusNormal"/>
        <w:jc w:val="center"/>
      </w:pPr>
      <w:r>
        <w:rPr>
          <w:i/>
        </w:rPr>
        <w:t>G</w:t>
      </w:r>
      <w:r>
        <w:rPr>
          <w:vertAlign w:val="subscript"/>
        </w:rPr>
        <w:t>кр.ск</w:t>
      </w:r>
      <w:r>
        <w:t xml:space="preserve"> = 3,4·75 = 255 м</w:t>
      </w:r>
      <w:r>
        <w:rPr>
          <w:vertAlign w:val="superscript"/>
        </w:rPr>
        <w:t>3</w:t>
      </w:r>
      <w:r>
        <w:t>/с.</w:t>
      </w:r>
    </w:p>
    <w:p w:rsidR="004C4005" w:rsidRDefault="004C4005">
      <w:pPr>
        <w:pStyle w:val="ConsPlusNormal"/>
        <w:jc w:val="both"/>
      </w:pPr>
    </w:p>
    <w:p w:rsidR="004C4005" w:rsidRDefault="004C4005">
      <w:pPr>
        <w:pStyle w:val="ConsPlusNormal"/>
        <w:ind w:firstLine="540"/>
        <w:jc w:val="both"/>
      </w:pPr>
      <w:r>
        <w:lastRenderedPageBreak/>
        <w:t xml:space="preserve">Сравнивая данные </w:t>
      </w:r>
      <w:hyperlink w:anchor="P3762">
        <w:r>
          <w:rPr>
            <w:color w:val="0000FF"/>
          </w:rPr>
          <w:t>таблицы И.5</w:t>
        </w:r>
      </w:hyperlink>
      <w:r>
        <w:t xml:space="preserve"> и значение расхода воздуха, необходимого для обеспечения критической скорости воздушного потока при пожаре, выбирают для дальнейших расчетов наибольшее из этих значений, т.е. </w:t>
      </w:r>
      <w:r>
        <w:rPr>
          <w:i/>
        </w:rPr>
        <w:t>G</w:t>
      </w:r>
      <w:r>
        <w:rPr>
          <w:vertAlign w:val="subscript"/>
        </w:rPr>
        <w:t>max</w:t>
      </w:r>
      <w:r>
        <w:t xml:space="preserve"> = </w:t>
      </w:r>
      <w:r>
        <w:rPr>
          <w:i/>
        </w:rPr>
        <w:t>G</w:t>
      </w:r>
      <w:r>
        <w:rPr>
          <w:vertAlign w:val="subscript"/>
        </w:rPr>
        <w:t>кр.ск</w:t>
      </w:r>
      <w:r>
        <w:t xml:space="preserve"> = 255 м</w:t>
      </w:r>
      <w:r>
        <w:rPr>
          <w:vertAlign w:val="superscript"/>
        </w:rPr>
        <w:t>3</w:t>
      </w:r>
      <w:r>
        <w:t>/с.</w:t>
      </w:r>
    </w:p>
    <w:p w:rsidR="004C4005" w:rsidRDefault="004C4005">
      <w:pPr>
        <w:pStyle w:val="ConsPlusTitle"/>
        <w:spacing w:before="220"/>
        <w:ind w:firstLine="540"/>
        <w:jc w:val="both"/>
        <w:outlineLvl w:val="1"/>
      </w:pPr>
      <w:r>
        <w:t>И.3 Расчет потерь давления при движении воздуха по тоннелю</w:t>
      </w:r>
    </w:p>
    <w:p w:rsidR="004C4005" w:rsidRDefault="004C4005">
      <w:pPr>
        <w:pStyle w:val="ConsPlusNormal"/>
        <w:spacing w:before="220"/>
        <w:ind w:firstLine="540"/>
        <w:jc w:val="both"/>
      </w:pPr>
      <w:r>
        <w:t xml:space="preserve">И.3.1 Потери давления на порталах тоннеля с входящей и исходящей воздушной струей вычисляют по </w:t>
      </w:r>
      <w:hyperlink w:anchor="P3082">
        <w:r>
          <w:rPr>
            <w:color w:val="0000FF"/>
          </w:rPr>
          <w:t>формулам (Ж.2)</w:t>
        </w:r>
      </w:hyperlink>
      <w:r>
        <w:t xml:space="preserve">, </w:t>
      </w:r>
      <w:hyperlink w:anchor="P3093">
        <w:r>
          <w:rPr>
            <w:color w:val="0000FF"/>
          </w:rPr>
          <w:t>(Ж.4)</w:t>
        </w:r>
      </w:hyperlink>
      <w:r>
        <w:t xml:space="preserve"> приложения Ж. Плотность воздуха, вычисленная по </w:t>
      </w:r>
      <w:hyperlink w:anchor="P3087">
        <w:r>
          <w:rPr>
            <w:color w:val="0000FF"/>
          </w:rPr>
          <w:t>формуле (Ж.3)</w:t>
        </w:r>
      </w:hyperlink>
      <w:r>
        <w:t xml:space="preserve"> приложения Ж, равна 1,23 кг/м</w:t>
      </w:r>
      <w:r>
        <w:rPr>
          <w:vertAlign w:val="superscript"/>
        </w:rPr>
        <w:t>3</w:t>
      </w:r>
      <w:r>
        <w:t>.</w:t>
      </w:r>
    </w:p>
    <w:p w:rsidR="004C4005" w:rsidRDefault="004C4005">
      <w:pPr>
        <w:pStyle w:val="ConsPlusNormal"/>
        <w:jc w:val="both"/>
      </w:pPr>
    </w:p>
    <w:p w:rsidR="004C4005" w:rsidRDefault="004C4005">
      <w:pPr>
        <w:pStyle w:val="ConsPlusNormal"/>
        <w:jc w:val="center"/>
      </w:pPr>
      <w:r>
        <w:rPr>
          <w:noProof/>
          <w:position w:val="-25"/>
        </w:rPr>
        <w:drawing>
          <wp:inline distT="0" distB="0" distL="0" distR="0">
            <wp:extent cx="2221230" cy="461010"/>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2221230" cy="461010"/>
                    </a:xfrm>
                    <a:prstGeom prst="rect">
                      <a:avLst/>
                    </a:prstGeom>
                    <a:noFill/>
                    <a:ln>
                      <a:noFill/>
                    </a:ln>
                  </pic:spPr>
                </pic:pic>
              </a:graphicData>
            </a:graphic>
          </wp:inline>
        </w:drawing>
      </w:r>
    </w:p>
    <w:p w:rsidR="004C4005" w:rsidRDefault="004C4005">
      <w:pPr>
        <w:pStyle w:val="ConsPlusNormal"/>
        <w:jc w:val="both"/>
      </w:pPr>
    </w:p>
    <w:p w:rsidR="004C4005" w:rsidRDefault="004C4005">
      <w:pPr>
        <w:pStyle w:val="ConsPlusNormal"/>
        <w:jc w:val="center"/>
      </w:pPr>
      <w:r>
        <w:rPr>
          <w:noProof/>
          <w:position w:val="-25"/>
        </w:rPr>
        <w:drawing>
          <wp:inline distT="0" distB="0" distL="0" distR="0">
            <wp:extent cx="2263140" cy="461010"/>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2263140" cy="461010"/>
                    </a:xfrm>
                    <a:prstGeom prst="rect">
                      <a:avLst/>
                    </a:prstGeom>
                    <a:noFill/>
                    <a:ln>
                      <a:noFill/>
                    </a:ln>
                  </pic:spPr>
                </pic:pic>
              </a:graphicData>
            </a:graphic>
          </wp:inline>
        </w:drawing>
      </w:r>
    </w:p>
    <w:p w:rsidR="004C4005" w:rsidRDefault="004C4005">
      <w:pPr>
        <w:pStyle w:val="ConsPlusNormal"/>
        <w:jc w:val="both"/>
      </w:pPr>
    </w:p>
    <w:p w:rsidR="004C4005" w:rsidRDefault="004C4005">
      <w:pPr>
        <w:pStyle w:val="ConsPlusNormal"/>
        <w:ind w:firstLine="540"/>
        <w:jc w:val="both"/>
      </w:pPr>
      <w:r>
        <w:t xml:space="preserve">И.3.2 Потери давления от трения воздуха о стены тоннеля [см. </w:t>
      </w:r>
      <w:hyperlink w:anchor="P3098">
        <w:r>
          <w:rPr>
            <w:color w:val="0000FF"/>
          </w:rPr>
          <w:t>формулу (Ж.5)</w:t>
        </w:r>
      </w:hyperlink>
      <w:r>
        <w:t>].</w:t>
      </w:r>
    </w:p>
    <w:p w:rsidR="004C4005" w:rsidRDefault="004C4005">
      <w:pPr>
        <w:pStyle w:val="ConsPlusNormal"/>
        <w:jc w:val="both"/>
      </w:pPr>
    </w:p>
    <w:p w:rsidR="004C4005" w:rsidRDefault="004C4005">
      <w:pPr>
        <w:pStyle w:val="ConsPlusNormal"/>
        <w:jc w:val="center"/>
      </w:pPr>
      <w:r>
        <w:rPr>
          <w:noProof/>
          <w:position w:val="-25"/>
        </w:rPr>
        <w:drawing>
          <wp:inline distT="0" distB="0" distL="0" distR="0">
            <wp:extent cx="3394710" cy="461010"/>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3394710" cy="461010"/>
                    </a:xfrm>
                    <a:prstGeom prst="rect">
                      <a:avLst/>
                    </a:prstGeom>
                    <a:noFill/>
                    <a:ln>
                      <a:noFill/>
                    </a:ln>
                  </pic:spPr>
                </pic:pic>
              </a:graphicData>
            </a:graphic>
          </wp:inline>
        </w:drawing>
      </w:r>
    </w:p>
    <w:p w:rsidR="004C4005" w:rsidRDefault="004C4005">
      <w:pPr>
        <w:pStyle w:val="ConsPlusNormal"/>
        <w:jc w:val="both"/>
      </w:pPr>
    </w:p>
    <w:p w:rsidR="004C4005" w:rsidRDefault="004C4005">
      <w:pPr>
        <w:pStyle w:val="ConsPlusNormal"/>
        <w:ind w:firstLine="540"/>
        <w:jc w:val="both"/>
      </w:pPr>
      <w:r>
        <w:t xml:space="preserve">Потери давления на преодоление сопротивлений при расширении (сужении) воздушного потока на участке, предназначенном для аварийной остановки транспорта, рассчитывают по </w:t>
      </w:r>
      <w:hyperlink w:anchor="P3105">
        <w:r>
          <w:rPr>
            <w:color w:val="0000FF"/>
          </w:rPr>
          <w:t>формулам (Ж.6)</w:t>
        </w:r>
      </w:hyperlink>
      <w:r>
        <w:t xml:space="preserve"> - </w:t>
      </w:r>
      <w:hyperlink w:anchor="P3128">
        <w:r>
          <w:rPr>
            <w:color w:val="0000FF"/>
          </w:rPr>
          <w:t>(Ж.9)</w:t>
        </w:r>
      </w:hyperlink>
      <w:r>
        <w:t xml:space="preserve"> приложения Ж.</w:t>
      </w:r>
    </w:p>
    <w:p w:rsidR="004C4005" w:rsidRDefault="004C4005">
      <w:pPr>
        <w:pStyle w:val="ConsPlusNormal"/>
        <w:spacing w:before="220"/>
        <w:ind w:firstLine="540"/>
        <w:jc w:val="both"/>
      </w:pPr>
      <w:r>
        <w:t xml:space="preserve">С учетом данных </w:t>
      </w:r>
      <w:hyperlink w:anchor="P3121">
        <w:r>
          <w:rPr>
            <w:color w:val="0000FF"/>
          </w:rPr>
          <w:t>рисунка Ж.1</w:t>
        </w:r>
      </w:hyperlink>
      <w:r>
        <w:t xml:space="preserve"> приложения Ж при </w:t>
      </w:r>
      <w:r>
        <w:rPr>
          <w:i/>
        </w:rPr>
        <w:t>S</w:t>
      </w:r>
      <w:r>
        <w:rPr>
          <w:vertAlign w:val="subscript"/>
        </w:rPr>
        <w:t>уз.с</w:t>
      </w:r>
      <w:r>
        <w:t>/</w:t>
      </w:r>
      <w:r>
        <w:rPr>
          <w:i/>
        </w:rPr>
        <w:t>S</w:t>
      </w:r>
      <w:r>
        <w:rPr>
          <w:vertAlign w:val="subscript"/>
        </w:rPr>
        <w:t>ш.с</w:t>
      </w:r>
      <w:r>
        <w:t xml:space="preserve"> = 0,83; </w:t>
      </w:r>
      <w:r>
        <w:rPr>
          <w:noProof/>
          <w:position w:val="-10"/>
        </w:rPr>
        <w:drawing>
          <wp:inline distT="0" distB="0" distL="0" distR="0">
            <wp:extent cx="866140" cy="267970"/>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866140" cy="267970"/>
                    </a:xfrm>
                    <a:prstGeom prst="rect">
                      <a:avLst/>
                    </a:prstGeom>
                    <a:noFill/>
                    <a:ln>
                      <a:noFill/>
                    </a:ln>
                  </pic:spPr>
                </pic:pic>
              </a:graphicData>
            </a:graphic>
          </wp:inline>
        </w:drawing>
      </w:r>
      <w:r>
        <w:t xml:space="preserve">; </w:t>
      </w:r>
      <w:r>
        <w:rPr>
          <w:noProof/>
          <w:position w:val="-8"/>
        </w:rPr>
        <w:drawing>
          <wp:inline distT="0" distB="0" distL="0" distR="0">
            <wp:extent cx="782320" cy="251460"/>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782320" cy="251460"/>
                    </a:xfrm>
                    <a:prstGeom prst="rect">
                      <a:avLst/>
                    </a:prstGeom>
                    <a:noFill/>
                    <a:ln>
                      <a:noFill/>
                    </a:ln>
                  </pic:spPr>
                </pic:pic>
              </a:graphicData>
            </a:graphic>
          </wp:inline>
        </w:drawing>
      </w:r>
      <w:r>
        <w:t>. Тогда:</w:t>
      </w:r>
    </w:p>
    <w:p w:rsidR="004C4005" w:rsidRDefault="004C4005">
      <w:pPr>
        <w:pStyle w:val="ConsPlusNormal"/>
        <w:spacing w:before="220"/>
        <w:ind w:firstLine="540"/>
        <w:jc w:val="both"/>
      </w:pPr>
      <w:r>
        <w:rPr>
          <w:noProof/>
          <w:position w:val="-10"/>
        </w:rPr>
        <w:drawing>
          <wp:inline distT="0" distB="0" distL="0" distR="0">
            <wp:extent cx="2696210" cy="267970"/>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696210" cy="267970"/>
                    </a:xfrm>
                    <a:prstGeom prst="rect">
                      <a:avLst/>
                    </a:prstGeom>
                    <a:noFill/>
                    <a:ln>
                      <a:noFill/>
                    </a:ln>
                  </pic:spPr>
                </pic:pic>
              </a:graphicData>
            </a:graphic>
          </wp:inline>
        </w:drawing>
      </w:r>
    </w:p>
    <w:p w:rsidR="004C4005" w:rsidRDefault="004C4005">
      <w:pPr>
        <w:pStyle w:val="ConsPlusNormal"/>
        <w:spacing w:before="220"/>
        <w:ind w:firstLine="540"/>
        <w:jc w:val="both"/>
      </w:pPr>
      <w:r>
        <w:rPr>
          <w:noProof/>
          <w:position w:val="-8"/>
        </w:rPr>
        <w:drawing>
          <wp:inline distT="0" distB="0" distL="0" distR="0">
            <wp:extent cx="2612390" cy="251460"/>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2612390" cy="251460"/>
                    </a:xfrm>
                    <a:prstGeom prst="rect">
                      <a:avLst/>
                    </a:prstGeom>
                    <a:noFill/>
                    <a:ln>
                      <a:noFill/>
                    </a:ln>
                  </pic:spPr>
                </pic:pic>
              </a:graphicData>
            </a:graphic>
          </wp:inline>
        </w:drawing>
      </w:r>
    </w:p>
    <w:p w:rsidR="004C4005" w:rsidRDefault="004C4005">
      <w:pPr>
        <w:pStyle w:val="ConsPlusNormal"/>
        <w:spacing w:before="220"/>
        <w:ind w:firstLine="540"/>
        <w:jc w:val="both"/>
      </w:pPr>
      <w:r>
        <w:rPr>
          <w:noProof/>
          <w:position w:val="-11"/>
        </w:rPr>
        <w:drawing>
          <wp:inline distT="0" distB="0" distL="0" distR="0">
            <wp:extent cx="3115310" cy="285115"/>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3115310" cy="285115"/>
                    </a:xfrm>
                    <a:prstGeom prst="rect">
                      <a:avLst/>
                    </a:prstGeom>
                    <a:noFill/>
                    <a:ln>
                      <a:noFill/>
                    </a:ln>
                  </pic:spPr>
                </pic:pic>
              </a:graphicData>
            </a:graphic>
          </wp:inline>
        </w:drawing>
      </w:r>
    </w:p>
    <w:p w:rsidR="004C4005" w:rsidRDefault="004C4005">
      <w:pPr>
        <w:pStyle w:val="ConsPlusNormal"/>
        <w:spacing w:before="220"/>
        <w:ind w:firstLine="540"/>
        <w:jc w:val="both"/>
      </w:pPr>
      <w:r>
        <w:rPr>
          <w:noProof/>
          <w:position w:val="-11"/>
        </w:rPr>
        <w:drawing>
          <wp:inline distT="0" distB="0" distL="0" distR="0">
            <wp:extent cx="3031490" cy="285115"/>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3031490" cy="285115"/>
                    </a:xfrm>
                    <a:prstGeom prst="rect">
                      <a:avLst/>
                    </a:prstGeom>
                    <a:noFill/>
                    <a:ln>
                      <a:noFill/>
                    </a:ln>
                  </pic:spPr>
                </pic:pic>
              </a:graphicData>
            </a:graphic>
          </wp:inline>
        </w:drawing>
      </w:r>
    </w:p>
    <w:p w:rsidR="004C4005" w:rsidRDefault="004C4005">
      <w:pPr>
        <w:pStyle w:val="ConsPlusNormal"/>
        <w:spacing w:before="220"/>
        <w:ind w:firstLine="540"/>
        <w:jc w:val="both"/>
      </w:pPr>
      <w:r>
        <w:t>Потери давления на трения на этом участке составляют:</w:t>
      </w:r>
    </w:p>
    <w:p w:rsidR="004C4005" w:rsidRDefault="004C4005">
      <w:pPr>
        <w:pStyle w:val="ConsPlusNormal"/>
        <w:jc w:val="both"/>
      </w:pPr>
    </w:p>
    <w:p w:rsidR="004C4005" w:rsidRDefault="004C4005">
      <w:pPr>
        <w:pStyle w:val="ConsPlusNormal"/>
        <w:jc w:val="center"/>
      </w:pPr>
      <w:r>
        <w:rPr>
          <w:noProof/>
          <w:position w:val="-25"/>
        </w:rPr>
        <w:drawing>
          <wp:inline distT="0" distB="0" distL="0" distR="0">
            <wp:extent cx="3660140" cy="461010"/>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3660140" cy="461010"/>
                    </a:xfrm>
                    <a:prstGeom prst="rect">
                      <a:avLst/>
                    </a:prstGeom>
                    <a:noFill/>
                    <a:ln>
                      <a:noFill/>
                    </a:ln>
                  </pic:spPr>
                </pic:pic>
              </a:graphicData>
            </a:graphic>
          </wp:inline>
        </w:drawing>
      </w:r>
    </w:p>
    <w:p w:rsidR="004C4005" w:rsidRDefault="004C4005">
      <w:pPr>
        <w:pStyle w:val="ConsPlusNormal"/>
        <w:jc w:val="both"/>
      </w:pPr>
    </w:p>
    <w:p w:rsidR="004C4005" w:rsidRDefault="004C4005">
      <w:pPr>
        <w:pStyle w:val="ConsPlusNormal"/>
        <w:ind w:firstLine="540"/>
        <w:jc w:val="both"/>
      </w:pPr>
      <w:r>
        <w:t>Общие потери напора на участке остановки транспорта составляют:</w:t>
      </w:r>
    </w:p>
    <w:p w:rsidR="004C4005" w:rsidRDefault="004C4005">
      <w:pPr>
        <w:pStyle w:val="ConsPlusNormal"/>
        <w:jc w:val="both"/>
      </w:pPr>
    </w:p>
    <w:p w:rsidR="004C4005" w:rsidRDefault="004C4005">
      <w:pPr>
        <w:pStyle w:val="ConsPlusNormal"/>
        <w:jc w:val="center"/>
      </w:pPr>
      <w:r>
        <w:rPr>
          <w:noProof/>
          <w:position w:val="-10"/>
        </w:rPr>
        <w:drawing>
          <wp:inline distT="0" distB="0" distL="0" distR="0">
            <wp:extent cx="1369060" cy="267970"/>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369060" cy="267970"/>
                    </a:xfrm>
                    <a:prstGeom prst="rect">
                      <a:avLst/>
                    </a:prstGeom>
                    <a:noFill/>
                    <a:ln>
                      <a:noFill/>
                    </a:ln>
                  </pic:spPr>
                </pic:pic>
              </a:graphicData>
            </a:graphic>
          </wp:inline>
        </w:drawing>
      </w:r>
    </w:p>
    <w:p w:rsidR="004C4005" w:rsidRDefault="004C4005">
      <w:pPr>
        <w:pStyle w:val="ConsPlusNormal"/>
        <w:jc w:val="both"/>
      </w:pPr>
    </w:p>
    <w:p w:rsidR="004C4005" w:rsidRDefault="004C4005">
      <w:pPr>
        <w:pStyle w:val="ConsPlusTitle"/>
        <w:ind w:firstLine="540"/>
        <w:jc w:val="both"/>
        <w:outlineLvl w:val="1"/>
      </w:pPr>
      <w:r>
        <w:t>И.4 Расчет гравитационной составляющей естественной тяги</w:t>
      </w:r>
    </w:p>
    <w:p w:rsidR="004C4005" w:rsidRDefault="004C4005">
      <w:pPr>
        <w:pStyle w:val="ConsPlusNormal"/>
        <w:spacing w:before="220"/>
        <w:ind w:firstLine="540"/>
        <w:jc w:val="both"/>
      </w:pPr>
      <w:r>
        <w:t xml:space="preserve">Гравитационную (тепловую) составляющую естественной тяги </w:t>
      </w:r>
      <w:r>
        <w:rPr>
          <w:noProof/>
          <w:position w:val="-10"/>
        </w:rPr>
        <w:drawing>
          <wp:inline distT="0" distB="0" distL="0" distR="0">
            <wp:extent cx="351790" cy="267970"/>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351790" cy="267970"/>
                    </a:xfrm>
                    <a:prstGeom prst="rect">
                      <a:avLst/>
                    </a:prstGeom>
                    <a:noFill/>
                    <a:ln>
                      <a:noFill/>
                    </a:ln>
                  </pic:spPr>
                </pic:pic>
              </a:graphicData>
            </a:graphic>
          </wp:inline>
        </w:drawing>
      </w:r>
      <w:r>
        <w:t xml:space="preserve"> вычисляют по </w:t>
      </w:r>
      <w:hyperlink w:anchor="P3137">
        <w:r>
          <w:rPr>
            <w:color w:val="0000FF"/>
          </w:rPr>
          <w:t xml:space="preserve">формуле </w:t>
        </w:r>
        <w:r>
          <w:rPr>
            <w:color w:val="0000FF"/>
          </w:rPr>
          <w:lastRenderedPageBreak/>
          <w:t>(Ж.10)</w:t>
        </w:r>
      </w:hyperlink>
      <w:r>
        <w:t xml:space="preserve"> приложения Ж</w:t>
      </w:r>
    </w:p>
    <w:p w:rsidR="004C4005" w:rsidRDefault="004C4005">
      <w:pPr>
        <w:pStyle w:val="ConsPlusNormal"/>
        <w:jc w:val="both"/>
      </w:pPr>
    </w:p>
    <w:p w:rsidR="004C4005" w:rsidRDefault="004C4005">
      <w:pPr>
        <w:pStyle w:val="ConsPlusNormal"/>
        <w:jc w:val="center"/>
      </w:pPr>
      <w:r>
        <w:rPr>
          <w:noProof/>
          <w:position w:val="-25"/>
        </w:rPr>
        <w:drawing>
          <wp:inline distT="0" distB="0" distL="0" distR="0">
            <wp:extent cx="3702050" cy="461010"/>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3702050" cy="461010"/>
                    </a:xfrm>
                    <a:prstGeom prst="rect">
                      <a:avLst/>
                    </a:prstGeom>
                    <a:noFill/>
                    <a:ln>
                      <a:noFill/>
                    </a:ln>
                  </pic:spPr>
                </pic:pic>
              </a:graphicData>
            </a:graphic>
          </wp:inline>
        </w:drawing>
      </w:r>
    </w:p>
    <w:p w:rsidR="004C4005" w:rsidRDefault="004C4005">
      <w:pPr>
        <w:pStyle w:val="ConsPlusNormal"/>
        <w:jc w:val="both"/>
      </w:pPr>
    </w:p>
    <w:p w:rsidR="004C4005" w:rsidRDefault="004C4005">
      <w:pPr>
        <w:pStyle w:val="ConsPlusNormal"/>
        <w:ind w:firstLine="540"/>
        <w:jc w:val="both"/>
      </w:pPr>
      <w:r>
        <w:t>Направление действия гравитационной составляющей естественной тяги - от портала A к порталу B.</w:t>
      </w:r>
    </w:p>
    <w:p w:rsidR="004C4005" w:rsidRDefault="004C4005">
      <w:pPr>
        <w:pStyle w:val="ConsPlusNormal"/>
        <w:spacing w:before="220"/>
        <w:ind w:firstLine="540"/>
        <w:jc w:val="both"/>
      </w:pPr>
      <w:r>
        <w:t xml:space="preserve">Барометрическую составляющую естественной тяги </w:t>
      </w:r>
      <w:r>
        <w:rPr>
          <w:noProof/>
          <w:position w:val="-8"/>
        </w:rPr>
        <w:drawing>
          <wp:inline distT="0" distB="0" distL="0" distR="0">
            <wp:extent cx="300990" cy="251460"/>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300990" cy="251460"/>
                    </a:xfrm>
                    <a:prstGeom prst="rect">
                      <a:avLst/>
                    </a:prstGeom>
                    <a:noFill/>
                    <a:ln>
                      <a:noFill/>
                    </a:ln>
                  </pic:spPr>
                </pic:pic>
              </a:graphicData>
            </a:graphic>
          </wp:inline>
        </w:drawing>
      </w:r>
      <w:r>
        <w:t xml:space="preserve"> вычисляют по </w:t>
      </w:r>
      <w:hyperlink w:anchor="P3146">
        <w:r>
          <w:rPr>
            <w:color w:val="0000FF"/>
          </w:rPr>
          <w:t>формуле (Ж.11)</w:t>
        </w:r>
      </w:hyperlink>
      <w:r>
        <w:t xml:space="preserve"> приложения Ж</w:t>
      </w:r>
    </w:p>
    <w:p w:rsidR="004C4005" w:rsidRDefault="004C4005">
      <w:pPr>
        <w:pStyle w:val="ConsPlusNormal"/>
        <w:jc w:val="both"/>
      </w:pPr>
    </w:p>
    <w:p w:rsidR="004C4005" w:rsidRDefault="004C4005">
      <w:pPr>
        <w:pStyle w:val="ConsPlusNormal"/>
        <w:jc w:val="center"/>
      </w:pPr>
      <w:r>
        <w:rPr>
          <w:noProof/>
          <w:position w:val="-25"/>
        </w:rPr>
        <w:drawing>
          <wp:inline distT="0" distB="0" distL="0" distR="0">
            <wp:extent cx="4889500" cy="461010"/>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4889500" cy="461010"/>
                    </a:xfrm>
                    <a:prstGeom prst="rect">
                      <a:avLst/>
                    </a:prstGeom>
                    <a:noFill/>
                    <a:ln>
                      <a:noFill/>
                    </a:ln>
                  </pic:spPr>
                </pic:pic>
              </a:graphicData>
            </a:graphic>
          </wp:inline>
        </w:drawing>
      </w:r>
    </w:p>
    <w:p w:rsidR="004C4005" w:rsidRDefault="004C4005">
      <w:pPr>
        <w:pStyle w:val="ConsPlusNormal"/>
        <w:jc w:val="both"/>
      </w:pPr>
    </w:p>
    <w:p w:rsidR="004C4005" w:rsidRDefault="004C4005">
      <w:pPr>
        <w:pStyle w:val="ConsPlusNormal"/>
        <w:ind w:firstLine="540"/>
        <w:jc w:val="both"/>
      </w:pPr>
      <w:r>
        <w:t xml:space="preserve">Ветровую составляющую естественной тяги определяют по </w:t>
      </w:r>
      <w:hyperlink w:anchor="P3128">
        <w:r>
          <w:rPr>
            <w:color w:val="0000FF"/>
          </w:rPr>
          <w:t>формуле (Ж.9)</w:t>
        </w:r>
      </w:hyperlink>
      <w:r>
        <w:t xml:space="preserve"> приложения Ж</w:t>
      </w:r>
    </w:p>
    <w:p w:rsidR="004C4005" w:rsidRDefault="004C4005">
      <w:pPr>
        <w:pStyle w:val="ConsPlusNormal"/>
        <w:jc w:val="both"/>
      </w:pPr>
    </w:p>
    <w:p w:rsidR="004C4005" w:rsidRDefault="004C4005">
      <w:pPr>
        <w:pStyle w:val="ConsPlusNormal"/>
        <w:jc w:val="center"/>
      </w:pPr>
      <w:r>
        <w:rPr>
          <w:noProof/>
          <w:position w:val="-11"/>
        </w:rPr>
        <w:drawing>
          <wp:inline distT="0" distB="0" distL="0" distR="0">
            <wp:extent cx="3045460" cy="285115"/>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3045460" cy="285115"/>
                    </a:xfrm>
                    <a:prstGeom prst="rect">
                      <a:avLst/>
                    </a:prstGeom>
                    <a:noFill/>
                    <a:ln>
                      <a:noFill/>
                    </a:ln>
                  </pic:spPr>
                </pic:pic>
              </a:graphicData>
            </a:graphic>
          </wp:inline>
        </w:drawing>
      </w:r>
    </w:p>
    <w:p w:rsidR="004C4005" w:rsidRDefault="004C4005">
      <w:pPr>
        <w:pStyle w:val="ConsPlusNormal"/>
        <w:jc w:val="both"/>
      </w:pPr>
    </w:p>
    <w:p w:rsidR="004C4005" w:rsidRDefault="004C4005">
      <w:pPr>
        <w:pStyle w:val="ConsPlusNormal"/>
        <w:ind w:firstLine="540"/>
        <w:jc w:val="both"/>
      </w:pPr>
      <w:r>
        <w:t>Направление действия ветровой составляющей естественной тяги - от портала B к порталу A.</w:t>
      </w:r>
    </w:p>
    <w:p w:rsidR="004C4005" w:rsidRDefault="004C4005">
      <w:pPr>
        <w:pStyle w:val="ConsPlusNormal"/>
        <w:spacing w:before="220"/>
        <w:ind w:firstLine="540"/>
        <w:jc w:val="both"/>
      </w:pPr>
      <w:r>
        <w:t>Суммарное значение естественной тяги составляет:</w:t>
      </w:r>
    </w:p>
    <w:p w:rsidR="004C4005" w:rsidRDefault="004C4005">
      <w:pPr>
        <w:pStyle w:val="ConsPlusNormal"/>
        <w:jc w:val="both"/>
      </w:pPr>
    </w:p>
    <w:p w:rsidR="004C4005" w:rsidRDefault="004C4005">
      <w:pPr>
        <w:pStyle w:val="ConsPlusNormal"/>
        <w:jc w:val="center"/>
      </w:pPr>
      <w:r>
        <w:rPr>
          <w:noProof/>
          <w:position w:val="-8"/>
        </w:rPr>
        <w:drawing>
          <wp:inline distT="0" distB="0" distL="0" distR="0">
            <wp:extent cx="2374900" cy="251460"/>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2374900" cy="251460"/>
                    </a:xfrm>
                    <a:prstGeom prst="rect">
                      <a:avLst/>
                    </a:prstGeom>
                    <a:noFill/>
                    <a:ln>
                      <a:noFill/>
                    </a:ln>
                  </pic:spPr>
                </pic:pic>
              </a:graphicData>
            </a:graphic>
          </wp:inline>
        </w:drawing>
      </w:r>
    </w:p>
    <w:p w:rsidR="004C4005" w:rsidRDefault="004C4005">
      <w:pPr>
        <w:pStyle w:val="ConsPlusNormal"/>
        <w:jc w:val="both"/>
      </w:pPr>
    </w:p>
    <w:p w:rsidR="004C4005" w:rsidRDefault="004C4005">
      <w:pPr>
        <w:pStyle w:val="ConsPlusNormal"/>
        <w:ind w:firstLine="540"/>
        <w:jc w:val="both"/>
      </w:pPr>
      <w:r>
        <w:t>Таким образом, суммарное значение естественной тяги составляет 2,54 Па при направлении действия от нижнего портала B к верхнему порталу A.</w:t>
      </w:r>
    </w:p>
    <w:p w:rsidR="004C4005" w:rsidRDefault="004C4005">
      <w:pPr>
        <w:pStyle w:val="ConsPlusTitle"/>
        <w:spacing w:before="220"/>
        <w:ind w:firstLine="540"/>
        <w:jc w:val="both"/>
        <w:outlineLvl w:val="1"/>
      </w:pPr>
      <w:r>
        <w:t>И.5 Расчет потерь давления на преодоление аэродинамического сопротивления стоящих в тоннеле транспортных средств</w:t>
      </w:r>
    </w:p>
    <w:p w:rsidR="004C4005" w:rsidRDefault="004C4005">
      <w:pPr>
        <w:pStyle w:val="ConsPlusNormal"/>
        <w:spacing w:before="220"/>
        <w:ind w:firstLine="540"/>
        <w:jc w:val="both"/>
      </w:pPr>
      <w:r>
        <w:t xml:space="preserve">При возникновении пожара часть транспортных средств по обе стороны от очага пожара по направлению их движения покинет тоннель. Принимают, что в случае расположения очага пожара в центральной части тоннеля на каждой из полос движения может находиться половина транспортных средств от их количества, характеризующего режим транспортной пробки. Тогда значение </w:t>
      </w:r>
      <w:r>
        <w:rPr>
          <w:noProof/>
          <w:position w:val="-10"/>
        </w:rPr>
        <w:drawing>
          <wp:inline distT="0" distB="0" distL="0" distR="0">
            <wp:extent cx="479425" cy="267970"/>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479425" cy="267970"/>
                    </a:xfrm>
                    <a:prstGeom prst="rect">
                      <a:avLst/>
                    </a:prstGeom>
                    <a:noFill/>
                    <a:ln>
                      <a:noFill/>
                    </a:ln>
                  </pic:spPr>
                </pic:pic>
              </a:graphicData>
            </a:graphic>
          </wp:inline>
        </w:drawing>
      </w:r>
      <w:r>
        <w:t xml:space="preserve"> вычисляют по </w:t>
      </w:r>
      <w:hyperlink w:anchor="P3161">
        <w:r>
          <w:rPr>
            <w:color w:val="0000FF"/>
          </w:rPr>
          <w:t>формуле (Ж.13)</w:t>
        </w:r>
      </w:hyperlink>
      <w:r>
        <w:t xml:space="preserve"> приложения Ж при количестве транспортных средств и их типах, соответствующих данным </w:t>
      </w:r>
      <w:hyperlink w:anchor="P3244">
        <w:r>
          <w:rPr>
            <w:color w:val="0000FF"/>
          </w:rPr>
          <w:t>таблицы И.1</w:t>
        </w:r>
      </w:hyperlink>
      <w:r>
        <w:t>.</w:t>
      </w:r>
    </w:p>
    <w:p w:rsidR="004C4005" w:rsidRDefault="004C4005">
      <w:pPr>
        <w:pStyle w:val="ConsPlusNormal"/>
        <w:jc w:val="both"/>
      </w:pPr>
    </w:p>
    <w:p w:rsidR="004C4005" w:rsidRDefault="004C4005">
      <w:pPr>
        <w:pStyle w:val="ConsPlusNormal"/>
        <w:jc w:val="center"/>
      </w:pPr>
      <w:r>
        <w:rPr>
          <w:noProof/>
          <w:position w:val="-11"/>
        </w:rPr>
        <w:drawing>
          <wp:inline distT="0" distB="0" distL="0" distR="0">
            <wp:extent cx="4847590" cy="285115"/>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4847590" cy="285115"/>
                    </a:xfrm>
                    <a:prstGeom prst="rect">
                      <a:avLst/>
                    </a:prstGeom>
                    <a:noFill/>
                    <a:ln>
                      <a:noFill/>
                    </a:ln>
                  </pic:spPr>
                </pic:pic>
              </a:graphicData>
            </a:graphic>
          </wp:inline>
        </w:drawing>
      </w:r>
    </w:p>
    <w:p w:rsidR="004C4005" w:rsidRDefault="004C4005">
      <w:pPr>
        <w:pStyle w:val="ConsPlusNormal"/>
        <w:jc w:val="both"/>
      </w:pPr>
    </w:p>
    <w:p w:rsidR="004C4005" w:rsidRDefault="004C4005">
      <w:pPr>
        <w:pStyle w:val="ConsPlusTitle"/>
        <w:ind w:firstLine="540"/>
        <w:jc w:val="both"/>
        <w:outlineLvl w:val="1"/>
      </w:pPr>
      <w:r>
        <w:t>И.6 Расчет общих потерь давления </w:t>
      </w:r>
      <w:r>
        <w:rPr>
          <w:noProof/>
          <w:position w:val="-8"/>
        </w:rPr>
        <w:drawing>
          <wp:inline distT="0" distB="0" distL="0" distR="0">
            <wp:extent cx="437515" cy="251460"/>
            <wp:effectExtent l="0" t="0" r="0" b="0"/>
            <wp:docPr id="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437515" cy="251460"/>
                    </a:xfrm>
                    <a:prstGeom prst="rect">
                      <a:avLst/>
                    </a:prstGeom>
                    <a:noFill/>
                    <a:ln>
                      <a:noFill/>
                    </a:ln>
                  </pic:spPr>
                </pic:pic>
              </a:graphicData>
            </a:graphic>
          </wp:inline>
        </w:drawing>
      </w:r>
    </w:p>
    <w:p w:rsidR="004C4005" w:rsidRDefault="004C4005">
      <w:pPr>
        <w:pStyle w:val="ConsPlusNormal"/>
        <w:spacing w:before="220"/>
        <w:ind w:firstLine="540"/>
        <w:jc w:val="both"/>
      </w:pPr>
      <w:r>
        <w:t xml:space="preserve">Общие потери давления в тоннеле при аварийном режиме вентиляции в случае пожара и подаче воздуха в направлении портала B, вычисленные по </w:t>
      </w:r>
      <w:hyperlink w:anchor="P3078">
        <w:r>
          <w:rPr>
            <w:color w:val="0000FF"/>
          </w:rPr>
          <w:t>формуле (Ж.1)</w:t>
        </w:r>
      </w:hyperlink>
      <w:r>
        <w:t xml:space="preserve"> приложения Ж, составляют:</w:t>
      </w:r>
    </w:p>
    <w:p w:rsidR="004C4005" w:rsidRDefault="004C4005">
      <w:pPr>
        <w:pStyle w:val="ConsPlusNormal"/>
        <w:jc w:val="both"/>
      </w:pPr>
    </w:p>
    <w:p w:rsidR="004C4005" w:rsidRDefault="004C4005">
      <w:pPr>
        <w:pStyle w:val="ConsPlusNormal"/>
        <w:jc w:val="center"/>
      </w:pPr>
      <w:r>
        <w:rPr>
          <w:noProof/>
          <w:position w:val="-8"/>
        </w:rPr>
        <w:drawing>
          <wp:inline distT="0" distB="0" distL="0" distR="0">
            <wp:extent cx="3436620" cy="251460"/>
            <wp:effectExtent l="0" t="0" r="0" b="0"/>
            <wp:docPr id="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3436620" cy="251460"/>
                    </a:xfrm>
                    <a:prstGeom prst="rect">
                      <a:avLst/>
                    </a:prstGeom>
                    <a:noFill/>
                    <a:ln>
                      <a:noFill/>
                    </a:ln>
                  </pic:spPr>
                </pic:pic>
              </a:graphicData>
            </a:graphic>
          </wp:inline>
        </w:drawing>
      </w:r>
    </w:p>
    <w:p w:rsidR="004C4005" w:rsidRDefault="004C4005">
      <w:pPr>
        <w:pStyle w:val="ConsPlusNormal"/>
        <w:jc w:val="both"/>
      </w:pPr>
    </w:p>
    <w:p w:rsidR="004C4005" w:rsidRDefault="004C4005">
      <w:pPr>
        <w:pStyle w:val="ConsPlusTitle"/>
        <w:ind w:firstLine="540"/>
        <w:jc w:val="both"/>
        <w:outlineLvl w:val="1"/>
      </w:pPr>
      <w:r>
        <w:t>И.7 Определение числа струйных вентиляторов и мест их расположения</w:t>
      </w:r>
    </w:p>
    <w:p w:rsidR="004C4005" w:rsidRDefault="004C4005">
      <w:pPr>
        <w:pStyle w:val="ConsPlusNormal"/>
        <w:spacing w:before="220"/>
        <w:ind w:firstLine="540"/>
        <w:jc w:val="both"/>
      </w:pPr>
      <w:r>
        <w:t xml:space="preserve">Общий импульс </w:t>
      </w:r>
      <w:r>
        <w:rPr>
          <w:i/>
        </w:rPr>
        <w:t>N</w:t>
      </w:r>
      <w:r>
        <w:rPr>
          <w:vertAlign w:val="subscript"/>
        </w:rPr>
        <w:t>общ</w:t>
      </w:r>
      <w:r>
        <w:t xml:space="preserve"> струйных вентиляторов, обеспечивающий подачу в тоннель </w:t>
      </w:r>
      <w:r>
        <w:lastRenderedPageBreak/>
        <w:t xml:space="preserve">необходимого количества воздуха </w:t>
      </w:r>
      <w:r>
        <w:rPr>
          <w:i/>
        </w:rPr>
        <w:t>G</w:t>
      </w:r>
      <w:r>
        <w:t xml:space="preserve">, вычисленный по </w:t>
      </w:r>
      <w:hyperlink w:anchor="P465">
        <w:r>
          <w:rPr>
            <w:color w:val="0000FF"/>
          </w:rPr>
          <w:t>формуле (6.2)</w:t>
        </w:r>
      </w:hyperlink>
      <w:r>
        <w:t>, составляет:</w:t>
      </w:r>
    </w:p>
    <w:p w:rsidR="004C4005" w:rsidRDefault="004C4005">
      <w:pPr>
        <w:pStyle w:val="ConsPlusNormal"/>
        <w:jc w:val="both"/>
      </w:pPr>
    </w:p>
    <w:p w:rsidR="004C4005" w:rsidRDefault="004C4005">
      <w:pPr>
        <w:pStyle w:val="ConsPlusNormal"/>
        <w:jc w:val="center"/>
      </w:pPr>
      <w:r>
        <w:rPr>
          <w:i/>
        </w:rPr>
        <w:t>N</w:t>
      </w:r>
      <w:r>
        <w:rPr>
          <w:vertAlign w:val="subscript"/>
        </w:rPr>
        <w:t>общ</w:t>
      </w:r>
      <w:r>
        <w:t xml:space="preserve"> = 76,5·75 = 5738 Н.</w:t>
      </w:r>
    </w:p>
    <w:p w:rsidR="004C4005" w:rsidRDefault="004C4005">
      <w:pPr>
        <w:pStyle w:val="ConsPlusNormal"/>
        <w:jc w:val="both"/>
      </w:pPr>
    </w:p>
    <w:p w:rsidR="004C4005" w:rsidRDefault="004C4005">
      <w:pPr>
        <w:pStyle w:val="ConsPlusNormal"/>
        <w:ind w:firstLine="540"/>
        <w:jc w:val="both"/>
      </w:pPr>
      <w:r>
        <w:t>При условии расположения струйных вентиляторов попарно у свода тоннеля на расстоянии, равном диаметру выходного отверстия от поверхности тоннеля, параллельно оси тоннеля на расстояниях между группами вентиляторов, превышающем 100 м, и удаленных от порталов тоннеля также на 100 м, корректирующие коэффициенты к номинальному импульсу силы вентилятора будут составлять:</w:t>
      </w:r>
    </w:p>
    <w:p w:rsidR="004C4005" w:rsidRDefault="004C4005">
      <w:pPr>
        <w:pStyle w:val="ConsPlusNormal"/>
        <w:spacing w:before="220"/>
        <w:ind w:firstLine="540"/>
        <w:jc w:val="both"/>
      </w:pPr>
      <w:r>
        <w:rPr>
          <w:i/>
        </w:rPr>
        <w:t>k</w:t>
      </w:r>
      <w:r>
        <w:rPr>
          <w:vertAlign w:val="subscript"/>
        </w:rPr>
        <w:t>1</w:t>
      </w:r>
      <w:r>
        <w:t xml:space="preserve"> = (27,1 - 3,54)/27,1 = 0,87, где 30,6 м/с - значение скорости воздуха на выходе из струйного вентилятора;</w:t>
      </w:r>
    </w:p>
    <w:p w:rsidR="004C4005" w:rsidRDefault="004C4005">
      <w:pPr>
        <w:pStyle w:val="ConsPlusNormal"/>
        <w:spacing w:before="220"/>
        <w:ind w:firstLine="540"/>
        <w:jc w:val="both"/>
      </w:pPr>
      <w:r>
        <w:rPr>
          <w:i/>
        </w:rPr>
        <w:t>k</w:t>
      </w:r>
      <w:r>
        <w:rPr>
          <w:vertAlign w:val="subscript"/>
        </w:rPr>
        <w:t>2</w:t>
      </w:r>
      <w:r>
        <w:t xml:space="preserve"> = 0,935 при 2</w:t>
      </w:r>
      <w:r>
        <w:rPr>
          <w:i/>
        </w:rPr>
        <w:t>z</w:t>
      </w:r>
      <w:r>
        <w:t>/(</w:t>
      </w:r>
      <w:r>
        <w:rPr>
          <w:i/>
        </w:rPr>
        <w:t>D</w:t>
      </w:r>
      <w:r>
        <w:rPr>
          <w:vertAlign w:val="subscript"/>
        </w:rPr>
        <w:t>т</w:t>
      </w:r>
      <w:r>
        <w:t xml:space="preserve"> - </w:t>
      </w:r>
      <w:r>
        <w:rPr>
          <w:i/>
        </w:rPr>
        <w:t>D</w:t>
      </w:r>
      <w:r>
        <w:rPr>
          <w:i/>
          <w:vertAlign w:val="subscript"/>
        </w:rPr>
        <w:t>f</w:t>
      </w:r>
      <w:r>
        <w:t xml:space="preserve">) = 0,29 (см. </w:t>
      </w:r>
      <w:hyperlink w:anchor="P490">
        <w:r>
          <w:rPr>
            <w:color w:val="0000FF"/>
          </w:rPr>
          <w:t>рисунок 6.8</w:t>
        </w:r>
      </w:hyperlink>
      <w:r>
        <w:t xml:space="preserve">) (диаметр выходного отверстия </w:t>
      </w:r>
      <w:r>
        <w:rPr>
          <w:i/>
        </w:rPr>
        <w:t>D</w:t>
      </w:r>
      <w:r>
        <w:rPr>
          <w:i/>
          <w:vertAlign w:val="subscript"/>
        </w:rPr>
        <w:t>f</w:t>
      </w:r>
      <w:r>
        <w:t xml:space="preserve"> = 1,2 м);</w:t>
      </w:r>
    </w:p>
    <w:p w:rsidR="004C4005" w:rsidRDefault="004C4005">
      <w:pPr>
        <w:pStyle w:val="ConsPlusNormal"/>
        <w:spacing w:before="220"/>
        <w:ind w:firstLine="540"/>
        <w:jc w:val="both"/>
      </w:pPr>
      <w:r>
        <w:rPr>
          <w:i/>
        </w:rPr>
        <w:t>k</w:t>
      </w:r>
      <w:r>
        <w:rPr>
          <w:vertAlign w:val="subscript"/>
        </w:rPr>
        <w:t>3</w:t>
      </w:r>
      <w:r>
        <w:t xml:space="preserve"> = 1,0;</w:t>
      </w:r>
    </w:p>
    <w:p w:rsidR="004C4005" w:rsidRDefault="004C4005">
      <w:pPr>
        <w:pStyle w:val="ConsPlusNormal"/>
        <w:spacing w:before="220"/>
        <w:ind w:firstLine="540"/>
        <w:jc w:val="both"/>
      </w:pPr>
      <w:r>
        <w:rPr>
          <w:i/>
        </w:rPr>
        <w:t>k</w:t>
      </w:r>
      <w:r>
        <w:rPr>
          <w:vertAlign w:val="subscript"/>
        </w:rPr>
        <w:t>4</w:t>
      </w:r>
      <w:r>
        <w:t xml:space="preserve"> = 1,0;</w:t>
      </w:r>
    </w:p>
    <w:p w:rsidR="004C4005" w:rsidRDefault="004C4005">
      <w:pPr>
        <w:pStyle w:val="ConsPlusNormal"/>
        <w:spacing w:before="220"/>
        <w:ind w:firstLine="540"/>
        <w:jc w:val="both"/>
      </w:pPr>
      <w:r>
        <w:rPr>
          <w:i/>
        </w:rPr>
        <w:t>k</w:t>
      </w:r>
      <w:r>
        <w:rPr>
          <w:vertAlign w:val="subscript"/>
        </w:rPr>
        <w:t>5</w:t>
      </w:r>
      <w:r>
        <w:t xml:space="preserve"> = 1,0.</w:t>
      </w:r>
    </w:p>
    <w:p w:rsidR="004C4005" w:rsidRDefault="004C4005">
      <w:pPr>
        <w:pStyle w:val="ConsPlusNormal"/>
        <w:spacing w:before="220"/>
        <w:ind w:firstLine="540"/>
        <w:jc w:val="both"/>
      </w:pPr>
      <w:r>
        <w:t>Суммарная величина корректирующего коэффициента составляет:</w:t>
      </w:r>
    </w:p>
    <w:p w:rsidR="004C4005" w:rsidRDefault="004C4005">
      <w:pPr>
        <w:pStyle w:val="ConsPlusNormal"/>
        <w:jc w:val="both"/>
      </w:pPr>
    </w:p>
    <w:p w:rsidR="004C4005" w:rsidRDefault="004C4005">
      <w:pPr>
        <w:pStyle w:val="ConsPlusNormal"/>
        <w:jc w:val="center"/>
      </w:pPr>
      <w:r>
        <w:rPr>
          <w:i/>
        </w:rPr>
        <w:t>k</w:t>
      </w:r>
      <w:r>
        <w:rPr>
          <w:vertAlign w:val="subscript"/>
        </w:rPr>
        <w:t>общ</w:t>
      </w:r>
      <w:r>
        <w:t xml:space="preserve"> = 0,87·0,935·1,0·1,0·1,0 = 0,813.</w:t>
      </w:r>
    </w:p>
    <w:p w:rsidR="004C4005" w:rsidRDefault="004C4005">
      <w:pPr>
        <w:pStyle w:val="ConsPlusNormal"/>
        <w:jc w:val="both"/>
      </w:pPr>
    </w:p>
    <w:p w:rsidR="004C4005" w:rsidRDefault="004C4005">
      <w:pPr>
        <w:pStyle w:val="ConsPlusNormal"/>
        <w:ind w:firstLine="540"/>
        <w:jc w:val="both"/>
      </w:pPr>
      <w:r>
        <w:t>При установке в тоннеле восьми вентиляторов (по два в каждом сечении) номинальный импульс силы, который должен развивать каждый вентилятор, составляет:</w:t>
      </w:r>
    </w:p>
    <w:p w:rsidR="004C4005" w:rsidRDefault="004C4005">
      <w:pPr>
        <w:pStyle w:val="ConsPlusNormal"/>
        <w:jc w:val="both"/>
      </w:pPr>
    </w:p>
    <w:p w:rsidR="004C4005" w:rsidRDefault="004C4005">
      <w:pPr>
        <w:pStyle w:val="ConsPlusNormal"/>
        <w:jc w:val="center"/>
      </w:pPr>
      <w:r>
        <w:rPr>
          <w:i/>
        </w:rPr>
        <w:t>N</w:t>
      </w:r>
      <w:r>
        <w:rPr>
          <w:vertAlign w:val="subscript"/>
        </w:rPr>
        <w:t>ном</w:t>
      </w:r>
      <w:r>
        <w:t xml:space="preserve"> = 5738/8·0,826 = 882 Н.</w:t>
      </w:r>
    </w:p>
    <w:p w:rsidR="004C4005" w:rsidRDefault="004C4005">
      <w:pPr>
        <w:pStyle w:val="ConsPlusNormal"/>
        <w:jc w:val="both"/>
      </w:pPr>
    </w:p>
    <w:p w:rsidR="004C4005" w:rsidRDefault="004C4005">
      <w:pPr>
        <w:pStyle w:val="ConsPlusNormal"/>
        <w:ind w:firstLine="540"/>
        <w:jc w:val="both"/>
      </w:pPr>
      <w:r>
        <w:t>Учитывая сформулированный выше принцип резервирования вентиляторов на случай выхода из строя одной группы, состоящей из двух вентиляторов, при их попадании в зону очага пожара, общее количество струйных вентиляторов, которые необходимо установить в рассматриваемом тоннеле будет составлять 10 шт. (пять групп по два вентилятора в каждой группе).</w:t>
      </w:r>
    </w:p>
    <w:p w:rsidR="004C4005" w:rsidRDefault="004C4005">
      <w:pPr>
        <w:pStyle w:val="ConsPlusNormal"/>
        <w:spacing w:before="220"/>
        <w:ind w:firstLine="540"/>
        <w:jc w:val="both"/>
      </w:pPr>
      <w:r>
        <w:t>Расстояние между каждой из групп вентиляторов может быть выбрано, равным 200 м. При этом расстояние от каждого из порталов до первой группы вентиляторов будет равно 100 м.</w:t>
      </w:r>
    </w:p>
    <w:p w:rsidR="004C4005" w:rsidRDefault="004C4005">
      <w:pPr>
        <w:pStyle w:val="ConsPlusNormal"/>
        <w:spacing w:before="220"/>
        <w:ind w:firstLine="540"/>
        <w:jc w:val="both"/>
      </w:pPr>
      <w:r>
        <w:t>Подача в тоннель наружного воздуха (направление работы струйных вентиляторов осуществляется в направлении портала тоннеля В - нижний портал) приведена на рисунке И.1.</w:t>
      </w:r>
    </w:p>
    <w:p w:rsidR="004C4005" w:rsidRDefault="004C4005">
      <w:pPr>
        <w:pStyle w:val="ConsPlusNormal"/>
        <w:jc w:val="both"/>
      </w:pPr>
    </w:p>
    <w:p w:rsidR="004C4005" w:rsidRDefault="004C4005">
      <w:pPr>
        <w:pStyle w:val="ConsPlusNormal"/>
        <w:jc w:val="center"/>
      </w:pPr>
      <w:r>
        <w:rPr>
          <w:noProof/>
          <w:position w:val="-121"/>
        </w:rPr>
        <w:drawing>
          <wp:inline distT="0" distB="0" distL="0" distR="0">
            <wp:extent cx="5545455" cy="1676400"/>
            <wp:effectExtent l="0" t="0" r="0" b="0"/>
            <wp:docPr id="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5545455" cy="1676400"/>
                    </a:xfrm>
                    <a:prstGeom prst="rect">
                      <a:avLst/>
                    </a:prstGeom>
                    <a:noFill/>
                    <a:ln>
                      <a:noFill/>
                    </a:ln>
                  </pic:spPr>
                </pic:pic>
              </a:graphicData>
            </a:graphic>
          </wp:inline>
        </w:drawing>
      </w:r>
    </w:p>
    <w:p w:rsidR="004C4005" w:rsidRDefault="004C4005">
      <w:pPr>
        <w:pStyle w:val="ConsPlusNormal"/>
        <w:jc w:val="both"/>
      </w:pPr>
    </w:p>
    <w:p w:rsidR="004C4005" w:rsidRDefault="004C4005">
      <w:pPr>
        <w:pStyle w:val="ConsPlusNormal"/>
        <w:jc w:val="center"/>
      </w:pPr>
      <w:r>
        <w:rPr>
          <w:b/>
          <w:i/>
        </w:rPr>
        <w:t>Рисунок И.1</w:t>
      </w:r>
      <w:r>
        <w:t xml:space="preserve"> </w:t>
      </w:r>
      <w:r>
        <w:rPr>
          <w:b/>
        </w:rPr>
        <w:t>- Аварийный режим</w:t>
      </w:r>
    </w:p>
    <w:p w:rsidR="004C4005" w:rsidRDefault="004C4005">
      <w:pPr>
        <w:pStyle w:val="ConsPlusNormal"/>
        <w:jc w:val="center"/>
      </w:pPr>
      <w:r>
        <w:rPr>
          <w:b/>
        </w:rPr>
        <w:t>проветривания автодорожного тоннеля</w:t>
      </w:r>
    </w:p>
    <w:p w:rsidR="004C4005" w:rsidRDefault="004C4005">
      <w:pPr>
        <w:pStyle w:val="ConsPlusNormal"/>
        <w:jc w:val="both"/>
      </w:pPr>
    </w:p>
    <w:p w:rsidR="004C4005" w:rsidRDefault="004C4005">
      <w:pPr>
        <w:pStyle w:val="ConsPlusNormal"/>
        <w:jc w:val="both"/>
      </w:pPr>
    </w:p>
    <w:p w:rsidR="004C4005" w:rsidRDefault="004C4005">
      <w:pPr>
        <w:pStyle w:val="ConsPlusNormal"/>
        <w:pBdr>
          <w:bottom w:val="single" w:sz="6" w:space="0" w:color="auto"/>
        </w:pBdr>
        <w:spacing w:before="100" w:after="100"/>
        <w:jc w:val="both"/>
        <w:rPr>
          <w:sz w:val="2"/>
          <w:szCs w:val="2"/>
        </w:rPr>
      </w:pPr>
    </w:p>
    <w:p w:rsidR="00E8469B" w:rsidRDefault="00E8469B">
      <w:bookmarkStart w:id="64" w:name="_GoBack"/>
      <w:bookmarkEnd w:id="64"/>
    </w:p>
    <w:sectPr w:rsidR="00E8469B">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005"/>
    <w:rsid w:val="004C4005"/>
    <w:rsid w:val="00E846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C4005"/>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4C4005"/>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4C4005"/>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4C4005"/>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4C4005"/>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4C4005"/>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4C4005"/>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4C4005"/>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4C400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C400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C4005"/>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4C4005"/>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4C4005"/>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4C4005"/>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4C4005"/>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4C4005"/>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4C4005"/>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4C4005"/>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4C400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C400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png"/><Relationship Id="rId21" Type="http://schemas.openxmlformats.org/officeDocument/2006/relationships/hyperlink" Target="consultantplus://offline/ref=DA8A82D0D46D3547FB844365200AE0E27CE62FC0F677870E14D34546A9B008B5CE6C6697008D5969B64A4219C5C64B612FFEEEE852283CSDnDH" TargetMode="External"/><Relationship Id="rId42" Type="http://schemas.openxmlformats.org/officeDocument/2006/relationships/hyperlink" Target="consultantplus://offline/ref=DA8A82D0D46D3547FB844365200AE0E27CE226C1F077870E14D34546A9B008A7CE346A9508935B6DA31C135FS9n3H" TargetMode="External"/><Relationship Id="rId63" Type="http://schemas.openxmlformats.org/officeDocument/2006/relationships/image" Target="media/image12.wmf"/><Relationship Id="rId84" Type="http://schemas.openxmlformats.org/officeDocument/2006/relationships/image" Target="media/image32.wmf"/><Relationship Id="rId138" Type="http://schemas.openxmlformats.org/officeDocument/2006/relationships/image" Target="media/image71.wmf"/><Relationship Id="rId159" Type="http://schemas.openxmlformats.org/officeDocument/2006/relationships/image" Target="media/image82.wmf"/><Relationship Id="rId170" Type="http://schemas.openxmlformats.org/officeDocument/2006/relationships/image" Target="media/image92.wmf"/><Relationship Id="rId191" Type="http://schemas.openxmlformats.org/officeDocument/2006/relationships/image" Target="media/image113.wmf"/><Relationship Id="rId205" Type="http://schemas.openxmlformats.org/officeDocument/2006/relationships/image" Target="media/image127.wmf"/><Relationship Id="rId226" Type="http://schemas.openxmlformats.org/officeDocument/2006/relationships/image" Target="media/image147.wmf"/><Relationship Id="rId247" Type="http://schemas.openxmlformats.org/officeDocument/2006/relationships/image" Target="media/image168.wmf"/><Relationship Id="rId107" Type="http://schemas.openxmlformats.org/officeDocument/2006/relationships/hyperlink" Target="consultantplus://offline/ref=DA8A82D0D46D3547FB844365200AE0E27CE62FC0F677870E14D34546A9B008B5CE6C6697008C5A69B64A4219C5C64B612FFEEEE852283CSDnDH" TargetMode="External"/><Relationship Id="rId11" Type="http://schemas.openxmlformats.org/officeDocument/2006/relationships/hyperlink" Target="consultantplus://offline/ref=DA8A82D0D46D3547FB84426B200AE0E27DED2EC6F775DA041C8A4944AEBF57A2DB25329A02854569B900115D92SCn8H" TargetMode="External"/><Relationship Id="rId32" Type="http://schemas.openxmlformats.org/officeDocument/2006/relationships/image" Target="media/image1.wmf"/><Relationship Id="rId53" Type="http://schemas.openxmlformats.org/officeDocument/2006/relationships/hyperlink" Target="consultantplus://offline/ref=DA8A82D0D46D3547FB844365200AE0E27CEC26C4F577870E14D34546A9B008A7CE346A9508935B6DA31C135FS9n3H" TargetMode="External"/><Relationship Id="rId74" Type="http://schemas.openxmlformats.org/officeDocument/2006/relationships/image" Target="media/image22.wmf"/><Relationship Id="rId128" Type="http://schemas.openxmlformats.org/officeDocument/2006/relationships/hyperlink" Target="consultantplus://offline/ref=DA8A82D0D46D3547FB844365200AE0E27CE62FC0F677870E14D34546A9B008B5CE6C6697008C5A69B64A4219C5C64B612FFEEEE852283CSDnDH" TargetMode="External"/><Relationship Id="rId149" Type="http://schemas.openxmlformats.org/officeDocument/2006/relationships/hyperlink" Target="consultantplus://offline/ref=DA8A82D0D46D3547FB844365200AE0E27CE62FC0F677870E14D34546A9B008B5CE6C6697008C5C6EB64A4219C5C64B612FFEEEE852283CSDnDH" TargetMode="External"/><Relationship Id="rId5" Type="http://schemas.openxmlformats.org/officeDocument/2006/relationships/hyperlink" Target="https://www.consultant.ru" TargetMode="External"/><Relationship Id="rId95" Type="http://schemas.openxmlformats.org/officeDocument/2006/relationships/image" Target="media/image41.png"/><Relationship Id="rId160" Type="http://schemas.openxmlformats.org/officeDocument/2006/relationships/image" Target="media/image83.wmf"/><Relationship Id="rId181" Type="http://schemas.openxmlformats.org/officeDocument/2006/relationships/image" Target="media/image103.wmf"/><Relationship Id="rId216" Type="http://schemas.openxmlformats.org/officeDocument/2006/relationships/image" Target="media/image138.wmf"/><Relationship Id="rId237" Type="http://schemas.openxmlformats.org/officeDocument/2006/relationships/image" Target="media/image158.wmf"/><Relationship Id="rId22" Type="http://schemas.openxmlformats.org/officeDocument/2006/relationships/hyperlink" Target="consultantplus://offline/ref=DA8A82D0D46D3547FB844365200AE0E27CE621CFF777870E14D34546A9B008A7CE346A9508935B6DA31C135FS9n3H" TargetMode="External"/><Relationship Id="rId43" Type="http://schemas.openxmlformats.org/officeDocument/2006/relationships/hyperlink" Target="consultantplus://offline/ref=DA8A82D0D46D3547FB844365200AE0E27CE226C1F077870E14D34546A9B008A7CE346A9508935B6DA31C135FS9n3H" TargetMode="External"/><Relationship Id="rId64" Type="http://schemas.openxmlformats.org/officeDocument/2006/relationships/image" Target="media/image13.png"/><Relationship Id="rId118" Type="http://schemas.openxmlformats.org/officeDocument/2006/relationships/image" Target="media/image56.png"/><Relationship Id="rId139" Type="http://schemas.openxmlformats.org/officeDocument/2006/relationships/image" Target="media/image72.wmf"/><Relationship Id="rId85" Type="http://schemas.openxmlformats.org/officeDocument/2006/relationships/image" Target="media/image33.wmf"/><Relationship Id="rId150" Type="http://schemas.openxmlformats.org/officeDocument/2006/relationships/hyperlink" Target="consultantplus://offline/ref=DA8A82D0D46D3547FB844365200AE0E27CE520C5F477870E14D34546A9B008A7CE346A9508935B6DA31C135FS9n3H" TargetMode="External"/><Relationship Id="rId171" Type="http://schemas.openxmlformats.org/officeDocument/2006/relationships/image" Target="media/image93.wmf"/><Relationship Id="rId192" Type="http://schemas.openxmlformats.org/officeDocument/2006/relationships/image" Target="media/image114.wmf"/><Relationship Id="rId206" Type="http://schemas.openxmlformats.org/officeDocument/2006/relationships/image" Target="media/image128.wmf"/><Relationship Id="rId227" Type="http://schemas.openxmlformats.org/officeDocument/2006/relationships/image" Target="media/image148.wmf"/><Relationship Id="rId248" Type="http://schemas.openxmlformats.org/officeDocument/2006/relationships/image" Target="media/image169.wmf"/><Relationship Id="rId12" Type="http://schemas.openxmlformats.org/officeDocument/2006/relationships/hyperlink" Target="consultantplus://offline/ref=DA8A82D0D46D3547FB84426B200AE0E27AE723C4F174DA041C8A4944AEBF57A2DB25329A02854569B900115D92SCn8H" TargetMode="External"/><Relationship Id="rId17" Type="http://schemas.openxmlformats.org/officeDocument/2006/relationships/hyperlink" Target="consultantplus://offline/ref=DA8A82D0D46D3547FB844365200AE0E27CE026C4F377870E14D34546A9B008A7CE346A9508935B6DA31C135FS9n3H" TargetMode="External"/><Relationship Id="rId33" Type="http://schemas.openxmlformats.org/officeDocument/2006/relationships/image" Target="media/image2.wmf"/><Relationship Id="rId38" Type="http://schemas.openxmlformats.org/officeDocument/2006/relationships/hyperlink" Target="consultantplus://offline/ref=DA8A82D0D46D3547FB844365200AE0E27CE62FC0F677870E14D34546A9B008B5CE6C6697008D586EB64A4219C5C64B612FFEEEE852283CSDnDH" TargetMode="External"/><Relationship Id="rId59" Type="http://schemas.openxmlformats.org/officeDocument/2006/relationships/image" Target="media/image8.png"/><Relationship Id="rId103" Type="http://schemas.openxmlformats.org/officeDocument/2006/relationships/hyperlink" Target="consultantplus://offline/ref=DA8A82D0D46D3547FB844365200AE0E27CE62FC0F677870E14D34546A9B008B5CE6C6697008C5B6FB64A4219C5C64B612FFEEEE852283CSDnDH" TargetMode="External"/><Relationship Id="rId108" Type="http://schemas.openxmlformats.org/officeDocument/2006/relationships/image" Target="media/image48.png"/><Relationship Id="rId124" Type="http://schemas.openxmlformats.org/officeDocument/2006/relationships/image" Target="media/image61.png"/><Relationship Id="rId129" Type="http://schemas.openxmlformats.org/officeDocument/2006/relationships/hyperlink" Target="consultantplus://offline/ref=DA8A82D0D46D3547FB844365200AE0E27CE62FC0F677870E14D34546A9B008B5CE6C6697008C5A69B64A4219C5C64B612FFEEEE852283CSDnDH" TargetMode="External"/><Relationship Id="rId54" Type="http://schemas.openxmlformats.org/officeDocument/2006/relationships/hyperlink" Target="consultantplus://offline/ref=DA8A82D0D46D3547FB844365200AE0E27CEC26C4F577870E14D34546A9B008A7CE346A9508935B6DA31C135FS9n3H" TargetMode="External"/><Relationship Id="rId70" Type="http://schemas.openxmlformats.org/officeDocument/2006/relationships/image" Target="media/image18.png"/><Relationship Id="rId75" Type="http://schemas.openxmlformats.org/officeDocument/2006/relationships/image" Target="media/image23.png"/><Relationship Id="rId91" Type="http://schemas.openxmlformats.org/officeDocument/2006/relationships/image" Target="media/image37.png"/><Relationship Id="rId96" Type="http://schemas.openxmlformats.org/officeDocument/2006/relationships/image" Target="media/image42.png"/><Relationship Id="rId140" Type="http://schemas.openxmlformats.org/officeDocument/2006/relationships/image" Target="media/image73.wmf"/><Relationship Id="rId145" Type="http://schemas.openxmlformats.org/officeDocument/2006/relationships/hyperlink" Target="consultantplus://offline/ref=DA8A82D0D46D3547FB844365200AE0E27CE62FC0F677870E14D34546A9B008B5CE6C6697008C5C6AB64A4219C5C64B612FFEEEE852283CSDnDH" TargetMode="External"/><Relationship Id="rId161" Type="http://schemas.openxmlformats.org/officeDocument/2006/relationships/image" Target="media/image84.wmf"/><Relationship Id="rId166" Type="http://schemas.openxmlformats.org/officeDocument/2006/relationships/image" Target="media/image88.wmf"/><Relationship Id="rId182" Type="http://schemas.openxmlformats.org/officeDocument/2006/relationships/image" Target="media/image104.wmf"/><Relationship Id="rId187" Type="http://schemas.openxmlformats.org/officeDocument/2006/relationships/image" Target="media/image109.wmf"/><Relationship Id="rId217" Type="http://schemas.openxmlformats.org/officeDocument/2006/relationships/image" Target="media/image139.wmf"/><Relationship Id="rId1" Type="http://schemas.openxmlformats.org/officeDocument/2006/relationships/styles" Target="styles.xml"/><Relationship Id="rId6" Type="http://schemas.openxmlformats.org/officeDocument/2006/relationships/hyperlink" Target="consultantplus://offline/ref=DA8A82D0D46D3547FB845C70250AE0E27CED27C2FF74DA041C8A4944AEBF57A2DB25329A02854569B900115D92SCn8H" TargetMode="External"/><Relationship Id="rId212" Type="http://schemas.openxmlformats.org/officeDocument/2006/relationships/image" Target="media/image134.wmf"/><Relationship Id="rId233" Type="http://schemas.openxmlformats.org/officeDocument/2006/relationships/image" Target="media/image154.wmf"/><Relationship Id="rId238" Type="http://schemas.openxmlformats.org/officeDocument/2006/relationships/image" Target="media/image159.wmf"/><Relationship Id="rId23" Type="http://schemas.openxmlformats.org/officeDocument/2006/relationships/hyperlink" Target="consultantplus://offline/ref=DA8A82D0D46D3547FB844365200AE0E27CE62FC0F677870E14D34546A9B008B5CE6C6697008D5A6FB64A4219C5C64B612FFEEEE852283CSDnDH" TargetMode="External"/><Relationship Id="rId28" Type="http://schemas.openxmlformats.org/officeDocument/2006/relationships/hyperlink" Target="consultantplus://offline/ref=DA8A82D0D46D3547FB844365200AE0E27CE62FC0F677870E14D34546A9B008B5CE6C6697008D596DB64A4219C5C64B612FFEEEE852283CSDnDH" TargetMode="External"/><Relationship Id="rId49" Type="http://schemas.openxmlformats.org/officeDocument/2006/relationships/hyperlink" Target="consultantplus://offline/ref=DA8A82D0D46D3547FB844365200AE0E27CE62FC0F677870E14D34546A9B008B5CE6C6697008D5F6FB64A4219C5C64B612FFEEEE852283CSDnDH" TargetMode="External"/><Relationship Id="rId114" Type="http://schemas.openxmlformats.org/officeDocument/2006/relationships/image" Target="media/image53.png"/><Relationship Id="rId119" Type="http://schemas.openxmlformats.org/officeDocument/2006/relationships/image" Target="media/image57.png"/><Relationship Id="rId44" Type="http://schemas.openxmlformats.org/officeDocument/2006/relationships/image" Target="media/image6.wmf"/><Relationship Id="rId60" Type="http://schemas.openxmlformats.org/officeDocument/2006/relationships/image" Target="media/image9.wmf"/><Relationship Id="rId65" Type="http://schemas.openxmlformats.org/officeDocument/2006/relationships/image" Target="media/image14.png"/><Relationship Id="rId81" Type="http://schemas.openxmlformats.org/officeDocument/2006/relationships/image" Target="media/image29.png"/><Relationship Id="rId86" Type="http://schemas.openxmlformats.org/officeDocument/2006/relationships/image" Target="media/image34.wmf"/><Relationship Id="rId130" Type="http://schemas.openxmlformats.org/officeDocument/2006/relationships/image" Target="media/image64.wmf"/><Relationship Id="rId135" Type="http://schemas.openxmlformats.org/officeDocument/2006/relationships/image" Target="media/image69.wmf"/><Relationship Id="rId151" Type="http://schemas.openxmlformats.org/officeDocument/2006/relationships/hyperlink" Target="consultantplus://offline/ref=DA8A82D0D46D3547FB844365200AE0E27CE520C5F477870E14D34546A9B008A7CE346A9508935B6DA31C135FS9n3H" TargetMode="External"/><Relationship Id="rId156" Type="http://schemas.openxmlformats.org/officeDocument/2006/relationships/image" Target="media/image79.wmf"/><Relationship Id="rId177" Type="http://schemas.openxmlformats.org/officeDocument/2006/relationships/image" Target="media/image99.wmf"/><Relationship Id="rId198" Type="http://schemas.openxmlformats.org/officeDocument/2006/relationships/image" Target="media/image120.png"/><Relationship Id="rId172" Type="http://schemas.openxmlformats.org/officeDocument/2006/relationships/image" Target="media/image94.wmf"/><Relationship Id="rId193" Type="http://schemas.openxmlformats.org/officeDocument/2006/relationships/image" Target="media/image115.wmf"/><Relationship Id="rId202" Type="http://schemas.openxmlformats.org/officeDocument/2006/relationships/image" Target="media/image124.wmf"/><Relationship Id="rId207" Type="http://schemas.openxmlformats.org/officeDocument/2006/relationships/image" Target="media/image129.wmf"/><Relationship Id="rId223" Type="http://schemas.openxmlformats.org/officeDocument/2006/relationships/image" Target="media/image144.wmf"/><Relationship Id="rId228" Type="http://schemas.openxmlformats.org/officeDocument/2006/relationships/image" Target="media/image149.wmf"/><Relationship Id="rId244" Type="http://schemas.openxmlformats.org/officeDocument/2006/relationships/image" Target="media/image165.wmf"/><Relationship Id="rId249" Type="http://schemas.openxmlformats.org/officeDocument/2006/relationships/image" Target="media/image170.wmf"/><Relationship Id="rId13" Type="http://schemas.openxmlformats.org/officeDocument/2006/relationships/hyperlink" Target="consultantplus://offline/ref=DA8A82D0D46D3547FB84426B200AE0E27FE12EC0F675DA041C8A4944AEBF57A2DB25329A02854569B900115D92SCn8H" TargetMode="External"/><Relationship Id="rId18" Type="http://schemas.openxmlformats.org/officeDocument/2006/relationships/hyperlink" Target="consultantplus://offline/ref=DA8A82D0D46D3547FB844365200AE0E27CE62FC0F677870E14D34546A9B008B5CE6C6697008D5A6FB64A4219C5C64B612FFEEEE852283CSDnDH" TargetMode="External"/><Relationship Id="rId39" Type="http://schemas.openxmlformats.org/officeDocument/2006/relationships/hyperlink" Target="consultantplus://offline/ref=DA8A82D0D46D3547FB844365200AE0E27CE62FC0F677870E14D34546A9B008B5CE6C6697008D586EB64A4219C5C64B612FFEEEE852283CSDnDH" TargetMode="External"/><Relationship Id="rId109" Type="http://schemas.openxmlformats.org/officeDocument/2006/relationships/image" Target="media/image49.png"/><Relationship Id="rId34" Type="http://schemas.openxmlformats.org/officeDocument/2006/relationships/image" Target="media/image3.wmf"/><Relationship Id="rId50" Type="http://schemas.openxmlformats.org/officeDocument/2006/relationships/hyperlink" Target="consultantplus://offline/ref=DA8A82D0D46D3547FB844365200AE0E27CE62FC0F677870E14D34546A9B008B5CE6C6697008D536BB64A4219C5C64B612FFEEEE852283CSDnDH" TargetMode="External"/><Relationship Id="rId55" Type="http://schemas.openxmlformats.org/officeDocument/2006/relationships/hyperlink" Target="consultantplus://offline/ref=DA8A82D0D46D3547FB844365200AE0E27CE62FC0F677870E14D34546A9B008B5CE6C6697008D536AB64A4219C5C64B612FFEEEE852283CSDnDH" TargetMode="External"/><Relationship Id="rId76" Type="http://schemas.openxmlformats.org/officeDocument/2006/relationships/image" Target="media/image24.png"/><Relationship Id="rId97" Type="http://schemas.openxmlformats.org/officeDocument/2006/relationships/image" Target="media/image43.jpeg"/><Relationship Id="rId104" Type="http://schemas.openxmlformats.org/officeDocument/2006/relationships/image" Target="media/image46.wmf"/><Relationship Id="rId120" Type="http://schemas.openxmlformats.org/officeDocument/2006/relationships/image" Target="media/image58.png"/><Relationship Id="rId125" Type="http://schemas.openxmlformats.org/officeDocument/2006/relationships/image" Target="media/image62.png"/><Relationship Id="rId141" Type="http://schemas.openxmlformats.org/officeDocument/2006/relationships/image" Target="media/image74.wmf"/><Relationship Id="rId146" Type="http://schemas.openxmlformats.org/officeDocument/2006/relationships/hyperlink" Target="consultantplus://offline/ref=DA8A82D0D46D3547FB844365200AE0E27CE520C5F477870E14D34546A9B008B5CE6C6697008F5269B64A4219C5C64B612FFEEEE852283CSDnDH" TargetMode="External"/><Relationship Id="rId167" Type="http://schemas.openxmlformats.org/officeDocument/2006/relationships/image" Target="media/image89.wmf"/><Relationship Id="rId188" Type="http://schemas.openxmlformats.org/officeDocument/2006/relationships/image" Target="media/image110.wmf"/><Relationship Id="rId7" Type="http://schemas.openxmlformats.org/officeDocument/2006/relationships/hyperlink" Target="consultantplus://offline/ref=DA8A82D0D46D3547FB844365200AE0E27CE62FC0F677870E14D34546A9B008B5CE6C6697008D5A6AB64A4219C5C64B612FFEEEE852283CSDnDH" TargetMode="External"/><Relationship Id="rId71" Type="http://schemas.openxmlformats.org/officeDocument/2006/relationships/image" Target="media/image19.png"/><Relationship Id="rId92" Type="http://schemas.openxmlformats.org/officeDocument/2006/relationships/image" Target="media/image38.png"/><Relationship Id="rId162" Type="http://schemas.openxmlformats.org/officeDocument/2006/relationships/image" Target="media/image85.wmf"/><Relationship Id="rId183" Type="http://schemas.openxmlformats.org/officeDocument/2006/relationships/image" Target="media/image105.wmf"/><Relationship Id="rId213" Type="http://schemas.openxmlformats.org/officeDocument/2006/relationships/image" Target="media/image135.wmf"/><Relationship Id="rId218" Type="http://schemas.openxmlformats.org/officeDocument/2006/relationships/image" Target="media/image140.wmf"/><Relationship Id="rId234" Type="http://schemas.openxmlformats.org/officeDocument/2006/relationships/image" Target="media/image155.wmf"/><Relationship Id="rId239" Type="http://schemas.openxmlformats.org/officeDocument/2006/relationships/image" Target="media/image160.wmf"/><Relationship Id="rId2" Type="http://schemas.microsoft.com/office/2007/relationships/stylesWithEffects" Target="stylesWithEffects.xml"/><Relationship Id="rId29" Type="http://schemas.openxmlformats.org/officeDocument/2006/relationships/hyperlink" Target="consultantplus://offline/ref=DA8A82D0D46D3547FB844365200AE0E27CE62FC0F677870E14D34546A9B008B5CE6C6697008D596FB64A4219C5C64B612FFEEEE852283CSDnDH" TargetMode="External"/><Relationship Id="rId250" Type="http://schemas.openxmlformats.org/officeDocument/2006/relationships/image" Target="media/image171.png"/><Relationship Id="rId24" Type="http://schemas.openxmlformats.org/officeDocument/2006/relationships/hyperlink" Target="consultantplus://offline/ref=DA8A82D0D46D3547FB844365200AE0E27CE226C1F077870E14D34546A9B008A7CE346A9508935B6DA31C135FS9n3H" TargetMode="External"/><Relationship Id="rId40" Type="http://schemas.openxmlformats.org/officeDocument/2006/relationships/hyperlink" Target="consultantplus://offline/ref=DA8A82D0D46D3547FB844365200AE0E27CE62FC0F677870E14D34546A9B008B5CE6C6697008D5F6BB64A4219C5C64B612FFEEEE852283CSDnDH" TargetMode="External"/><Relationship Id="rId45" Type="http://schemas.openxmlformats.org/officeDocument/2006/relationships/image" Target="media/image7.wmf"/><Relationship Id="rId66" Type="http://schemas.openxmlformats.org/officeDocument/2006/relationships/hyperlink" Target="consultantplus://offline/ref=DA8A82D0D46D3547FB844365200AE0E27CE226C1F077870E14D34546A9B008A7CE346A9508935B6DA31C135FS9n3H" TargetMode="External"/><Relationship Id="rId87" Type="http://schemas.openxmlformats.org/officeDocument/2006/relationships/image" Target="media/image35.png"/><Relationship Id="rId110" Type="http://schemas.openxmlformats.org/officeDocument/2006/relationships/image" Target="media/image50.png"/><Relationship Id="rId115" Type="http://schemas.openxmlformats.org/officeDocument/2006/relationships/image" Target="media/image54.png"/><Relationship Id="rId131" Type="http://schemas.openxmlformats.org/officeDocument/2006/relationships/image" Target="media/image65.wmf"/><Relationship Id="rId136" Type="http://schemas.openxmlformats.org/officeDocument/2006/relationships/image" Target="media/image70.wmf"/><Relationship Id="rId157" Type="http://schemas.openxmlformats.org/officeDocument/2006/relationships/image" Target="media/image80.wmf"/><Relationship Id="rId178" Type="http://schemas.openxmlformats.org/officeDocument/2006/relationships/image" Target="media/image100.wmf"/><Relationship Id="rId61" Type="http://schemas.openxmlformats.org/officeDocument/2006/relationships/image" Target="media/image10.wmf"/><Relationship Id="rId82" Type="http://schemas.openxmlformats.org/officeDocument/2006/relationships/image" Target="media/image30.png"/><Relationship Id="rId152" Type="http://schemas.openxmlformats.org/officeDocument/2006/relationships/hyperlink" Target="consultantplus://offline/ref=DA8A82D0D46D3547FB844365200AE0E27CE520C5F477870E14D34546A9B008A7CE346A9508935B6DA31C135FS9n3H" TargetMode="External"/><Relationship Id="rId173" Type="http://schemas.openxmlformats.org/officeDocument/2006/relationships/image" Target="media/image95.wmf"/><Relationship Id="rId194" Type="http://schemas.openxmlformats.org/officeDocument/2006/relationships/image" Target="media/image116.wmf"/><Relationship Id="rId199" Type="http://schemas.openxmlformats.org/officeDocument/2006/relationships/image" Target="media/image121.wmf"/><Relationship Id="rId203" Type="http://schemas.openxmlformats.org/officeDocument/2006/relationships/image" Target="media/image125.wmf"/><Relationship Id="rId208" Type="http://schemas.openxmlformats.org/officeDocument/2006/relationships/image" Target="media/image130.wmf"/><Relationship Id="rId229" Type="http://schemas.openxmlformats.org/officeDocument/2006/relationships/image" Target="media/image150.wmf"/><Relationship Id="rId19" Type="http://schemas.openxmlformats.org/officeDocument/2006/relationships/hyperlink" Target="consultantplus://offline/ref=DA8A82D0D46D3547FB844365200AE0E27CE520C5F477870E14D34546A9B008A7CE346A9508935B6DA31C135FS9n3H" TargetMode="External"/><Relationship Id="rId224" Type="http://schemas.openxmlformats.org/officeDocument/2006/relationships/image" Target="media/image145.wmf"/><Relationship Id="rId240" Type="http://schemas.openxmlformats.org/officeDocument/2006/relationships/image" Target="media/image161.wmf"/><Relationship Id="rId245" Type="http://schemas.openxmlformats.org/officeDocument/2006/relationships/image" Target="media/image166.wmf"/><Relationship Id="rId14" Type="http://schemas.openxmlformats.org/officeDocument/2006/relationships/hyperlink" Target="consultantplus://offline/ref=DA8A82D0D46D3547FB84426B200AE0E27FE720C4F375DA041C8A4944AEBF57A2DB25329A02854569B900115D92SCn8H" TargetMode="External"/><Relationship Id="rId30" Type="http://schemas.openxmlformats.org/officeDocument/2006/relationships/hyperlink" Target="consultantplus://offline/ref=DA8A82D0D46D3547FB844365200AE0E27CE62FC0F677870E14D34546A9B008B5CE6C6697008D5961B64A4219C5C64B612FFEEEE852283CSDnDH" TargetMode="External"/><Relationship Id="rId35" Type="http://schemas.openxmlformats.org/officeDocument/2006/relationships/image" Target="media/image4.wmf"/><Relationship Id="rId56" Type="http://schemas.openxmlformats.org/officeDocument/2006/relationships/hyperlink" Target="consultantplus://offline/ref=DA8A82D0D46D3547FB844365200AE0E27CE026C4F377870E14D34546A9B008A7CE346A9508935B6DA31C135FS9n3H" TargetMode="External"/><Relationship Id="rId77" Type="http://schemas.openxmlformats.org/officeDocument/2006/relationships/image" Target="media/image25.png"/><Relationship Id="rId100" Type="http://schemas.openxmlformats.org/officeDocument/2006/relationships/image" Target="media/image45.png"/><Relationship Id="rId105" Type="http://schemas.openxmlformats.org/officeDocument/2006/relationships/image" Target="media/image47.wmf"/><Relationship Id="rId126" Type="http://schemas.openxmlformats.org/officeDocument/2006/relationships/hyperlink" Target="consultantplus://offline/ref=DA8A82D0D46D3547FB844365200AE0E27CE62FC0F677870E14D34546A9B008B5CE6C6697008C5A69B64A4219C5C64B612FFEEEE852283CSDnDH" TargetMode="External"/><Relationship Id="rId147" Type="http://schemas.openxmlformats.org/officeDocument/2006/relationships/hyperlink" Target="consultantplus://offline/ref=DA8A82D0D46D3547FB844365200AE0E27CE62FC0F677870E14D34546A9B008B5CE6C6697008C5C6CB64A4219C5C64B612FFEEEE852283CSDnDH" TargetMode="External"/><Relationship Id="rId168" Type="http://schemas.openxmlformats.org/officeDocument/2006/relationships/image" Target="media/image90.wmf"/><Relationship Id="rId8" Type="http://schemas.openxmlformats.org/officeDocument/2006/relationships/hyperlink" Target="consultantplus://offline/ref=DA8A82D0D46D3547FB845C70250AE0E27DE72EC6F075DA041C8A4944AEBF57A2C9256A96008D5B69B815470CD49E446B39E0EAF24E2A3EDCS5n0H" TargetMode="External"/><Relationship Id="rId51" Type="http://schemas.openxmlformats.org/officeDocument/2006/relationships/hyperlink" Target="consultantplus://offline/ref=DA8A82D0D46D3547FB844365200AE0E27CE226C1F077870E14D34546A9B008A7CE346A9508935B6DA31C135FS9n3H" TargetMode="External"/><Relationship Id="rId72" Type="http://schemas.openxmlformats.org/officeDocument/2006/relationships/image" Target="media/image20.png"/><Relationship Id="rId93" Type="http://schemas.openxmlformats.org/officeDocument/2006/relationships/image" Target="media/image39.png"/><Relationship Id="rId98" Type="http://schemas.openxmlformats.org/officeDocument/2006/relationships/hyperlink" Target="consultantplus://offline/ref=DA8A82D0D46D3547FB844365200AE0E27CE62FC0F677870E14D34546A9B008B5CE6C6697008D526EB64A4219C5C64B612FFEEEE852283CSDnDH" TargetMode="External"/><Relationship Id="rId121" Type="http://schemas.openxmlformats.org/officeDocument/2006/relationships/hyperlink" Target="consultantplus://offline/ref=DA8A82D0D46D3547FB844365200AE0E27CE62FC0F677870E14D34546A9B008B5CE6C6697008C5A69B64A4219C5C64B612FFEEEE852283CSDnDH" TargetMode="External"/><Relationship Id="rId142" Type="http://schemas.openxmlformats.org/officeDocument/2006/relationships/image" Target="media/image75.wmf"/><Relationship Id="rId163" Type="http://schemas.openxmlformats.org/officeDocument/2006/relationships/image" Target="media/image86.wmf"/><Relationship Id="rId184" Type="http://schemas.openxmlformats.org/officeDocument/2006/relationships/image" Target="media/image106.wmf"/><Relationship Id="rId189" Type="http://schemas.openxmlformats.org/officeDocument/2006/relationships/image" Target="media/image111.wmf"/><Relationship Id="rId219" Type="http://schemas.openxmlformats.org/officeDocument/2006/relationships/hyperlink" Target="consultantplus://offline/ref=DA8A82D0D46D3547FB844365200AE0E27CE62FC0F677870E14D34546A9B008B5CE6C6697008F5B68B64A4219C5C64B612FFEEEE852283CSDnDH" TargetMode="External"/><Relationship Id="rId3" Type="http://schemas.openxmlformats.org/officeDocument/2006/relationships/settings" Target="settings.xml"/><Relationship Id="rId214" Type="http://schemas.openxmlformats.org/officeDocument/2006/relationships/image" Target="media/image136.wmf"/><Relationship Id="rId230" Type="http://schemas.openxmlformats.org/officeDocument/2006/relationships/image" Target="media/image151.wmf"/><Relationship Id="rId235" Type="http://schemas.openxmlformats.org/officeDocument/2006/relationships/image" Target="media/image156.wmf"/><Relationship Id="rId251" Type="http://schemas.openxmlformats.org/officeDocument/2006/relationships/fontTable" Target="fontTable.xml"/><Relationship Id="rId25" Type="http://schemas.openxmlformats.org/officeDocument/2006/relationships/hyperlink" Target="consultantplus://offline/ref=DA8A82D0D46D3547FB84426B200AE0E27CEC20C3F37CDA041C8A4944AEBF57A2C9256A96008D5B6BB915470CD49E446B39E0EAF24E2A3EDCS5n0H" TargetMode="External"/><Relationship Id="rId46" Type="http://schemas.openxmlformats.org/officeDocument/2006/relationships/hyperlink" Target="consultantplus://offline/ref=DA8A82D0D46D3547FB84426B200AE0E27CEC20C3F37CDA041C8A4944AEBF57A2C9256A96008D5B6BB915470CD49E446B39E0EAF24E2A3EDCS5n0H" TargetMode="External"/><Relationship Id="rId67" Type="http://schemas.openxmlformats.org/officeDocument/2006/relationships/image" Target="media/image15.png"/><Relationship Id="rId116" Type="http://schemas.openxmlformats.org/officeDocument/2006/relationships/hyperlink" Target="consultantplus://offline/ref=DA8A82D0D46D3547FB844365200AE0E27CE62FC0F677870E14D34546A9B008B5CE6C6697008C5A69B64A4219C5C64B612FFEEEE852283CSDnDH" TargetMode="External"/><Relationship Id="rId137" Type="http://schemas.openxmlformats.org/officeDocument/2006/relationships/hyperlink" Target="consultantplus://offline/ref=DA8A82D0D46D3547FB844365200AE0E27CE62FC0F677870E14D34546A9B008B5CE6C6697008C5D6CB64A4219C5C64B612FFEEEE852283CSDnDH" TargetMode="External"/><Relationship Id="rId158" Type="http://schemas.openxmlformats.org/officeDocument/2006/relationships/image" Target="media/image81.wmf"/><Relationship Id="rId20" Type="http://schemas.openxmlformats.org/officeDocument/2006/relationships/hyperlink" Target="consultantplus://offline/ref=DA8A82D0D46D3547FB844365200AE0E27CEC26C4F577870E14D34546A9B008A7CE346A9508935B6DA31C135FS9n3H" TargetMode="External"/><Relationship Id="rId41" Type="http://schemas.openxmlformats.org/officeDocument/2006/relationships/hyperlink" Target="consultantplus://offline/ref=DA8A82D0D46D3547FB844365200AE0E27CE62FC0F677870E14D34546A9B008B5CE6C6697008D5F6AB64A4219C5C64B612FFEEEE852283CSDnDH" TargetMode="External"/><Relationship Id="rId62" Type="http://schemas.openxmlformats.org/officeDocument/2006/relationships/image" Target="media/image11.wmf"/><Relationship Id="rId83" Type="http://schemas.openxmlformats.org/officeDocument/2006/relationships/image" Target="media/image31.png"/><Relationship Id="rId88" Type="http://schemas.openxmlformats.org/officeDocument/2006/relationships/image" Target="media/image36.wmf"/><Relationship Id="rId111" Type="http://schemas.openxmlformats.org/officeDocument/2006/relationships/image" Target="media/image51.png"/><Relationship Id="rId132" Type="http://schemas.openxmlformats.org/officeDocument/2006/relationships/image" Target="media/image66.wmf"/><Relationship Id="rId153" Type="http://schemas.openxmlformats.org/officeDocument/2006/relationships/image" Target="media/image78.wmf"/><Relationship Id="rId174" Type="http://schemas.openxmlformats.org/officeDocument/2006/relationships/image" Target="media/image96.wmf"/><Relationship Id="rId179" Type="http://schemas.openxmlformats.org/officeDocument/2006/relationships/image" Target="media/image101.wmf"/><Relationship Id="rId195" Type="http://schemas.openxmlformats.org/officeDocument/2006/relationships/image" Target="media/image117.wmf"/><Relationship Id="rId209" Type="http://schemas.openxmlformats.org/officeDocument/2006/relationships/image" Target="media/image131.wmf"/><Relationship Id="rId190" Type="http://schemas.openxmlformats.org/officeDocument/2006/relationships/image" Target="media/image112.wmf"/><Relationship Id="rId204" Type="http://schemas.openxmlformats.org/officeDocument/2006/relationships/image" Target="media/image126.wmf"/><Relationship Id="rId220" Type="http://schemas.openxmlformats.org/officeDocument/2006/relationships/image" Target="media/image141.wmf"/><Relationship Id="rId225" Type="http://schemas.openxmlformats.org/officeDocument/2006/relationships/image" Target="media/image146.wmf"/><Relationship Id="rId241" Type="http://schemas.openxmlformats.org/officeDocument/2006/relationships/image" Target="media/image162.wmf"/><Relationship Id="rId246" Type="http://schemas.openxmlformats.org/officeDocument/2006/relationships/image" Target="media/image167.wmf"/><Relationship Id="rId15" Type="http://schemas.openxmlformats.org/officeDocument/2006/relationships/hyperlink" Target="consultantplus://offline/ref=DA8A82D0D46D3547FB844365200AE0E27CE62FC0F677870E14D34546A9B008B5CE6C6697008D5A6AB64A4219C5C64B612FFEEEE852283CSDnDH" TargetMode="External"/><Relationship Id="rId36" Type="http://schemas.openxmlformats.org/officeDocument/2006/relationships/image" Target="media/image5.wmf"/><Relationship Id="rId57" Type="http://schemas.openxmlformats.org/officeDocument/2006/relationships/hyperlink" Target="consultantplus://offline/ref=DA8A82D0D46D3547FB844365200AE0E27CE62FC0F677870E14D34546A9B008B5CE6C6697008D536AB64A4219C5C64B612FFEEEE852283CSDnDH" TargetMode="External"/><Relationship Id="rId106" Type="http://schemas.openxmlformats.org/officeDocument/2006/relationships/hyperlink" Target="consultantplus://offline/ref=DA8A82D0D46D3547FB844365200AE0E27CE62FC0F677870E14D34546A9B008B5CE6C6697008C5B61B64A4219C5C64B612FFEEEE852283CSDnDH" TargetMode="External"/><Relationship Id="rId127" Type="http://schemas.openxmlformats.org/officeDocument/2006/relationships/image" Target="media/image63.png"/><Relationship Id="rId10" Type="http://schemas.openxmlformats.org/officeDocument/2006/relationships/hyperlink" Target="consultantplus://offline/ref=DA8A82D0D46D3547FB84426B200AE0E27AE620C3F67DDA041C8A4944AEBF57A2DB25329A02854569B900115D92SCn8H" TargetMode="External"/><Relationship Id="rId31" Type="http://schemas.openxmlformats.org/officeDocument/2006/relationships/hyperlink" Target="consultantplus://offline/ref=DA8A82D0D46D3547FB844365200AE0E27CE62FC0F677870E14D34546A9B008B5CE6C6697008D5869B64A4219C5C64B612FFEEEE852283CSDnDH" TargetMode="External"/><Relationship Id="rId52" Type="http://schemas.openxmlformats.org/officeDocument/2006/relationships/hyperlink" Target="consultantplus://offline/ref=DA8A82D0D46D3547FB844365200AE0E27CE226C1F077870E14D34546A9B008A7CE346A9508935B6DA31C135FS9n3H" TargetMode="External"/><Relationship Id="rId73" Type="http://schemas.openxmlformats.org/officeDocument/2006/relationships/image" Target="media/image21.wmf"/><Relationship Id="rId78" Type="http://schemas.openxmlformats.org/officeDocument/2006/relationships/image" Target="media/image26.wmf"/><Relationship Id="rId94" Type="http://schemas.openxmlformats.org/officeDocument/2006/relationships/image" Target="media/image40.png"/><Relationship Id="rId99" Type="http://schemas.openxmlformats.org/officeDocument/2006/relationships/image" Target="media/image44.png"/><Relationship Id="rId101" Type="http://schemas.openxmlformats.org/officeDocument/2006/relationships/hyperlink" Target="consultantplus://offline/ref=DA8A82D0D46D3547FB844365200AE0E27CE62FC0F677870E14D34546A9B008B5CE6C6697008C5B6AB64A4219C5C64B612FFEEEE852283CSDnDH" TargetMode="External"/><Relationship Id="rId122" Type="http://schemas.openxmlformats.org/officeDocument/2006/relationships/image" Target="media/image59.png"/><Relationship Id="rId143" Type="http://schemas.openxmlformats.org/officeDocument/2006/relationships/image" Target="media/image76.wmf"/><Relationship Id="rId148" Type="http://schemas.openxmlformats.org/officeDocument/2006/relationships/hyperlink" Target="consultantplus://offline/ref=DA8A82D0D46D3547FB844365200AE0E27CE62FC0F677870E14D34546A9B008B5CE6C6697008C5C6FB64A4219C5C64B612FFEEEE852283CSDnDH" TargetMode="External"/><Relationship Id="rId164" Type="http://schemas.openxmlformats.org/officeDocument/2006/relationships/hyperlink" Target="consultantplus://offline/ref=DA8A82D0D46D3547FB844365200AE0E27CE62FC0F677870E14D34546A9B008B5CE6C6697008C526BB64A4219C5C64B612FFEEEE852283CSDnDH" TargetMode="External"/><Relationship Id="rId169" Type="http://schemas.openxmlformats.org/officeDocument/2006/relationships/image" Target="media/image91.wmf"/><Relationship Id="rId185" Type="http://schemas.openxmlformats.org/officeDocument/2006/relationships/image" Target="media/image107.wmf"/><Relationship Id="rId4" Type="http://schemas.openxmlformats.org/officeDocument/2006/relationships/webSettings" Target="webSettings.xml"/><Relationship Id="rId9" Type="http://schemas.openxmlformats.org/officeDocument/2006/relationships/hyperlink" Target="consultantplus://offline/ref=DA8A82D0D46D3547FB845C70250AE0E27CED27C2FF74DA041C8A4944AEBF57A2C9256A96008D5B69B815470CD49E446B39E0EAF24E2A3EDCS5n0H" TargetMode="External"/><Relationship Id="rId180" Type="http://schemas.openxmlformats.org/officeDocument/2006/relationships/image" Target="media/image102.wmf"/><Relationship Id="rId210" Type="http://schemas.openxmlformats.org/officeDocument/2006/relationships/image" Target="media/image132.wmf"/><Relationship Id="rId215" Type="http://schemas.openxmlformats.org/officeDocument/2006/relationships/image" Target="media/image137.wmf"/><Relationship Id="rId236" Type="http://schemas.openxmlformats.org/officeDocument/2006/relationships/image" Target="media/image157.wmf"/><Relationship Id="rId26" Type="http://schemas.openxmlformats.org/officeDocument/2006/relationships/hyperlink" Target="consultantplus://offline/ref=DA8A82D0D46D3547FB844365200AE0E27CE62FC0F677870E14D34546A9B008B5CE6C6697008D5A6FB64A4219C5C64B612FFEEEE852283CSDnDH" TargetMode="External"/><Relationship Id="rId231" Type="http://schemas.openxmlformats.org/officeDocument/2006/relationships/image" Target="media/image152.wmf"/><Relationship Id="rId252" Type="http://schemas.openxmlformats.org/officeDocument/2006/relationships/theme" Target="theme/theme1.xml"/><Relationship Id="rId47" Type="http://schemas.openxmlformats.org/officeDocument/2006/relationships/hyperlink" Target="consultantplus://offline/ref=DA8A82D0D46D3547FB844365200AE0E27CE62FC0F677870E14D34546A9B008B5CE6C6697008D5F6DB64A4219C5C64B612FFEEEE852283CSDnDH" TargetMode="External"/><Relationship Id="rId68" Type="http://schemas.openxmlformats.org/officeDocument/2006/relationships/image" Target="media/image16.png"/><Relationship Id="rId89" Type="http://schemas.openxmlformats.org/officeDocument/2006/relationships/hyperlink" Target="consultantplus://offline/ref=DA8A82D0D46D3547FB844365200AE0E27CE62FC0F677870E14D34546A9B008B5CE6C6697008D5268B64A4219C5C64B612FFEEEE852283CSDnDH" TargetMode="External"/><Relationship Id="rId112" Type="http://schemas.openxmlformats.org/officeDocument/2006/relationships/hyperlink" Target="consultantplus://offline/ref=DA8A82D0D46D3547FB844365200AE0E27CE62FC0F677870E14D34546A9B008B5CE6C6697008C5A69B64A4219C5C64B612FFEEEE852283CSDnDH" TargetMode="External"/><Relationship Id="rId133" Type="http://schemas.openxmlformats.org/officeDocument/2006/relationships/image" Target="media/image67.wmf"/><Relationship Id="rId154" Type="http://schemas.openxmlformats.org/officeDocument/2006/relationships/hyperlink" Target="consultantplus://offline/ref=DA8A82D0D46D3547FB844365200AE0E27CE62FC0F677870E14D34546A9B008B5CE6C6697008C5369B64A4219C5C64B612FFEEEE852283CSDnDH" TargetMode="External"/><Relationship Id="rId175" Type="http://schemas.openxmlformats.org/officeDocument/2006/relationships/image" Target="media/image97.wmf"/><Relationship Id="rId196" Type="http://schemas.openxmlformats.org/officeDocument/2006/relationships/image" Target="media/image118.wmf"/><Relationship Id="rId200" Type="http://schemas.openxmlformats.org/officeDocument/2006/relationships/image" Target="media/image122.wmf"/><Relationship Id="rId16" Type="http://schemas.openxmlformats.org/officeDocument/2006/relationships/hyperlink" Target="consultantplus://offline/ref=DA8A82D0D46D3547FB844365200AE0E27FEC22CEF577870E14D34546A9B008A7CE346A9508935B6DA31C135FS9n3H" TargetMode="External"/><Relationship Id="rId221" Type="http://schemas.openxmlformats.org/officeDocument/2006/relationships/image" Target="media/image142.wmf"/><Relationship Id="rId242" Type="http://schemas.openxmlformats.org/officeDocument/2006/relationships/image" Target="media/image163.wmf"/><Relationship Id="rId37" Type="http://schemas.openxmlformats.org/officeDocument/2006/relationships/hyperlink" Target="consultantplus://offline/ref=DA8A82D0D46D3547FB844365200AE0E27CE62FC0F677870E14D34546A9B008B5CE6C6697008D586EB64A4219C5C64B612FFEEEE852283CSDnDH" TargetMode="External"/><Relationship Id="rId58" Type="http://schemas.openxmlformats.org/officeDocument/2006/relationships/hyperlink" Target="consultantplus://offline/ref=DA8A82D0D46D3547FB844365200AE0E27CE62FC0F677870E14D34546A9B008B5CE6C6697008D5360B64A4219C5C64B612FFEEEE852283CSDnDH" TargetMode="External"/><Relationship Id="rId79" Type="http://schemas.openxmlformats.org/officeDocument/2006/relationships/image" Target="media/image27.png"/><Relationship Id="rId102" Type="http://schemas.openxmlformats.org/officeDocument/2006/relationships/hyperlink" Target="consultantplus://offline/ref=DA8A82D0D46D3547FB844365200AE0E27CE62FC0F677870E14D34546A9B008B5CE6C6697008C5B6DB64A4219C5C64B612FFEEEE852283CSDnDH" TargetMode="External"/><Relationship Id="rId123" Type="http://schemas.openxmlformats.org/officeDocument/2006/relationships/image" Target="media/image60.png"/><Relationship Id="rId144" Type="http://schemas.openxmlformats.org/officeDocument/2006/relationships/image" Target="media/image77.wmf"/><Relationship Id="rId90" Type="http://schemas.openxmlformats.org/officeDocument/2006/relationships/hyperlink" Target="consultantplus://offline/ref=DA8A82D0D46D3547FB844365200AE0E27CE62FC0F677870E14D34546A9B008B5CE6C6697008D526CB64A4219C5C64B612FFEEEE852283CSDnDH" TargetMode="External"/><Relationship Id="rId165" Type="http://schemas.openxmlformats.org/officeDocument/2006/relationships/image" Target="media/image87.wmf"/><Relationship Id="rId186" Type="http://schemas.openxmlformats.org/officeDocument/2006/relationships/image" Target="media/image108.wmf"/><Relationship Id="rId211" Type="http://schemas.openxmlformats.org/officeDocument/2006/relationships/image" Target="media/image133.wmf"/><Relationship Id="rId232" Type="http://schemas.openxmlformats.org/officeDocument/2006/relationships/image" Target="media/image153.wmf"/><Relationship Id="rId27" Type="http://schemas.openxmlformats.org/officeDocument/2006/relationships/hyperlink" Target="consultantplus://offline/ref=DA8A82D0D46D3547FB844365200AE0E27CE62FC0F677870E14D34546A9B008B5CE6C6697008D596AB64A4219C5C64B612FFEEEE852283CSDnDH" TargetMode="External"/><Relationship Id="rId48" Type="http://schemas.openxmlformats.org/officeDocument/2006/relationships/hyperlink" Target="consultantplus://offline/ref=DA8A82D0D46D3547FB844365200AE0E27CE226C1F077870E14D34546A9B008A7CE346A9508935B6DA31C135FS9n3H" TargetMode="External"/><Relationship Id="rId69" Type="http://schemas.openxmlformats.org/officeDocument/2006/relationships/image" Target="media/image17.png"/><Relationship Id="rId113" Type="http://schemas.openxmlformats.org/officeDocument/2006/relationships/image" Target="media/image52.png"/><Relationship Id="rId134" Type="http://schemas.openxmlformats.org/officeDocument/2006/relationships/image" Target="media/image68.wmf"/><Relationship Id="rId80" Type="http://schemas.openxmlformats.org/officeDocument/2006/relationships/image" Target="media/image28.png"/><Relationship Id="rId155" Type="http://schemas.openxmlformats.org/officeDocument/2006/relationships/hyperlink" Target="consultantplus://offline/ref=DA8A82D0D46D3547FB844365200AE0E27CE62FC0F677870E14D34546A9B008B5CE6C6697008C536AB64A4219C5C64B612FFEEEE852283CSDnDH" TargetMode="External"/><Relationship Id="rId176" Type="http://schemas.openxmlformats.org/officeDocument/2006/relationships/image" Target="media/image98.wmf"/><Relationship Id="rId197" Type="http://schemas.openxmlformats.org/officeDocument/2006/relationships/image" Target="media/image119.wmf"/><Relationship Id="rId201" Type="http://schemas.openxmlformats.org/officeDocument/2006/relationships/image" Target="media/image123.wmf"/><Relationship Id="rId222" Type="http://schemas.openxmlformats.org/officeDocument/2006/relationships/image" Target="media/image143.wmf"/><Relationship Id="rId243" Type="http://schemas.openxmlformats.org/officeDocument/2006/relationships/image" Target="media/image16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80</Pages>
  <Words>22481</Words>
  <Characters>128146</Characters>
  <Application>Microsoft Office Word</Application>
  <DocSecurity>0</DocSecurity>
  <Lines>1067</Lines>
  <Paragraphs>300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150327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Евгения Владимировна Турицина</dc:creator>
  <cp:lastModifiedBy>Евгения Владимировна Турицина</cp:lastModifiedBy>
  <cp:revision>1</cp:revision>
  <dcterms:created xsi:type="dcterms:W3CDTF">2023-04-28T07:39:00Z</dcterms:created>
  <dcterms:modified xsi:type="dcterms:W3CDTF">2023-04-28T07:39:00Z</dcterms:modified>
</cp:coreProperties>
</file>